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 xml:space="preserve">），未配置或调用失败退化为 hash 向量（词与二元组哈希后归一化）并打 WARN，返回值同时带回实际使用的后端。入库按 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（100）逐批向量化并提交，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随批推进（列表页可见进度），中途失败已提交的批保留、文档置 failed，重新解析时整体清掉重来。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 100 片提交一次）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