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供外部系统调用平台接口的长期凭据（管理功能已实现，鉴权接入规划中）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Key、定时任务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数据行级隔离目前只有两处：会话只能操作本人的；知识库按"公开 / 指定角色可见"过滤检索结果。其余资源在角色内全员可见，这是内部平台的有意取舍，见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记录登录成功/失败、模型创建/删除、智能体发布、对话中的知识库检索（含召回切片与鉴权剔除数）。管理员可查看最近 200 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部分实现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用 Key 调用接口的鉴权与配额扣减尚未实现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外部系统用 API Key 调用对话等接口；按 Key 归属用户鉴权、扣减配额、记录最后使用时间。下一迭代实现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运行记录列表（最近 200 条）、详情（输入输出、节点日志）、token 用量、按模型单价折算成本、耗时；待审核的运行可在此通过或拒绝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全部列表接口服务端分页，统一参数与响应结构。下一迭代实现，契约见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最小日志配置已加；无请求追踪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可生成管理；定时任务按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V2.1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应用装配：日志、CORS、路由挂载、异常处理、启动时建表与初始化管理员、启动调度器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API Key 鉴权尚未接入 </w:t>
      </w:r>
      <w:r>
        <w:rPr>
          <w:rFonts w:ascii="Consolas" w:hAnsi="Consolas" w:eastAsia="Consolas"/>
          <w:b w:val="0"/>
          <w:i w:val="0"/>
          <w:sz w:val="20"/>
        </w:rPr>
        <w:t>deps</w:t>
      </w:r>
      <w:r>
        <w:rPr>
          <w:rFonts w:ascii="宋体" w:hAnsi="宋体" w:eastAsia="宋体"/>
          <w:b w:val="0"/>
          <w:i w:val="0"/>
          <w:sz w:val="21"/>
        </w:rPr>
        <w:t xml:space="preserve">，规划在同一依赖里按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前缀分流，见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条原文，更早的用 LLM 压缩成摘要作为 SystemMessage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退化是静默的，检索质量只剩词面匹配；需要靠日志与评测页发现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对话历史摘要每轮重新生成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实现简单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长会话每轮多一次模型调用；应持久化摘要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列表接口无分页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早期数据量小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运行记录已过千条，下一迭代统一分页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V2.1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已用次数（鉴权接入后扣减）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key_hash 查找尚无索引，鉴权接入时补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V2.1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...}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FastAPI 生成的数组，逐字段说明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框架默认文本；服务端日志有堆栈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分页（规划，FR-022）</w:t>
      </w:r>
    </w:p>
    <w:p>
      <w:r>
        <w:rPr>
          <w:rFonts w:ascii="宋体" w:hAnsi="宋体" w:eastAsia="宋体"/>
          <w:b w:val="0"/>
          <w:i w:val="0"/>
          <w:sz w:val="21"/>
        </w:rPr>
        <w:t>现状：列表接口全量返回；运行记录与审计日志固定取最近 200 条。</w:t>
      </w:r>
    </w:p>
    <w:p>
      <w:r>
        <w:rPr>
          <w:rFonts w:ascii="宋体" w:hAnsi="宋体" w:eastAsia="宋体"/>
          <w:b w:val="0"/>
          <w:i w:val="0"/>
          <w:sz w:val="21"/>
        </w:rPr>
        <w:t>目标契约：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调用（规划，FR-021）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 xml:space="preserve">；后端按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前缀分流：查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，要求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used &lt; quota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每次成功鉴权 </w:t>
      </w:r>
      <w:r>
        <w:rPr>
          <w:rFonts w:ascii="Consolas" w:hAnsi="Consolas" w:eastAsia="Consolas"/>
          <w:b w:val="0"/>
          <w:i w:val="0"/>
          <w:sz w:val="20"/>
        </w:rPr>
        <w:t>used + 1</w:t>
      </w:r>
      <w:r>
        <w:rPr>
          <w:rFonts w:ascii="宋体" w:hAnsi="宋体" w:eastAsia="宋体"/>
          <w:b w:val="0"/>
          <w:i w:val="0"/>
          <w:sz w:val="21"/>
        </w:rPr>
        <w:t xml:space="preserve">、更新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；配额用尽返回 429，detail "API Key 配额已用尽"；Key 无效或停用返回 401。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首批开放的接口：对话、会话查询、工作流运行；管理类接口不接受 API Key。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；401 密码错、403 停用、429 锁定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{doc_id, doc_name, chunk_count, items: [{id, content, meta, token_count}]}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最近 200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最近 200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last_used_at,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key, key_prefix, quota, used,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4.14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"&lt;APP_NAME&gt;"}</w:t>
      </w:r>
      <w:r>
        <w:rPr>
          <w:rFonts w:ascii="宋体" w:hAnsi="宋体" w:eastAsia="宋体"/>
          <w:b w:val="0"/>
          <w:i w:val="0"/>
          <w:sz w:val="21"/>
        </w:rPr>
        <w:t>，不校验依赖服务。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