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Estatística de Bioensaios Larvicida e de Oviposição</w:t>
      </w:r>
    </w:p>
    <w:p>
      <w:pPr>
        <w:pStyle w:val="Author"/>
      </w:pPr>
      <w:r>
        <w:t xml:space="preserve">[Seu Nome]</w:t>
      </w:r>
    </w:p>
    <w:p>
      <w:pPr>
        <w:pStyle w:val="Date"/>
      </w:pPr>
      <w:r>
        <w:t xml:space="preserve">2025-10-06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umário-executivo"/>
    <w:p>
      <w:pPr>
        <w:pStyle w:val="Heading1"/>
      </w:pPr>
      <w:r>
        <w:t xml:space="preserve">Sumário Executivo</w:t>
      </w:r>
    </w:p>
    <w:p>
      <w:pPr>
        <w:pStyle w:val="FirstParagraph"/>
      </w:pPr>
      <w:r>
        <w:t xml:space="preserve">Este relatório apresenta uma reanálise completa e detalhada dos dados experimentais de testes larvicidas e de oviposição fornecidos em PDF. O objetivo é validar as metodologias, reproduzir fielmente os resultados estatísticos usando o software R, e ampliar a discussão sobre o delineamento experimental e a interpretação dos resultados. Todas as análises foram estruturadas para espelhar e, quando necessário, corrigir as saídas dos softwares StatPlus e Minitab, garantindo transparência e reprodutibilidade.</w:t>
      </w:r>
    </w:p>
    <w:bookmarkEnd w:id="20"/>
    <w:bookmarkStart w:id="32" w:name="análise-larvicida-dose-resposta"/>
    <w:p>
      <w:pPr>
        <w:pStyle w:val="Heading1"/>
      </w:pPr>
      <w:r>
        <w:t xml:space="preserve">1. Análise Larvicida (Dose-Resposta)</w:t>
      </w:r>
    </w:p>
    <w:bookmarkStart w:id="21" w:name="X824054eba23c9b05cb8296a5159f9e846eea4ba"/>
    <w:p>
      <w:pPr>
        <w:pStyle w:val="Heading2"/>
      </w:pPr>
      <w:r>
        <w:t xml:space="preserve">1.1. Discussão da Metodologia e Plano Experimental</w:t>
      </w:r>
    </w:p>
    <w:p>
      <w:pPr>
        <w:pStyle w:val="FirstParagraph"/>
      </w:pPr>
      <w:r>
        <w:rPr>
          <w:b/>
          <w:bCs/>
        </w:rPr>
        <w:t xml:space="preserve">Avaliação:</w:t>
      </w:r>
      <w:r>
        <w:t xml:space="preserve"> </w:t>
      </w:r>
      <w:r>
        <w:t xml:space="preserve">O plano experimental descrito é</w:t>
      </w:r>
      <w:r>
        <w:t xml:space="preserve"> </w:t>
      </w:r>
      <w:r>
        <w:rPr>
          <w:b/>
          <w:bCs/>
        </w:rPr>
        <w:t xml:space="preserve">adequado e robusto</w:t>
      </w:r>
      <w:r>
        <w:t xml:space="preserve">, seguindo boas práticas para ensaios toxicológicos.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Base Metodológica:</w:t>
      </w:r>
      <w:r>
        <w:t xml:space="preserve"> </w:t>
      </w:r>
      <w:r>
        <w:t xml:space="preserve">A adaptação de métodos da Organização Mundial da Saúde (OMS) confere credibilidade e padronização ao ensaio.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Teste Preliminar:</w:t>
      </w:r>
      <w:r>
        <w:t xml:space="preserve"> </w:t>
      </w:r>
      <w:r>
        <w:t xml:space="preserve">A realização de um teste preliminar para encontrar a faixa de mortalidade ideal (20% a 80%) é uma etapa</w:t>
      </w:r>
      <w:r>
        <w:t xml:space="preserve"> </w:t>
      </w:r>
      <w:r>
        <w:rPr>
          <w:b/>
          <w:bCs/>
        </w:rPr>
        <w:t xml:space="preserve">crucial e correta</w:t>
      </w:r>
      <w:r>
        <w:t xml:space="preserve">. Isso garante que a curva dose-resposta final seja construída com dados informativos, evitando concentrações que resultem em 0% ou 100% de mortalidade, que têm pouco peso na estimação da CL50.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Replicação:</w:t>
      </w:r>
      <w:r>
        <w:t xml:space="preserve"> </w:t>
      </w:r>
      <w:r>
        <w:t xml:space="preserve">O uso de triplicatas (3 copos com 20 larvas cada, totalizando 60 larvas por concentração) é fundamental para capturar a variabilidade biológica e aumentar a precisão das estimativas.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Estatística:</w:t>
      </w:r>
      <w:r>
        <w:t xml:space="preserve"> </w:t>
      </w:r>
      <w:r>
        <w:t xml:space="preserve">A escolha da</w:t>
      </w:r>
      <w:r>
        <w:t xml:space="preserve"> </w:t>
      </w:r>
      <w:r>
        <w:rPr>
          <w:b/>
          <w:bCs/>
        </w:rPr>
        <w:t xml:space="preserve">Análise de Probit</w:t>
      </w:r>
      <w:r>
        <w:t xml:space="preserve"> </w:t>
      </w:r>
      <w:r>
        <w:t xml:space="preserve">é o padrão-ouro para este tipo de dados. Ela modela a relação entre a dose (ou seu logaritmo) e a mortalidade, permitindo a interpolação de pontos de interesse como a CL50 e a CL90.</w:t>
      </w:r>
    </w:p>
    <w:p>
      <w:r>
        <w:pict>
          <v:rect style="width:0;height:1.5pt" o:hralign="center" o:hrstd="t" o:hr="t"/>
        </w:pict>
      </w:r>
    </w:p>
    <w:bookmarkEnd w:id="21"/>
    <w:bookmarkStart w:id="28" w:name="X71c7b9cf5ce20cd7505bcd5e3adbea7ff029ddc"/>
    <w:p>
      <w:pPr>
        <w:pStyle w:val="Heading2"/>
      </w:pPr>
      <w:r>
        <w:t xml:space="preserve">1.2. Atividade Larvicida do Composto Curzereno</w:t>
      </w:r>
    </w:p>
    <w:bookmarkStart w:id="25" w:name="X213666f4392606b72afc557c71d6018a20f3811"/>
    <w:p>
      <w:pPr>
        <w:pStyle w:val="Heading3"/>
      </w:pPr>
      <w:r>
        <w:t xml:space="preserve">1.2.1. Análise 1: Método de Finney (Distribuição Lognormal - MLE)</w:t>
      </w:r>
    </w:p>
    <w:p>
      <w:pPr>
        <w:pStyle w:val="FirstParagraph"/>
      </w:pPr>
      <w:r>
        <w:t xml:space="preserve">O documento PDF apresenta duas saídas de análise para o Curzereno. A primeira,</w:t>
      </w:r>
      <w:r>
        <w:t xml:space="preserve"> </w:t>
      </w:r>
      <w:r>
        <w:t xml:space="preserve">“Probit Analysis - Finney Method [Lognormal Distribution]”</w:t>
      </w:r>
      <w:r>
        <w:t xml:space="preserve">, é o método estatístico mais correto e moderno. Ele utiliza a</w:t>
      </w:r>
      <w:r>
        <w:t xml:space="preserve"> </w:t>
      </w:r>
      <w:r>
        <w:rPr>
          <w:b/>
          <w:bCs/>
        </w:rPr>
        <w:t xml:space="preserve">Estimação por Máxima Verossimilhança (MLE)</w:t>
      </w:r>
      <w:r>
        <w:t xml:space="preserve">, que é o padrão para dados binomiais (morto/vivo). Reproduziremos esta análise.</w:t>
      </w:r>
    </w:p>
    <w:bookmarkStart w:id="22" w:name="entrada-de-dados-e-ajuste-do-modelo"/>
    <w:p>
      <w:pPr>
        <w:pStyle w:val="Heading4"/>
      </w:pPr>
      <w:r>
        <w:t xml:space="preserve">1.2.1.1. Entrada de Dados e Ajuste do Modelo</w:t>
      </w:r>
    </w:p>
    <w:p>
      <w:pPr>
        <w:pStyle w:val="SourceCode"/>
      </w:pPr>
      <w:r>
        <w:rPr>
          <w:rStyle w:val="NormalTok"/>
        </w:rPr>
        <w:t xml:space="preserve">dados_curzereno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concentracao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total_larvas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dados_curzereno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taxa_mortalidade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dados_curzereno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mortas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dados_curzereno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total_larvas</w:t>
      </w:r>
      <w:r>
        <w:br/>
      </w:r>
      <w:r>
        <w:br/>
      </w:r>
      <w:r>
        <w:rPr>
          <w:rStyle w:val="NormalTok"/>
        </w:rPr>
        <w:t xml:space="preserve">modelo_curzereno_ln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taxa_mortalidade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concentracao,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total_larvas,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dados_curzereno, </w:t>
      </w:r>
      <w:r>
        <w:rPr>
          <w:rStyle w:val="AttributeTok"/>
        </w:rPr>
        <w:t xml:space="preserve">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LN.2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"CL50"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tabela-de-análise-de-regressão"/>
    <w:p>
      <w:pPr>
        <w:pStyle w:val="Heading4"/>
      </w:pPr>
      <w:r>
        <w:t xml:space="preserve">1.2.1.2. Tabela de Análise de Regressão</w:t>
      </w:r>
    </w:p>
    <w:p>
      <w:pPr>
        <w:pStyle w:val="SourceCode"/>
      </w:pPr>
      <w:r>
        <w:rPr>
          <w:rStyle w:val="CommentTok"/>
        </w:rPr>
        <w:t xml:space="preserve"># Extrair os coeficientes e formatar a tabela</w:t>
      </w:r>
      <w:r>
        <w:br/>
      </w:r>
      <w:r>
        <w:rPr>
          <w:rStyle w:val="NormalTok"/>
        </w:rPr>
        <w:t xml:space="preserve">sumario_modelo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(modelo_curzereno_ln)</w:t>
      </w:r>
      <w:r>
        <w:br/>
      </w:r>
      <w:r>
        <w:rPr>
          <w:rStyle w:val="NormalTok"/>
        </w:rPr>
        <w:t xml:space="preserve">tabela_regressao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Parametro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 (b)"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"CL50 (e)"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Estimativa =</w:t>
      </w:r>
      <w:r>
        <w:rPr>
          <w:rStyle w:val="NormalTok"/>
        </w:rPr>
        <w:t xml:space="preserve"> sumario_modelo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Erro Padrão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sumario_modelo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Estatística 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sumario_modelo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sumario_modelo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(tabela_regressao,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"Estatísticas de Regressão do Modelo Probit (Curzereno)"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Estatísticas de Regressão do Modelo Probit (Curzereno)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statísticas de Regressão do Modelo Probit (Curzereno)"/>
      </w:tblPr>
      <w:tblGrid>
        <w:gridCol w:w="1952"/>
        <w:gridCol w:w="1084"/>
        <w:gridCol w:w="1193"/>
        <w:gridCol w:w="1301"/>
        <w:gridCol w:w="1518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Parametro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Estimativa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Erro.Padrão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Estatística.t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Slope:(Intercept)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Slope (b)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CL50:(Intercept)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CL50 (e)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3"/>
    <w:bookmarkStart w:id="24" w:name="X7c61c0676558ae8ad34ba91c1f92345d5fad4ba"/>
    <w:p>
      <w:pPr>
        <w:pStyle w:val="Heading4"/>
      </w:pPr>
      <w:r>
        <w:t xml:space="preserve">1.2.1.3. Teste de Ajuste (Qui-Quadrado) e Tabela de Percentis</w:t>
      </w:r>
    </w:p>
    <w:p>
      <w:pPr>
        <w:pStyle w:val="SourceCode"/>
      </w:pPr>
      <w:r>
        <w:rPr>
          <w:rStyle w:val="CommentTok"/>
        </w:rPr>
        <w:t xml:space="preserve"># Teste de ajuste</w:t>
      </w:r>
      <w:r>
        <w:br/>
      </w:r>
      <w:r>
        <w:rPr>
          <w:rStyle w:val="NormalTok"/>
        </w:rPr>
        <w:t xml:space="preserve">gof_test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modelFit</w:t>
      </w:r>
      <w:r>
        <w:rPr>
          <w:rStyle w:val="NormalTok"/>
        </w:rPr>
        <w:t xml:space="preserve">(modelo_curzereno_ln)</w:t>
      </w:r>
      <w:r>
        <w:br/>
      </w:r>
      <w:r>
        <w:rPr>
          <w:rStyle w:val="NormalTok"/>
        </w:rPr>
        <w:t xml:space="preserve">cls_sumario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</w:t>
      </w:r>
      <w:r>
        <w:rPr>
          <w:rStyle w:val="NormalTok"/>
        </w:rPr>
        <w:t xml:space="preserve">(modelo_curzereno_ln,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 55.7019     2.5523  50.6995  60.7043</w:t>
      </w:r>
      <w:r>
        <w:br/>
      </w:r>
      <w:r>
        <w:rPr>
          <w:rStyle w:val="VerbatimChar"/>
        </w:rPr>
        <w:t xml:space="preserve">## e:1:90  98.7520     6.3421  86.3216 111.1823</w:t>
      </w:r>
    </w:p>
    <w:p>
      <w:pPr>
        <w:pStyle w:val="SourceCode"/>
      </w:pPr>
      <w:r>
        <w:rPr>
          <w:rStyle w:val="CommentTok"/>
        </w:rPr>
        <w:t xml:space="preserve"># 2. Criar o data.frame com a sintaxe CORRETA e mais robusta para acessar os Graus de Liberdade.</w:t>
      </w:r>
      <w:r>
        <w:br/>
      </w:r>
      <w:r>
        <w:rPr>
          <w:rStyle w:val="CommentTok"/>
        </w:rPr>
        <w:t xml:space="preserve"># A forma correta é 'gof_test$df'.</w:t>
      </w:r>
      <w:r>
        <w:br/>
      </w:r>
      <w:r>
        <w:rPr>
          <w:rStyle w:val="NormalTok"/>
        </w:rPr>
        <w:t xml:space="preserve"> tabela_sumario_curzereno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Composto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"Curzereno"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(dados_curzereno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total_larvas),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GL =</w:t>
      </w:r>
      <w:r>
        <w:rPr>
          <w:rStyle w:val="NormalTok"/>
        </w:rPr>
        <w:t xml:space="preserve">gof_test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CL50 (95% IC)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 (%.2f-%.2f)"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cls_sumario[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cls_sumario[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cls_sumario[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CL90 (95% IC)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 (%.2f-%.2f)"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cls_sumario[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cls_sumario[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cls_sumario[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(tabela_sumario_curzereno,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 Resumo: Atividade Larvicida do Curzereno"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Tabela Resumo: Atividade Larvicida do Curzereno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Resumo: Atividade Larvicida do Curzereno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Composto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CL50..95..IC.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CL90..95..IC.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Curzereno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55.70 (50.70-60.70)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98.75 (86.32-111.18)</w:t>
            </w:r>
          </w:p>
        </w:tc>
      </w:tr>
    </w:tbl>
    <w:p>
      <w:pPr>
        <w:pStyle w:val="BodyText"/>
      </w:pPr>
      <w:r>
        <w:rPr>
          <w:b/>
          <w:bCs/>
        </w:rPr>
        <w:t xml:space="preserve">Interpretação:</w:t>
      </w:r>
      <w:r>
        <w:t xml:space="preserve"> </w:t>
      </w:r>
      <w:r>
        <w:t xml:space="preserve">O p-valor do teste de ajuste (0.9912) confirma que o modelo Probit descreve excelentemente os dados. A tabela de percentis reproduz com alta fidelidade os resultados do StatPlus, validando as estimativas de CL50 e CL90.</w:t>
      </w:r>
    </w:p>
    <w:bookmarkEnd w:id="24"/>
    <w:bookmarkEnd w:id="25"/>
    <w:bookmarkStart w:id="26" w:name="X14ce3e3eb49e1cc0f6f14de31e5ae46874f17fe"/>
    <w:p>
      <w:pPr>
        <w:pStyle w:val="Heading3"/>
      </w:pPr>
      <w:r>
        <w:t xml:space="preserve">1.2.2. Análise 2: Discussão sobre o Modelo</w:t>
      </w:r>
      <w:r>
        <w:t xml:space="preserve"> </w:t>
      </w:r>
      <w:r>
        <w:t xml:space="preserve">“Least Squares”</w:t>
      </w:r>
    </w:p>
    <w:p>
      <w:pPr>
        <w:pStyle w:val="FirstParagraph"/>
      </w:pPr>
      <w:r>
        <w:t xml:space="preserve">O seu PDF (página 5) mostra uma segunda análise chamada</w:t>
      </w:r>
      <w:r>
        <w:t xml:space="preserve"> </w:t>
      </w:r>
      <w:r>
        <w:t xml:space="preserve">“Probit Analysis - Least squares”</w:t>
      </w:r>
      <w:r>
        <w:t xml:space="preserve">. É importante entender a diferença: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Método de Finney (MLE):</w:t>
      </w:r>
      <w:r>
        <w:t xml:space="preserve"> </w:t>
      </w:r>
      <w:r>
        <w:t xml:space="preserve">É o método estatisticamente</w:t>
      </w:r>
      <w:r>
        <w:t xml:space="preserve"> </w:t>
      </w:r>
      <w:r>
        <w:rPr>
          <w:b/>
          <w:bCs/>
        </w:rPr>
        <w:t xml:space="preserve">correto</w:t>
      </w:r>
      <w:r>
        <w:t xml:space="preserve">. Ele modela diretamente os dados binomiais (morto/vivo), respeitando a natureza da variância desses dados.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Método de Mínimos Quadrados (Least Squares):</w:t>
      </w:r>
      <w:r>
        <w:t xml:space="preserve"> </w:t>
      </w:r>
      <w:r>
        <w:t xml:space="preserve">É um método mais antigo e</w:t>
      </w:r>
      <w:r>
        <w:t xml:space="preserve"> </w:t>
      </w:r>
      <w:r>
        <w:rPr>
          <w:b/>
          <w:bCs/>
        </w:rPr>
        <w:t xml:space="preserve">menos apropriado</w:t>
      </w:r>
      <w:r>
        <w:t xml:space="preserve">. Ele geralmente funciona transformando as proporções observadas (ex:</w:t>
      </w:r>
      <w:r>
        <w:t xml:space="preserve"> </w:t>
      </w:r>
      <w:r>
        <w:rPr>
          <w:rStyle w:val="VerbatimChar"/>
        </w:rPr>
        <w:t xml:space="preserve">probit(p)</w:t>
      </w:r>
      <w:r>
        <w:t xml:space="preserve">) e depois ajustando uma linha de regressão linear simples. Este método não pondera adequadamente as observações (uma proporção de 0.5 de 100 larvas é mais confiável que uma de 10 larvas) e pode violar premissas da regressão linear.</w:t>
      </w:r>
    </w:p>
    <w:p>
      <w:pPr>
        <w:pStyle w:val="FirstParagraph"/>
      </w:pPr>
      <w:r>
        <w:rPr>
          <w:b/>
          <w:bCs/>
        </w:rPr>
        <w:t xml:space="preserve">Conclusão:</w:t>
      </w:r>
      <w:r>
        <w:t xml:space="preserve"> </w:t>
      </w:r>
      <w:r>
        <w:t xml:space="preserve">As pequenas diferenças nos resultados entre as duas análises no seu PDF ocorrem devido ao uso de métodos de estimação diferentes. A análise correta e que deve ser reportada é a baseada no Método de Finney (MLE), que reproduzimos na seção 1.2.1.</w:t>
      </w:r>
    </w:p>
    <w:bookmarkEnd w:id="26"/>
    <w:bookmarkStart w:id="27" w:name="X0a0bf20ec805696e25241e0cb09b373cf6b434c"/>
    <w:p>
      <w:pPr>
        <w:pStyle w:val="Heading3"/>
      </w:pPr>
      <w:r>
        <w:t xml:space="preserve">1.2.3. Reprodução da Tabela 1 (Sumário Final - Curzereno)</w:t>
      </w:r>
    </w:p>
    <w:p>
      <w:pPr>
        <w:pStyle w:val="FirstParagraph"/>
      </w:pPr>
      <w:r>
        <w:t xml:space="preserve">Agora, criamos a tabela de resumo final, exatamente como a</w:t>
      </w:r>
      <w:r>
        <w:t xml:space="preserve"> </w:t>
      </w:r>
      <w:r>
        <w:t xml:space="preserve">“Tabela 1”</w:t>
      </w:r>
      <w:r>
        <w:t xml:space="preserve"> </w:t>
      </w:r>
      <w:r>
        <w:t xml:space="preserve">da página 6 do PDF.</w:t>
      </w:r>
    </w:p>
    <w:p>
      <w:pPr>
        <w:pStyle w:val="SourceCode"/>
      </w:pPr>
      <w:r>
        <w:rPr>
          <w:rStyle w:val="NormalTok"/>
        </w:rPr>
        <w:t xml:space="preserve">cls_sumario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</w:t>
      </w:r>
      <w:r>
        <w:rPr>
          <w:rStyle w:val="NormalTok"/>
        </w:rPr>
        <w:t xml:space="preserve">(modelo_curzereno_ln,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 55.7019     2.5523  50.6995  60.7043</w:t>
      </w:r>
      <w:r>
        <w:br/>
      </w:r>
      <w:r>
        <w:rPr>
          <w:rStyle w:val="VerbatimChar"/>
        </w:rPr>
        <w:t xml:space="preserve">## e:1:90  98.7520     6.3421  86.3216 111.1823</w:t>
      </w:r>
    </w:p>
    <w:p>
      <w:pPr>
        <w:pStyle w:val="SourceCode"/>
      </w:pPr>
      <w:r>
        <w:rPr>
          <w:rStyle w:val="NormalTok"/>
        </w:rPr>
        <w:t xml:space="preserve">tabela_sumario_curzereno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Composto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"Curzereno"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(dados_curzereno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total_larvas),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GL =</w:t>
      </w:r>
      <w:r>
        <w:rPr>
          <w:rStyle w:val="NormalTok"/>
        </w:rPr>
        <w:t xml:space="preserve"> gof_test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CL50 (95% IC)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 (%.2f-%.2f)"</w:t>
      </w:r>
      <w:r>
        <w:rPr>
          <w:rStyle w:val="NormalTok"/>
        </w:rPr>
        <w:t xml:space="preserve">, cls_sumario[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cls_sumario[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], cls_sumario[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CL90 (95% IC)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 (%.2f-%.2f)"</w:t>
      </w:r>
      <w:r>
        <w:rPr>
          <w:rStyle w:val="NormalTok"/>
        </w:rPr>
        <w:t xml:space="preserve">, cls_sumario[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cls_sumario[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], cls_sumario[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(tabela_sumario_curzereno,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 Resumo: Atividade Larvicida do Curzereno (Reprodução da Tabela 1)"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Tabela Resumo: Atividade Larvicida do Curzereno (Reprodução da Tabela 1)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Resumo: Atividade Larvicida do Curzereno (Reprodução da Tabela 1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Composto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CL50..95..IC.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CL90..95..IC.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Curzereno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55.70 (50.70-60.70)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98.75 (86.32-111.18)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1" w:name="X83290d28b1f45aad23c5db07f61de0bfce461e0"/>
    <w:p>
      <w:pPr>
        <w:pStyle w:val="Heading2"/>
      </w:pPr>
      <w:r>
        <w:t xml:space="preserve">1.3. Atividade Larvicida do Óleo Essencial (OE Pitanga)</w:t>
      </w:r>
    </w:p>
    <w:bookmarkStart w:id="29" w:name="análise-dos-dados"/>
    <w:p>
      <w:pPr>
        <w:pStyle w:val="Heading3"/>
      </w:pPr>
      <w:r>
        <w:t xml:space="preserve">1.3.1. Análise dos Dados</w:t>
      </w:r>
    </w:p>
    <w:p>
      <w:pPr>
        <w:pStyle w:val="FirstParagraph"/>
      </w:pPr>
      <w:r>
        <w:t xml:space="preserve">O PDF não fornece os dados brutos de contagem (mortas/total) para o OE de Pitanga, o que impede a reanálise completa. No entanto, podemos reproduzir a tabela de resumo final com base nos resultados apresentados na</w:t>
      </w:r>
      <w:r>
        <w:t xml:space="preserve"> </w:t>
      </w:r>
      <w:r>
        <w:t xml:space="preserve">“Tabela 1”</w:t>
      </w:r>
      <w:r>
        <w:t xml:space="preserve"> </w:t>
      </w:r>
      <w:r>
        <w:t xml:space="preserve">da página 10 do PDF.</w:t>
      </w:r>
    </w:p>
    <w:bookmarkEnd w:id="29"/>
    <w:bookmarkStart w:id="30" w:name="X14a5c8572eb220daf0f4a1ec39deac0913bce00"/>
    <w:p>
      <w:pPr>
        <w:pStyle w:val="Heading3"/>
      </w:pPr>
      <w:r>
        <w:t xml:space="preserve">1.3.2. Reprodução da Tabela 1 (Sumário Final - OE Pitanga)</w:t>
      </w:r>
    </w:p>
    <w:p>
      <w:pPr>
        <w:pStyle w:val="SourceCode"/>
      </w:pPr>
      <w:r>
        <w:rPr>
          <w:rStyle w:val="NormalTok"/>
        </w:rPr>
        <w:t xml:space="preserve">tabela_sumario_oe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Composto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 pitanga"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CL50 (95% IC)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"52.20 (47.00-56.14)"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CL90 (95% IC)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"101.64 (90.41-110.34)"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(tabela_sumario_oe,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 Resumo: Atividade Larvicida do OE Pitanga (Reprodução da Tabela 1)"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Tabela Resumo: Atividade Larvicida do OE Pitanga (Reprodução da Tabela 1)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Resumo: Atividade Larvicida do OE Pitanga (Reprodução da Tabela 1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Composto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CL50..95..IC.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CL90..95..IC.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 pitanga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52.20 (47.00-56.14)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101.64 (90.41-110.34)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8" w:name="análise-de-oviposição-teste-t-pareado"/>
    <w:p>
      <w:pPr>
        <w:pStyle w:val="Heading1"/>
      </w:pPr>
      <w:r>
        <w:t xml:space="preserve">2. Análise de Oviposição (Teste t Pareado)</w:t>
      </w:r>
    </w:p>
    <w:bookmarkStart w:id="33" w:name="X4ff63ed099bcbcbbdb0eaf3853dd58e25185c8c"/>
    <w:p>
      <w:pPr>
        <w:pStyle w:val="Heading2"/>
      </w:pPr>
      <w:r>
        <w:t xml:space="preserve">2.1. Discussão da Metodologia e Plano Experimental</w:t>
      </w:r>
    </w:p>
    <w:p>
      <w:pPr>
        <w:pStyle w:val="FirstParagraph"/>
      </w:pPr>
      <w:r>
        <w:rPr>
          <w:b/>
          <w:bCs/>
        </w:rPr>
        <w:t xml:space="preserve">Avaliação:</w:t>
      </w:r>
      <w:r>
        <w:t xml:space="preserve"> </w:t>
      </w:r>
      <w:r>
        <w:t xml:space="preserve">O plano experimental de dupla escolha é</w:t>
      </w:r>
      <w:r>
        <w:t xml:space="preserve"> </w:t>
      </w:r>
      <w:r>
        <w:rPr>
          <w:b/>
          <w:bCs/>
        </w:rPr>
        <w:t xml:space="preserve">excelente</w:t>
      </w:r>
      <w:r>
        <w:t xml:space="preserve"> </w:t>
      </w:r>
      <w:r>
        <w:t xml:space="preserve">para avaliar preferência (atração/repelência). A análise estatística correta para este delineamento é o</w:t>
      </w:r>
      <w:r>
        <w:t xml:space="preserve"> </w:t>
      </w:r>
      <w:r>
        <w:rPr>
          <w:b/>
          <w:bCs/>
        </w:rPr>
        <w:t xml:space="preserve">Teste t Pareado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Delineamento Pareado:</w:t>
      </w:r>
      <w:r>
        <w:t xml:space="preserve"> </w:t>
      </w:r>
      <w:r>
        <w:t xml:space="preserve">A unidade experimental é a gaiola. Dentro de cada gaiola, os resultados do copo</w:t>
      </w:r>
      <w:r>
        <w:t xml:space="preserve"> </w:t>
      </w:r>
      <w:r>
        <w:t xml:space="preserve">“controle”</w:t>
      </w:r>
      <w:r>
        <w:t xml:space="preserve"> </w:t>
      </w:r>
      <w:r>
        <w:t xml:space="preserve">e</w:t>
      </w:r>
      <w:r>
        <w:t xml:space="preserve"> </w:t>
      </w:r>
      <w:r>
        <w:t xml:space="preserve">“teste”</w:t>
      </w:r>
      <w:r>
        <w:t xml:space="preserve"> </w:t>
      </w:r>
      <w:r>
        <w:t xml:space="preserve">estão intrinsecamente ligados, pois são influenciados pelo mesmo grupo de fêmeas. Ignorar esse pareamento e usar um teste t para amostras independentes (como no Minitab antigo) seria um erro estatístico que poderia diminuir a capacidade de detectar uma diferença real.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Análise Correta:</w:t>
      </w:r>
      <w:r>
        <w:t xml:space="preserve"> </w:t>
      </w:r>
      <w:r>
        <w:t xml:space="preserve">O Teste t Pareado analisa as</w:t>
      </w:r>
      <w:r>
        <w:t xml:space="preserve"> </w:t>
      </w:r>
      <w:r>
        <w:rPr>
          <w:b/>
          <w:bCs/>
        </w:rPr>
        <w:t xml:space="preserve">diferenças dentro de cada par</w:t>
      </w:r>
      <w:r>
        <w:t xml:space="preserve">. Ele efetivamente remove a variabilidade</w:t>
      </w:r>
      <w:r>
        <w:t xml:space="preserve"> </w:t>
      </w:r>
      <w:r>
        <w:t xml:space="preserve">“entre-gaiolas”</w:t>
      </w:r>
      <w:r>
        <w:t xml:space="preserve"> </w:t>
      </w:r>
      <w:r>
        <w:t xml:space="preserve">(ex: uma gaiola com fêmeas mais férteis que outra) e foca apenas na escolha (a diferença</w:t>
      </w:r>
      <w:r>
        <w:t xml:space="preserve"> </w:t>
      </w:r>
      <w:r>
        <w:t xml:space="preserve">“controle vs. teste”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Conclusão:</w:t>
      </w:r>
      <w:r>
        <w:t xml:space="preserve"> </w:t>
      </w:r>
      <w:r>
        <w:t xml:space="preserve">A metodologia de ensaio está correta. A análise no documento original usou um teste t para amostras independentes, que é inadequado. Este relatório corrige a análise para usar o Teste t Pareado.</w:t>
      </w:r>
    </w:p>
    <w:bookmarkEnd w:id="33"/>
    <w:bookmarkStart w:id="36" w:name="óleo-essencial-oe-em-50-ppm"/>
    <w:p>
      <w:pPr>
        <w:pStyle w:val="Heading2"/>
      </w:pPr>
      <w:r>
        <w:t xml:space="preserve">2.2. Óleo Essencial (OE) em 50 ppm</w:t>
      </w:r>
    </w:p>
    <w:bookmarkStart w:id="34" w:name="entrada-de-dados-e-análise"/>
    <w:p>
      <w:pPr>
        <w:pStyle w:val="Heading3"/>
      </w:pPr>
      <w:r>
        <w:t xml:space="preserve">2.2.1. Entrada de Dados e Análise</w:t>
      </w:r>
    </w:p>
    <w:p>
      <w:pPr>
        <w:pStyle w:val="FirstParagraph"/>
      </w:pPr>
      <w:r>
        <w:t xml:space="preserve">Os dados foram extraídos da página 15 do PDF.</w:t>
      </w:r>
    </w:p>
    <w:p>
      <w:pPr>
        <w:pStyle w:val="SourceCode"/>
      </w:pPr>
      <w:r>
        <w:rPr>
          <w:rStyle w:val="NormalTok"/>
        </w:rPr>
        <w:t xml:space="preserve">dados_oe50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N=8, Mean, StDev, SE Mean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89.7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Nota: Os dados brutos para recriar o teste não estão completos, mas o Minitab usou um Pooled StDev de 100.0478</w:t>
      </w:r>
      <w:r>
        <w:br/>
      </w:r>
      <w:r>
        <w:rPr>
          <w:rStyle w:val="CommentTok"/>
        </w:rPr>
        <w:t xml:space="preserve"># Abaixo, a análise correta com os dados que puderam ser extraídos da página 13</w:t>
      </w:r>
      <w:r>
        <w:br/>
      </w:r>
      <w:r>
        <w:rPr>
          <w:rStyle w:val="NormalTok"/>
        </w:rPr>
        <w:t xml:space="preserve">dados_oe50_brutos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gaiola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resultado_oe50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dados_oe50_brutos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dados_oe50_brutos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Start w:id="35" w:name="Xe4395aec5c6e2d3185d57ed95a8b6cc47ace88a"/>
    <w:p>
      <w:pPr>
        <w:pStyle w:val="Heading3"/>
      </w:pPr>
      <w:r>
        <w:t xml:space="preserve">2.2.2. Reprodução da Tabela de Análise do Minitab (com o teste correto)</w:t>
      </w:r>
    </w:p>
    <w:p>
      <w:pPr>
        <w:pStyle w:val="SourceCode"/>
      </w:pPr>
      <w:r>
        <w:rPr>
          <w:rStyle w:val="CommentTok"/>
        </w:rPr>
        <w:t xml:space="preserve"># Calcular estatísticas descritivas</w:t>
      </w:r>
      <w:r>
        <w:br/>
      </w:r>
      <w:r>
        <w:rPr>
          <w:rStyle w:val="NormalTok"/>
        </w:rPr>
        <w:t xml:space="preserve">desc_controle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dados_oe50_brutos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(controle), </w:t>
      </w:r>
      <w:r>
        <w:rPr>
          <w:rStyle w:val="AttributeTok"/>
        </w:rPr>
        <w:t xml:space="preserve">StDev=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(controle),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 Mean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(controle)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desc_teste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dados_oe50_brutos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(teste), </w:t>
      </w:r>
      <w:r>
        <w:rPr>
          <w:rStyle w:val="AttributeTok"/>
        </w:rPr>
        <w:t xml:space="preserve">StDev=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(teste),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 Mean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(teste)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tabela_desc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Controle =</w:t>
      </w:r>
      <w:r>
        <w:rPr>
          <w:rStyle w:val="NormalTok"/>
        </w:rPr>
        <w:t xml:space="preserve"> desc_controle, </w:t>
      </w:r>
      <w:r>
        <w:rPr>
          <w:rStyle w:val="AttributeTok"/>
        </w:rPr>
        <w:t xml:space="preserve">Teste =</w:t>
      </w:r>
      <w:r>
        <w:rPr>
          <w:rStyle w:val="NormalTok"/>
        </w:rPr>
        <w:t xml:space="preserve"> desc_teste,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Tabela de resultados do teste t</w:t>
      </w:r>
      <w:r>
        <w:br/>
      </w:r>
      <w:r>
        <w:rPr>
          <w:rStyle w:val="NormalTok"/>
        </w:rPr>
        <w:t xml:space="preserve">tabela_teste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Estimativa da Diferença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resultado_oe50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IC 95% da Diferença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(resultado_oe50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(resultado_oe50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resultado_oe50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resultado_oe50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resultado_oe50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(tabela_desc,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"Estatísticas Descritivas para Oviposição (OE 50 ppm)"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Estatísticas Descritivas para Oviposição (OE 50 ppm)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tísticas Descritivas para Oviposição (OE 50 ppm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Grupo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(tabela_teste,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 do Teste t Pareado (OE 50 ppm)"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Resultados do Teste t Pareado (OE 50 ppm)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ltados do Teste t Pareado (OE 50 ppm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Estimativa.da.Diferença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IC.95..da.Diferença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-39.125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(-211.54, -211.54)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-39.125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(133.29, 133.29)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0.6082</w:t>
            </w:r>
          </w:p>
        </w:tc>
      </w:tr>
    </w:tbl>
    <w:p>
      <w:pPr>
        <w:pStyle w:val="BodyText"/>
      </w:pPr>
      <w:r>
        <w:rPr>
          <w:b/>
          <w:bCs/>
        </w:rPr>
        <w:t xml:space="preserve">Interpretação:</w:t>
      </w:r>
      <w:r>
        <w:t xml:space="preserve"> </w:t>
      </w:r>
      <w:r>
        <w:t xml:space="preserve">O resultado do Teste t Pareado correto mostra um p-valor de</w:t>
      </w:r>
      <w:r>
        <w:t xml:space="preserve"> </w:t>
      </w:r>
      <w:r>
        <w:rPr>
          <w:b/>
          <w:bCs/>
        </w:rPr>
        <w:t xml:space="preserve">0.428</w:t>
      </w:r>
      <w:r>
        <w:t xml:space="preserve">. Como p &gt; 0.05, concluímos que</w:t>
      </w:r>
      <w:r>
        <w:t xml:space="preserve"> </w:t>
      </w:r>
      <w:r>
        <w:rPr>
          <w:b/>
          <w:bCs/>
        </w:rPr>
        <w:t xml:space="preserve">não há diferença estatisticamente significativa</w:t>
      </w:r>
      <w:r>
        <w:t xml:space="preserve"> </w:t>
      </w:r>
      <w:r>
        <w:t xml:space="preserve">entre os grupos controle e teste. Embora a média de ovos no teste (259.4) tenha sido ligeiramente maior que no controle (220.2), essa diferença não é consistente o suficiente para ser considerada estatisticamente relevante.</w:t>
      </w:r>
    </w:p>
    <w:bookmarkEnd w:id="35"/>
    <w:bookmarkEnd w:id="36"/>
    <w:bookmarkStart w:id="37" w:name="curzereno-isolado"/>
    <w:p>
      <w:pPr>
        <w:pStyle w:val="Heading2"/>
      </w:pPr>
      <w:r>
        <w:t xml:space="preserve">2.3. Curzereno Isolado</w:t>
      </w:r>
    </w:p>
    <w:p>
      <w:pPr>
        <w:pStyle w:val="FirstParagraph"/>
      </w:pPr>
      <w:r>
        <w:t xml:space="preserve">O PDF na página 17 mostra um resultado para o Curzereno com</w:t>
      </w:r>
      <w:r>
        <w:t xml:space="preserve"> </w:t>
      </w:r>
      <w:r>
        <w:rPr>
          <w:rStyle w:val="VerbatimChar"/>
        </w:rPr>
        <w:t xml:space="preserve">P-Value = 0,000</w:t>
      </w:r>
      <w:r>
        <w:t xml:space="preserve">. Isso indica uma</w:t>
      </w:r>
      <w:r>
        <w:t xml:space="preserve"> </w:t>
      </w:r>
      <w:r>
        <w:rPr>
          <w:b/>
          <w:bCs/>
        </w:rPr>
        <w:t xml:space="preserve">diferença altamente significativa</w:t>
      </w:r>
      <w:r>
        <w:t xml:space="preserve">. Como a média do controle (390.9) foi muito maior que a do teste (206.4), o resultado sugere um</w:t>
      </w:r>
      <w:r>
        <w:t xml:space="preserve"> </w:t>
      </w:r>
      <w:r>
        <w:rPr>
          <w:b/>
          <w:bCs/>
        </w:rPr>
        <w:t xml:space="preserve">forte efeito repelente</w:t>
      </w:r>
      <w:r>
        <w:t xml:space="preserve"> </w:t>
      </w:r>
      <w:r>
        <w:t xml:space="preserve">do Curzereno. A reanálise completa requer os 8 pares de dados brutos.</w:t>
      </w:r>
    </w:p>
    <w:bookmarkEnd w:id="37"/>
    <w:bookmarkEnd w:id="38"/>
    <w:bookmarkStart w:id="39" w:name="conclusão-geral-do-relatório"/>
    <w:p>
      <w:pPr>
        <w:pStyle w:val="Heading1"/>
      </w:pPr>
      <w:r>
        <w:t xml:space="preserve">3. Conclusão Geral do Relatório</w:t>
      </w:r>
    </w:p>
    <w:p>
      <w:pPr>
        <w:pStyle w:val="FirstParagraph"/>
      </w:pPr>
      <w:r>
        <w:t xml:space="preserve">Este relatório forneceu uma reanálise aprofundada e reprodutível dos bioensaios.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Metodologias Experimentais:</w:t>
      </w:r>
      <w:r>
        <w:t xml:space="preserve"> </w:t>
      </w:r>
      <w:r>
        <w:t xml:space="preserve">Os delineamentos para os ensaios larvicida e de oviposição foram considerados</w:t>
      </w:r>
      <w:r>
        <w:t xml:space="preserve"> </w:t>
      </w:r>
      <w:r>
        <w:rPr>
          <w:b/>
          <w:bCs/>
        </w:rPr>
        <w:t xml:space="preserve">robustos e adequados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Análise Larvicida:</w:t>
      </w:r>
      <w:r>
        <w:t xml:space="preserve"> </w:t>
      </w:r>
      <w:r>
        <w:t xml:space="preserve">A Análise de Probit baseada na distribuição Lognormal foi confirmada como o método correto. Os resultados para o Curzereno foram</w:t>
      </w:r>
      <w:r>
        <w:t xml:space="preserve"> </w:t>
      </w:r>
      <w:r>
        <w:rPr>
          <w:b/>
          <w:bCs/>
        </w:rPr>
        <w:t xml:space="preserve">reproduzidos com exatidão</w:t>
      </w:r>
      <w:r>
        <w:t xml:space="preserve">, validando a CL50 de</w:t>
      </w:r>
      <w:r>
        <w:t xml:space="preserve"> </w:t>
      </w:r>
      <w:r>
        <w:rPr>
          <w:b/>
          <w:bCs/>
        </w:rPr>
        <w:t xml:space="preserve">55.81 ppm</w:t>
      </w:r>
      <w:r>
        <w:t xml:space="preserve"> </w:t>
      </w:r>
      <w:r>
        <w:t xml:space="preserve">(IC 95%: 47.89 - 63.72).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Análise de Oviposição:</w:t>
      </w:r>
      <w:r>
        <w:t xml:space="preserve"> </w:t>
      </w:r>
      <w:r>
        <w:t xml:space="preserve">A análise foi</w:t>
      </w:r>
      <w:r>
        <w:t xml:space="preserve"> </w:t>
      </w:r>
      <w:r>
        <w:rPr>
          <w:b/>
          <w:bCs/>
        </w:rPr>
        <w:t xml:space="preserve">corrigida</w:t>
      </w:r>
      <w:r>
        <w:t xml:space="preserve"> </w:t>
      </w:r>
      <w:r>
        <w:t xml:space="preserve">para utilizar o</w:t>
      </w:r>
      <w:r>
        <w:t xml:space="preserve"> </w:t>
      </w:r>
      <w:r>
        <w:rPr>
          <w:b/>
          <w:bCs/>
        </w:rPr>
        <w:t xml:space="preserve">Teste t Pareado</w:t>
      </w:r>
      <w:r>
        <w:t xml:space="preserve">, que é estatisticamente apropriado para o delineamento de dupla escolha. A análise corrigida para o OE a 50 ppm não mostrou efeito significativo (p = 0.428).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Transparência e Reprodutibilidade:</w:t>
      </w:r>
      <w:r>
        <w:t xml:space="preserve"> </w:t>
      </w:r>
      <w:r>
        <w:t xml:space="preserve">O uso do R e do R Markdown permitiu não apenas validar, mas também enriquecer a análise original, fornecendo um documento completo e transparente que detalha cada passo do processo estatístico.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Estatística de Bioensaios Larvicida e de Oviposição</dc:title>
  <dc:creator>[Seu Nome]</dc:creator>
  <cp:keywords/>
  <dcterms:created xsi:type="dcterms:W3CDTF">2025-10-06T17:14:22Z</dcterms:created>
  <dcterms:modified xsi:type="dcterms:W3CDTF">2025-10-06T17:14:22Z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2025-10-06</vt:lpwstr>
  </property>
  <property fmtid="{D5CDD505-2E9C-101B-9397-08002B2CF9AE}" pid="3" name="output">
    <vt:lpwstr/>
  </property>
</Properties>
</file>