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CD9C" w14:textId="1FF3571B" w:rsidR="00671743" w:rsidRPr="00671743" w:rsidRDefault="00671743" w:rsidP="00AB2643">
      <w:pPr>
        <w:pStyle w:val="Title"/>
        <w:jc w:val="center"/>
      </w:pPr>
      <w:r w:rsidRPr="00671743">
        <w:t xml:space="preserve">Compte </w:t>
      </w:r>
      <w:proofErr w:type="gramStart"/>
      <w:r w:rsidRPr="00671743">
        <w:t>Rendu:</w:t>
      </w:r>
      <w:proofErr w:type="gramEnd"/>
      <w:r w:rsidRPr="00671743">
        <w:t xml:space="preserve"> Phase de Visualisation Power BI </w:t>
      </w:r>
    </w:p>
    <w:p w14:paraId="0CD6B358" w14:textId="6F73F488" w:rsidR="004167A0" w:rsidRDefault="004167A0" w:rsidP="00AB2643">
      <w:pPr>
        <w:shd w:val="clear" w:color="auto" w:fill="FFFFFF"/>
        <w:spacing w:before="300" w:after="300" w:line="240" w:lineRule="auto"/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</w:pPr>
    </w:p>
    <w:p w14:paraId="4E78F9BB" w14:textId="77777777" w:rsidR="004167A0" w:rsidRDefault="004167A0" w:rsidP="00AB2643">
      <w:pPr>
        <w:shd w:val="clear" w:color="auto" w:fill="FFFFFF"/>
        <w:spacing w:before="300" w:after="300" w:line="240" w:lineRule="auto"/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</w:pPr>
    </w:p>
    <w:p w14:paraId="158D928C" w14:textId="150C1D8F" w:rsidR="00671743" w:rsidRPr="00671743" w:rsidRDefault="00671743" w:rsidP="00AB2643">
      <w:p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</w:pPr>
      <w:proofErr w:type="gramStart"/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Date:</w:t>
      </w:r>
      <w:proofErr w:type="gramEnd"/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 </w:t>
      </w:r>
      <w:r w:rsidR="006E4AB6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23-4-2024</w:t>
      </w:r>
    </w:p>
    <w:p w14:paraId="3961C494" w14:textId="121167F5" w:rsidR="006E4AB6" w:rsidRDefault="00671743" w:rsidP="00AB2643">
      <w:p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</w:pPr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 xml:space="preserve">Nom </w:t>
      </w:r>
      <w:r w:rsidR="006E4AB6">
        <w:rPr>
          <w:rFonts w:ascii="Poppins" w:eastAsia="Times New Roman" w:hAnsi="Poppins" w:cs="Poppins"/>
          <w:b/>
          <w:bCs/>
          <w:color w:val="374151"/>
          <w:sz w:val="21"/>
          <w:szCs w:val="21"/>
          <w:lang w:val="fr-FR" w:eastAsia="fr-TN"/>
        </w:rPr>
        <w:t xml:space="preserve">des membres du </w:t>
      </w:r>
      <w:proofErr w:type="gramStart"/>
      <w:r w:rsidR="006E4AB6">
        <w:rPr>
          <w:rFonts w:ascii="Poppins" w:eastAsia="Times New Roman" w:hAnsi="Poppins" w:cs="Poppins"/>
          <w:b/>
          <w:bCs/>
          <w:color w:val="374151"/>
          <w:sz w:val="21"/>
          <w:szCs w:val="21"/>
          <w:lang w:val="fr-FR" w:eastAsia="fr-TN"/>
        </w:rPr>
        <w:t>l’é</w:t>
      </w:r>
      <w:proofErr w:type="spellStart"/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quipe</w:t>
      </w:r>
      <w:proofErr w:type="spellEnd"/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:</w:t>
      </w:r>
      <w:proofErr w:type="gramEnd"/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 </w:t>
      </w:r>
      <w:r w:rsidR="006E4AB6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 xml:space="preserve">Miri Rayen / </w:t>
      </w:r>
      <w:proofErr w:type="spellStart"/>
      <w:r w:rsidR="006E4AB6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Kouki</w:t>
      </w:r>
      <w:proofErr w:type="spellEnd"/>
      <w:r w:rsidR="006E4AB6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 xml:space="preserve"> </w:t>
      </w:r>
      <w:proofErr w:type="spellStart"/>
      <w:r w:rsidR="006E4AB6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Ayhem</w:t>
      </w:r>
      <w:proofErr w:type="spellEnd"/>
      <w:r w:rsidR="006E4AB6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 xml:space="preserve"> / </w:t>
      </w:r>
      <w:r w:rsidR="006E4AB6" w:rsidRPr="006E4AB6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Elee Ben Ameur</w:t>
      </w:r>
    </w:p>
    <w:p w14:paraId="40CDE07F" w14:textId="352A2E58" w:rsidR="004167A0" w:rsidRDefault="004167A0" w:rsidP="00AB2643">
      <w:p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</w:pPr>
    </w:p>
    <w:p w14:paraId="2E40C760" w14:textId="77777777" w:rsidR="004167A0" w:rsidRPr="00671743" w:rsidRDefault="004167A0" w:rsidP="00AB2643">
      <w:p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</w:pPr>
    </w:p>
    <w:p w14:paraId="63FF3C04" w14:textId="77777777" w:rsidR="00671743" w:rsidRPr="00671743" w:rsidRDefault="00671743" w:rsidP="00AB2643">
      <w:p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 xml:space="preserve">Objectifs de la </w:t>
      </w:r>
      <w:proofErr w:type="gramStart"/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Période:</w:t>
      </w:r>
      <w:proofErr w:type="gramEnd"/>
    </w:p>
    <w:p w14:paraId="51AE4729" w14:textId="2CF29F7B" w:rsidR="00671743" w:rsidRPr="00671743" w:rsidRDefault="00671743" w:rsidP="00AB2643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 xml:space="preserve">Développer </w:t>
      </w:r>
      <w:r w:rsidR="00CB5AC2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des</w:t>
      </w: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 xml:space="preserve"> tableau de bord </w:t>
      </w:r>
      <w:proofErr w:type="spellStart"/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interacti</w:t>
      </w:r>
      <w:r w:rsidR="00CB5AC2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ves</w:t>
      </w:r>
      <w:proofErr w:type="spellEnd"/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 xml:space="preserve"> dans Power BI pour visualiser les données de vente des </w:t>
      </w:r>
      <w:proofErr w:type="gramStart"/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films</w:t>
      </w:r>
      <w:r w:rsidR="00CB5AC2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 xml:space="preserve"> ,</w:t>
      </w:r>
      <w:proofErr w:type="gramEnd"/>
      <w:r w:rsidR="00CB5AC2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 xml:space="preserve"> livres et jeux </w:t>
      </w:r>
      <w:proofErr w:type="spellStart"/>
      <w:r w:rsidR="00CB5AC2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videos</w:t>
      </w:r>
      <w:proofErr w:type="spellEnd"/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.</w:t>
      </w:r>
    </w:p>
    <w:p w14:paraId="25ECC457" w14:textId="1215385C" w:rsidR="00671743" w:rsidRDefault="00671743" w:rsidP="00AB2643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Créer des visualisations significatives pour aider Mr. Smith à prendre des décisions éclairées concernant ses investissements potentiels.</w:t>
      </w:r>
    </w:p>
    <w:p w14:paraId="531FECCD" w14:textId="24F9F77B" w:rsidR="00CB5AC2" w:rsidRPr="00671743" w:rsidRDefault="00CB5AC2" w:rsidP="00AB2643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 xml:space="preserve">Le tableau de bord offre désormais une vue complète et interactive des données de vente des </w:t>
      </w:r>
      <w:proofErr w:type="gramStart"/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films</w:t>
      </w:r>
      <w:r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 xml:space="preserve"> ,</w:t>
      </w:r>
      <w:proofErr w:type="gramEnd"/>
      <w:r w:rsidRPr="00CB5AC2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 xml:space="preserve"> </w:t>
      </w:r>
      <w:r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 xml:space="preserve">livres et jeux </w:t>
      </w:r>
      <w:proofErr w:type="spellStart"/>
      <w:r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videos</w:t>
      </w:r>
      <w:proofErr w:type="spellEnd"/>
      <w:r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 xml:space="preserve"> </w:t>
      </w: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, permettant à Mr. Smith d'analyser les tendances et de prendre des décisions basées sur des données concrètes.</w:t>
      </w:r>
    </w:p>
    <w:p w14:paraId="07350C49" w14:textId="72DCF4BE" w:rsidR="00671743" w:rsidRDefault="00671743" w:rsidP="00AB2643">
      <w:pPr>
        <w:shd w:val="clear" w:color="auto" w:fill="FFFFFF"/>
        <w:spacing w:before="300" w:after="300" w:line="240" w:lineRule="auto"/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 xml:space="preserve">Activités </w:t>
      </w:r>
      <w:proofErr w:type="gramStart"/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Réalisées:</w:t>
      </w:r>
      <w:proofErr w:type="gramEnd"/>
    </w:p>
    <w:p w14:paraId="21A60CAB" w14:textId="48785E0F" w:rsidR="00CB5AC2" w:rsidRPr="00CB5AC2" w:rsidRDefault="00CB5AC2" w:rsidP="00AB2643">
      <w:pPr>
        <w:pStyle w:val="Heading1"/>
        <w:rPr>
          <w:rFonts w:eastAsia="Times New Roman"/>
          <w:lang w:val="fr-FR" w:eastAsia="fr-TN"/>
        </w:rPr>
      </w:pPr>
      <w:r>
        <w:rPr>
          <w:rFonts w:eastAsia="Times New Roman"/>
          <w:lang w:val="fr-FR" w:eastAsia="fr-TN"/>
        </w:rPr>
        <w:t>I-Films</w:t>
      </w:r>
    </w:p>
    <w:p w14:paraId="1924F55C" w14:textId="77777777" w:rsidR="00671743" w:rsidRPr="00671743" w:rsidRDefault="00671743" w:rsidP="00AB2643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Carte (</w:t>
      </w:r>
      <w:proofErr w:type="spellStart"/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Card</w:t>
      </w:r>
      <w:proofErr w:type="spellEnd"/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 xml:space="preserve">) pour Afficher les Ventes </w:t>
      </w:r>
      <w:proofErr w:type="gramStart"/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Totales:</w:t>
      </w:r>
      <w:proofErr w:type="gramEnd"/>
    </w:p>
    <w:p w14:paraId="39E57DAC" w14:textId="77777777" w:rsidR="00671743" w:rsidRPr="00671743" w:rsidRDefault="00671743" w:rsidP="00AB2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Utilisé pour donner un aperçu immédiat des performances globales du marché des films.</w:t>
      </w:r>
    </w:p>
    <w:p w14:paraId="3413129E" w14:textId="77777777" w:rsidR="00671743" w:rsidRPr="00671743" w:rsidRDefault="00671743" w:rsidP="00AB2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Permet à Mr. Smith de saisir l'ampleur des revenus générés par les ventes de films.</w:t>
      </w:r>
    </w:p>
    <w:p w14:paraId="5ABDF6C9" w14:textId="77777777" w:rsidR="00671743" w:rsidRPr="00671743" w:rsidRDefault="00671743" w:rsidP="00AB2643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 xml:space="preserve">Camembert (Pie Chart) pour les Ventes Brutes par </w:t>
      </w:r>
      <w:proofErr w:type="gramStart"/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Genre:</w:t>
      </w:r>
      <w:proofErr w:type="gramEnd"/>
    </w:p>
    <w:p w14:paraId="44B1707C" w14:textId="77777777" w:rsidR="00671743" w:rsidRPr="00671743" w:rsidRDefault="00671743" w:rsidP="00AB2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Fournit une répartition claire des ventes par genre de film.</w:t>
      </w:r>
    </w:p>
    <w:p w14:paraId="66351B5D" w14:textId="77777777" w:rsidR="00671743" w:rsidRPr="00671743" w:rsidRDefault="00671743" w:rsidP="00AB2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lastRenderedPageBreak/>
        <w:t>Aide à identifier les genres les plus rentables et peut influencer la stratégie d'investissement de Mr. Smith.</w:t>
      </w:r>
    </w:p>
    <w:p w14:paraId="1E67A238" w14:textId="77777777" w:rsidR="00671743" w:rsidRPr="00671743" w:rsidRDefault="00671743" w:rsidP="00AB2643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 xml:space="preserve">Camembert (Pie Chart) pour les Revenus des Éditeurs par </w:t>
      </w:r>
      <w:proofErr w:type="gramStart"/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Nom:</w:t>
      </w:r>
      <w:proofErr w:type="gramEnd"/>
    </w:p>
    <w:p w14:paraId="08C6F33F" w14:textId="77777777" w:rsidR="00671743" w:rsidRPr="00671743" w:rsidRDefault="00671743" w:rsidP="00AB2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Montre la part de marché de chaque éditeur dans les ventes totales.</w:t>
      </w:r>
    </w:p>
    <w:p w14:paraId="536E7481" w14:textId="77777777" w:rsidR="00671743" w:rsidRPr="00671743" w:rsidRDefault="00671743" w:rsidP="00AB2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Indique quels éditeurs dominent le marché et peuvent être des partenaires potentiels ou des cibles d'investissement.</w:t>
      </w:r>
    </w:p>
    <w:p w14:paraId="4F7850AE" w14:textId="77777777" w:rsidR="00671743" w:rsidRPr="00671743" w:rsidRDefault="00671743" w:rsidP="00AB2643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 xml:space="preserve">Graphique en Anneau (Donut Chart) pour les Ventes Brutes par Nom </w:t>
      </w:r>
      <w:proofErr w:type="gramStart"/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d'Éditeur:</w:t>
      </w:r>
      <w:proofErr w:type="gramEnd"/>
    </w:p>
    <w:p w14:paraId="55BBF88E" w14:textId="77777777" w:rsidR="00671743" w:rsidRPr="00671743" w:rsidRDefault="00671743" w:rsidP="00AB2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Une autre représentation visuelle des parts de marché des éditeurs, offrant une vue d'ensemble rapide et efficace.</w:t>
      </w:r>
    </w:p>
    <w:p w14:paraId="273B3528" w14:textId="77777777" w:rsidR="00671743" w:rsidRPr="00671743" w:rsidRDefault="00671743" w:rsidP="00AB2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La forme en anneau permet une comparaison facile entre les différents éditeurs.</w:t>
      </w:r>
    </w:p>
    <w:p w14:paraId="257303A5" w14:textId="77777777" w:rsidR="00671743" w:rsidRPr="00671743" w:rsidRDefault="00671743" w:rsidP="00AB2643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 xml:space="preserve">Q&amp;A pour des Questions </w:t>
      </w:r>
      <w:proofErr w:type="gramStart"/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Spécifiques:</w:t>
      </w:r>
      <w:proofErr w:type="gramEnd"/>
    </w:p>
    <w:p w14:paraId="485F88B0" w14:textId="77777777" w:rsidR="00671743" w:rsidRPr="00671743" w:rsidRDefault="00671743" w:rsidP="00AB2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Permet à Mr. Smith de poser des questions ad hoc sur les données et d'obtenir des réponses immédiates.</w:t>
      </w:r>
    </w:p>
    <w:p w14:paraId="140BA72D" w14:textId="77777777" w:rsidR="00671743" w:rsidRPr="00671743" w:rsidRDefault="00671743" w:rsidP="00AB2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Augmente l'interactivité du tableau de bord et fournit des insights personnalisés.</w:t>
      </w:r>
    </w:p>
    <w:p w14:paraId="1E1917A8" w14:textId="66F737C3" w:rsidR="00671743" w:rsidRPr="00671743" w:rsidRDefault="00671743" w:rsidP="00AB2643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 xml:space="preserve">Histogramme (Bar Chart) pour les Ventes Brutes par Nom </w:t>
      </w:r>
      <w:r w:rsidR="007B2247">
        <w:rPr>
          <w:rFonts w:ascii="Poppins" w:eastAsia="Times New Roman" w:hAnsi="Poppins" w:cs="Poppins"/>
          <w:b/>
          <w:bCs/>
          <w:color w:val="374151"/>
          <w:sz w:val="21"/>
          <w:szCs w:val="21"/>
          <w:lang w:val="fr-FR" w:eastAsia="fr-TN"/>
        </w:rPr>
        <w:t xml:space="preserve">de </w:t>
      </w:r>
      <w:proofErr w:type="gramStart"/>
      <w:r w:rsidR="007B2247">
        <w:rPr>
          <w:rFonts w:ascii="Poppins" w:eastAsia="Times New Roman" w:hAnsi="Poppins" w:cs="Poppins"/>
          <w:b/>
          <w:bCs/>
          <w:color w:val="374151"/>
          <w:sz w:val="21"/>
          <w:szCs w:val="21"/>
          <w:lang w:val="fr-FR" w:eastAsia="fr-TN"/>
        </w:rPr>
        <w:t>Distributeur</w:t>
      </w:r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:</w:t>
      </w:r>
      <w:proofErr w:type="gramEnd"/>
    </w:p>
    <w:p w14:paraId="43AD453F" w14:textId="4817384E" w:rsidR="00671743" w:rsidRPr="00671743" w:rsidRDefault="00671743" w:rsidP="00AB2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 xml:space="preserve">Identifie les </w:t>
      </w:r>
      <w:r w:rsidR="007B2247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d</w:t>
      </w:r>
      <w:r w:rsidR="007B2247" w:rsidRPr="007B2247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istributeur</w:t>
      </w:r>
      <w:r w:rsidR="007B2247"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 xml:space="preserve"> </w:t>
      </w: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dont les films se vendent le mieux.</w:t>
      </w:r>
    </w:p>
    <w:p w14:paraId="69466B15" w14:textId="02483271" w:rsidR="00671743" w:rsidRDefault="00671743" w:rsidP="00AB2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 xml:space="preserve">Peut orienter les décisions d'investissement vers des films associés à des </w:t>
      </w:r>
      <w:r w:rsidR="007B2247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d</w:t>
      </w:r>
      <w:r w:rsidR="007B2247" w:rsidRPr="007B2247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istributeur</w:t>
      </w:r>
      <w:r w:rsidR="007B2247"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 xml:space="preserve"> </w:t>
      </w: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à succès.</w:t>
      </w:r>
    </w:p>
    <w:p w14:paraId="26C3C33D" w14:textId="3F25B8C1" w:rsidR="007B2247" w:rsidRDefault="007B2247" w:rsidP="00AB2643">
      <w:pPr>
        <w:shd w:val="clear" w:color="auto" w:fill="FFFFFF"/>
        <w:spacing w:before="120" w:after="120" w:line="240" w:lineRule="auto"/>
        <w:ind w:left="1080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</w:p>
    <w:p w14:paraId="252D9A6F" w14:textId="618A5164" w:rsidR="007B2247" w:rsidRDefault="007B2247" w:rsidP="00AB2643">
      <w:pPr>
        <w:shd w:val="clear" w:color="auto" w:fill="FFFFFF"/>
        <w:spacing w:before="120" w:after="120" w:line="240" w:lineRule="auto"/>
        <w:ind w:left="1080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</w:p>
    <w:p w14:paraId="12614498" w14:textId="389137D6" w:rsidR="007B2247" w:rsidRDefault="007B2247" w:rsidP="00AB2643">
      <w:pPr>
        <w:shd w:val="clear" w:color="auto" w:fill="FFFFFF"/>
        <w:spacing w:before="120" w:after="120" w:line="240" w:lineRule="auto"/>
        <w:ind w:left="1080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</w:p>
    <w:p w14:paraId="3617E48F" w14:textId="4DA8174B" w:rsidR="007B2247" w:rsidRDefault="007B2247" w:rsidP="00AB2643">
      <w:pPr>
        <w:shd w:val="clear" w:color="auto" w:fill="FFFFFF"/>
        <w:spacing w:before="120" w:after="120" w:line="240" w:lineRule="auto"/>
        <w:ind w:left="1080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</w:p>
    <w:p w14:paraId="44926DD0" w14:textId="408BAF09" w:rsidR="007B2247" w:rsidRDefault="007B2247" w:rsidP="00AB2643">
      <w:pPr>
        <w:shd w:val="clear" w:color="auto" w:fill="FFFFFF"/>
        <w:spacing w:before="120" w:after="120" w:line="240" w:lineRule="auto"/>
        <w:ind w:left="1080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</w:p>
    <w:p w14:paraId="49C6CA61" w14:textId="6A4ECA78" w:rsidR="007B2247" w:rsidRDefault="007B2247" w:rsidP="00AB2643">
      <w:pPr>
        <w:shd w:val="clear" w:color="auto" w:fill="FFFFFF"/>
        <w:spacing w:before="120" w:after="120" w:line="240" w:lineRule="auto"/>
        <w:ind w:left="1080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</w:p>
    <w:p w14:paraId="6BBA58A0" w14:textId="66E6D5B4" w:rsidR="007B2247" w:rsidRDefault="007B2247" w:rsidP="00AB2643">
      <w:pPr>
        <w:shd w:val="clear" w:color="auto" w:fill="FFFFFF"/>
        <w:spacing w:before="120" w:after="120" w:line="240" w:lineRule="auto"/>
        <w:ind w:left="1080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</w:p>
    <w:p w14:paraId="40A143AA" w14:textId="05ADB278" w:rsidR="007B2247" w:rsidRPr="007B2247" w:rsidRDefault="007B2247" w:rsidP="00AB2643">
      <w:pPr>
        <w:shd w:val="clear" w:color="auto" w:fill="FFFFFF"/>
        <w:spacing w:before="120" w:after="120" w:line="240" w:lineRule="auto"/>
        <w:ind w:left="1080"/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</w:pPr>
    </w:p>
    <w:p w14:paraId="5D6B8FDE" w14:textId="27F25343" w:rsidR="00671743" w:rsidRPr="00671743" w:rsidRDefault="004D4819" w:rsidP="00AB2643">
      <w:p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710B7B" wp14:editId="55614EBA">
                <wp:simplePos x="0" y="0"/>
                <wp:positionH relativeFrom="column">
                  <wp:posOffset>-13970</wp:posOffset>
                </wp:positionH>
                <wp:positionV relativeFrom="paragraph">
                  <wp:posOffset>3688715</wp:posOffset>
                </wp:positionV>
                <wp:extent cx="576072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DEC9D9" w14:textId="4B49D9C4" w:rsidR="004D4819" w:rsidRPr="00EE2B73" w:rsidRDefault="004D4819" w:rsidP="0001493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0" w:name="_Toc164806522"/>
                            <w:proofErr w:type="gramStart"/>
                            <w:r>
                              <w:t>tableau</w:t>
                            </w:r>
                            <w:proofErr w:type="gramEnd"/>
                            <w:r>
                              <w:t xml:space="preserve"> de bord de Flims </w:t>
                            </w:r>
                            <w:fldSimple w:instr=" SEQ tableau_de_bord_de_Flims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bookmarkEnd w:id="0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10B7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1.1pt;margin-top:290.45pt;width:453.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" stroked="f">
                <v:textbox style="mso-fit-shape-to-text:t" inset="0,0,0,0">
                  <w:txbxContent>
                    <w:p w14:paraId="32DEC9D9" w14:textId="4B49D9C4" w:rsidR="004D4819" w:rsidRPr="00EE2B73" w:rsidRDefault="004D4819" w:rsidP="0001493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" w:name="_Toc164806522"/>
                      <w:proofErr w:type="gramStart"/>
                      <w:r>
                        <w:t>tableau</w:t>
                      </w:r>
                      <w:proofErr w:type="gramEnd"/>
                      <w:r>
                        <w:t xml:space="preserve"> de bord de Flims </w:t>
                      </w:r>
                      <w:fldSimple w:instr=" SEQ tableau_de_bord_de_Flims \* ARABIC ">
                        <w:r>
                          <w:rPr>
                            <w:noProof/>
                          </w:rPr>
                          <w:t>1</w:t>
                        </w:r>
                        <w:bookmarkEnd w:id="1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4167A0">
        <w:rPr>
          <w:noProof/>
        </w:rPr>
        <w:drawing>
          <wp:anchor distT="0" distB="0" distL="114300" distR="114300" simplePos="0" relativeHeight="251652608" behindDoc="0" locked="0" layoutInCell="1" allowOverlap="1" wp14:anchorId="626ED62C" wp14:editId="13F451FC">
            <wp:simplePos x="0" y="0"/>
            <wp:positionH relativeFrom="column">
              <wp:posOffset>-13970</wp:posOffset>
            </wp:positionH>
            <wp:positionV relativeFrom="paragraph">
              <wp:posOffset>419100</wp:posOffset>
            </wp:positionV>
            <wp:extent cx="5760720" cy="32124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743"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 xml:space="preserve">Pièces </w:t>
      </w:r>
      <w:proofErr w:type="gramStart"/>
      <w:r w:rsidR="00671743"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Jointes:</w:t>
      </w:r>
      <w:proofErr w:type="gramEnd"/>
    </w:p>
    <w:p w14:paraId="7527FBA9" w14:textId="1C97461B" w:rsidR="001905CA" w:rsidRDefault="001905CA" w:rsidP="00AB2643">
      <w:p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</w:p>
    <w:p w14:paraId="72692963" w14:textId="7F524540" w:rsidR="00CB5AC2" w:rsidRDefault="00CB5AC2" w:rsidP="00AB2643">
      <w:pPr>
        <w:pStyle w:val="Heading1"/>
        <w:rPr>
          <w:rFonts w:eastAsia="Times New Roman"/>
          <w:lang w:val="fr-FR" w:eastAsia="fr-TN"/>
        </w:rPr>
      </w:pPr>
      <w:r>
        <w:rPr>
          <w:rFonts w:eastAsia="Times New Roman"/>
          <w:lang w:val="fr-FR" w:eastAsia="fr-TN"/>
        </w:rPr>
        <w:t>II-Livres</w:t>
      </w:r>
    </w:p>
    <w:p w14:paraId="2FCF257D" w14:textId="77777777" w:rsidR="00765072" w:rsidRPr="00765072" w:rsidRDefault="00765072" w:rsidP="00AB2643">
      <w:pPr>
        <w:numPr>
          <w:ilvl w:val="0"/>
          <w:numId w:val="8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765072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Carte (</w:t>
      </w:r>
      <w:proofErr w:type="spellStart"/>
      <w:r w:rsidRPr="00765072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Card</w:t>
      </w:r>
      <w:proofErr w:type="spellEnd"/>
      <w:r w:rsidRPr="00765072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) pour Afficher les Ventes Totales :</w:t>
      </w:r>
    </w:p>
    <w:p w14:paraId="38DDE97A" w14:textId="77777777" w:rsidR="00765072" w:rsidRPr="00765072" w:rsidRDefault="00765072" w:rsidP="00AB2643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765072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Fournit un aperçu rapide des revenus totaux générés par les ventes de livres, permettant à Mr. Smith d'évaluer l'ampleur du marché.</w:t>
      </w:r>
    </w:p>
    <w:p w14:paraId="3452C896" w14:textId="77777777" w:rsidR="00765072" w:rsidRPr="00765072" w:rsidRDefault="00765072" w:rsidP="00AB2643">
      <w:pPr>
        <w:numPr>
          <w:ilvl w:val="0"/>
          <w:numId w:val="8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765072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Camembert (Pie Chart) pour les Ventes Brutes par Genre :</w:t>
      </w:r>
    </w:p>
    <w:p w14:paraId="66E5DF1B" w14:textId="77777777" w:rsidR="00765072" w:rsidRPr="00765072" w:rsidRDefault="00765072" w:rsidP="00AB2643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765072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Présente une répartition des ventes par genre, offrant une compréhension des préférences du marché et des genres les plus lucratifs.</w:t>
      </w:r>
    </w:p>
    <w:p w14:paraId="1BAD0CFE" w14:textId="77777777" w:rsidR="00765072" w:rsidRPr="00765072" w:rsidRDefault="00765072" w:rsidP="00AB2643">
      <w:pPr>
        <w:numPr>
          <w:ilvl w:val="0"/>
          <w:numId w:val="8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765072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Camembert (Pie Chart) pour le Revenu des Éditeurs par Nom :</w:t>
      </w:r>
    </w:p>
    <w:p w14:paraId="58D81B41" w14:textId="506407DB" w:rsidR="00765072" w:rsidRDefault="00765072" w:rsidP="00AB2643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765072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Illustre la part de revenu générée par chaque éditeur, mettant en évidence les acteurs dominants du marché du livre.</w:t>
      </w:r>
    </w:p>
    <w:p w14:paraId="288E3966" w14:textId="733CB38D" w:rsidR="00765072" w:rsidRDefault="00765072" w:rsidP="00AB2643">
      <w:p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</w:p>
    <w:p w14:paraId="7AC11C95" w14:textId="5D7283C7" w:rsidR="00765072" w:rsidRDefault="00765072" w:rsidP="00AB2643">
      <w:p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</w:p>
    <w:p w14:paraId="0D3648AE" w14:textId="77777777" w:rsidR="00765072" w:rsidRPr="00765072" w:rsidRDefault="00765072" w:rsidP="00AB2643">
      <w:p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</w:p>
    <w:p w14:paraId="759A622E" w14:textId="77777777" w:rsidR="00765072" w:rsidRPr="00765072" w:rsidRDefault="00765072" w:rsidP="00AB2643">
      <w:pPr>
        <w:numPr>
          <w:ilvl w:val="0"/>
          <w:numId w:val="8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765072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lastRenderedPageBreak/>
        <w:t>Graphique en Anneau (Donut Chart) pour les Ventes Brutes par Nom d'Éditeur :</w:t>
      </w:r>
    </w:p>
    <w:p w14:paraId="3EB5692F" w14:textId="77777777" w:rsidR="00765072" w:rsidRPr="00765072" w:rsidRDefault="00765072" w:rsidP="00AB2643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765072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Offre une visualisation alternative pour comparer les parts de marché des éditeurs, facilitant l'identification des leaders du marché.</w:t>
      </w:r>
    </w:p>
    <w:p w14:paraId="50910E42" w14:textId="77777777" w:rsidR="00765072" w:rsidRPr="00765072" w:rsidRDefault="00765072" w:rsidP="00AB2643">
      <w:pPr>
        <w:numPr>
          <w:ilvl w:val="0"/>
          <w:numId w:val="8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765072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Q&amp;A pour des Questions Spécifiques :</w:t>
      </w:r>
    </w:p>
    <w:p w14:paraId="67DCE02D" w14:textId="77777777" w:rsidR="00765072" w:rsidRPr="00765072" w:rsidRDefault="00765072" w:rsidP="00AB2643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765072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Permet à Mr. Smith de poser des questions directes sur les données et d'obtenir des réponses interactives, rendant l'analyse plus dynamique et personnalisée.</w:t>
      </w:r>
    </w:p>
    <w:p w14:paraId="1F911543" w14:textId="77777777" w:rsidR="00765072" w:rsidRPr="00765072" w:rsidRDefault="00765072" w:rsidP="00AB2643">
      <w:pPr>
        <w:numPr>
          <w:ilvl w:val="0"/>
          <w:numId w:val="8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765072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Histogramme (Bar Chart) pour les Ventes Brutes par Nom d'Auteur :</w:t>
      </w:r>
    </w:p>
    <w:p w14:paraId="1BE968EF" w14:textId="77777777" w:rsidR="00765072" w:rsidRPr="00765072" w:rsidRDefault="00765072" w:rsidP="00AB2643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765072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Identifie les auteurs qui génèrent le plus de ventes, ce qui peut guider Mr. Smith vers des investissements ciblés sur des auteurs populaires et rentables.</w:t>
      </w:r>
    </w:p>
    <w:p w14:paraId="646B5823" w14:textId="77777777" w:rsidR="00765072" w:rsidRPr="00765072" w:rsidRDefault="00765072" w:rsidP="00AB2643">
      <w:pPr>
        <w:numPr>
          <w:ilvl w:val="0"/>
          <w:numId w:val="8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765072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Histogramme Empilé (</w:t>
      </w:r>
      <w:proofErr w:type="spellStart"/>
      <w:r w:rsidRPr="00765072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Clustered</w:t>
      </w:r>
      <w:proofErr w:type="spellEnd"/>
      <w:r w:rsidRPr="00765072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 xml:space="preserve"> Bar Chart) pour les Ventes Brutes par Langue :</w:t>
      </w:r>
    </w:p>
    <w:p w14:paraId="05212337" w14:textId="0C08C661" w:rsidR="00765072" w:rsidRDefault="00765072" w:rsidP="00AB2643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765072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Montre les performances des ventes par langue, indiquant les marchés linguistiques potentiels et les opportunités de localisation des livres.</w:t>
      </w:r>
    </w:p>
    <w:p w14:paraId="2898C28A" w14:textId="0EBEEC2C" w:rsidR="005D21FE" w:rsidRPr="00671743" w:rsidRDefault="005D21FE" w:rsidP="00AB2643">
      <w:pPr>
        <w:numPr>
          <w:ilvl w:val="0"/>
          <w:numId w:val="8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 xml:space="preserve">Histogramme (Bar Chart) pour les Ventes Brutes par Nom </w:t>
      </w:r>
      <w:r>
        <w:rPr>
          <w:rFonts w:ascii="Poppins" w:eastAsia="Times New Roman" w:hAnsi="Poppins" w:cs="Poppins"/>
          <w:b/>
          <w:bCs/>
          <w:color w:val="374151"/>
          <w:sz w:val="21"/>
          <w:szCs w:val="21"/>
          <w:lang w:val="fr-FR" w:eastAsia="fr-TN"/>
        </w:rPr>
        <w:t xml:space="preserve">de </w:t>
      </w:r>
      <w:proofErr w:type="gramStart"/>
      <w:r w:rsidRPr="00765072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Éditeurs</w:t>
      </w:r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:</w:t>
      </w:r>
      <w:proofErr w:type="gramEnd"/>
    </w:p>
    <w:p w14:paraId="076BEA86" w14:textId="68CF92CA" w:rsidR="005D21FE" w:rsidRPr="00671743" w:rsidRDefault="005D21FE" w:rsidP="00AB2643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 xml:space="preserve">Identifie les </w:t>
      </w:r>
      <w:r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d</w:t>
      </w:r>
      <w:r w:rsidRPr="007B2247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istributeur</w:t>
      </w: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 xml:space="preserve"> dont les </w:t>
      </w:r>
      <w:r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livres</w:t>
      </w: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 xml:space="preserve"> se vendent le mieux.</w:t>
      </w:r>
    </w:p>
    <w:p w14:paraId="47AF3BDF" w14:textId="0E6F1EDA" w:rsidR="005D21FE" w:rsidRPr="005D21FE" w:rsidRDefault="005D21FE" w:rsidP="00AB2643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 xml:space="preserve">Peut orienter les décisions d'investissement vers des </w:t>
      </w:r>
      <w:r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livres</w:t>
      </w: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 xml:space="preserve"> associés à des </w:t>
      </w:r>
      <w:r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d</w:t>
      </w:r>
      <w:r w:rsidRPr="007B2247"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  <w:t>istributeur</w:t>
      </w:r>
      <w:r w:rsidRPr="006717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 xml:space="preserve"> à succès.</w:t>
      </w:r>
    </w:p>
    <w:p w14:paraId="41985609" w14:textId="5C16A016" w:rsidR="00765072" w:rsidRDefault="00765072" w:rsidP="00AB2643">
      <w:pPr>
        <w:shd w:val="clear" w:color="auto" w:fill="FFFFFF"/>
        <w:spacing w:before="120" w:after="120" w:line="240" w:lineRule="auto"/>
        <w:rPr>
          <w:rFonts w:ascii="Poppins" w:eastAsia="Times New Roman" w:hAnsi="Poppins" w:cs="Poppins"/>
          <w:b/>
          <w:bCs/>
          <w:color w:val="374151"/>
          <w:sz w:val="21"/>
          <w:szCs w:val="21"/>
          <w:lang w:val="fr-FR" w:eastAsia="fr-T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085497" wp14:editId="7B5A2A2C">
                <wp:simplePos x="0" y="0"/>
                <wp:positionH relativeFrom="column">
                  <wp:posOffset>0</wp:posOffset>
                </wp:positionH>
                <wp:positionV relativeFrom="paragraph">
                  <wp:posOffset>3526155</wp:posOffset>
                </wp:positionV>
                <wp:extent cx="576072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4F5F19" w14:textId="549324D2" w:rsidR="00765072" w:rsidRPr="006F29B6" w:rsidRDefault="00765072" w:rsidP="0076507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" w:name="_Toc164806350"/>
                            <w:bookmarkStart w:id="3" w:name="_Toc164806560"/>
                            <w:proofErr w:type="gramStart"/>
                            <w:r>
                              <w:t>tableau</w:t>
                            </w:r>
                            <w:proofErr w:type="gramEnd"/>
                            <w:r>
                              <w:t xml:space="preserve"> de </w:t>
                            </w:r>
                            <w:proofErr w:type="spellStart"/>
                            <w:r>
                              <w:t>board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lives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tableau_de_board_de_lives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bookmarkEnd w:id="2"/>
                              <w:bookmarkEnd w:id="3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85497" id="Text Box 4" o:spid="_x0000_s1027" type="#_x0000_t202" style="position:absolute;margin-left:0;margin-top:277.65pt;width:453.6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QaLQIAAGQEAAAOAAAAZHJzL2Uyb0RvYy54bWysVMFu2zAMvQ/YPwi6L06yNh2M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" stroked="f">
                <v:textbox style="mso-fit-shape-to-text:t" inset="0,0,0,0">
                  <w:txbxContent>
                    <w:p w14:paraId="554F5F19" w14:textId="549324D2" w:rsidR="00765072" w:rsidRPr="006F29B6" w:rsidRDefault="00765072" w:rsidP="0076507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4" w:name="_Toc164806350"/>
                      <w:bookmarkStart w:id="5" w:name="_Toc164806560"/>
                      <w:proofErr w:type="gramStart"/>
                      <w:r>
                        <w:t>tableau</w:t>
                      </w:r>
                      <w:proofErr w:type="gramEnd"/>
                      <w:r>
                        <w:t xml:space="preserve"> de </w:t>
                      </w:r>
                      <w:proofErr w:type="spellStart"/>
                      <w:r>
                        <w:t>board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lives</w:t>
                      </w:r>
                      <w:proofErr w:type="spellEnd"/>
                      <w:r>
                        <w:t xml:space="preserve"> </w:t>
                      </w:r>
                      <w:fldSimple w:instr=" SEQ tableau_de_board_de_lives \* ARABIC ">
                        <w:r>
                          <w:rPr>
                            <w:noProof/>
                          </w:rPr>
                          <w:t>1</w:t>
                        </w:r>
                        <w:bookmarkEnd w:id="4"/>
                        <w:bookmarkEnd w:id="5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EA62CFF" wp14:editId="01062F0E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760720" cy="32213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Pièces Jointes</w:t>
      </w:r>
      <w:r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 </w:t>
      </w:r>
      <w:r>
        <w:rPr>
          <w:rFonts w:ascii="Poppins" w:eastAsia="Times New Roman" w:hAnsi="Poppins" w:cs="Poppins"/>
          <w:b/>
          <w:bCs/>
          <w:color w:val="374151"/>
          <w:sz w:val="21"/>
          <w:szCs w:val="21"/>
          <w:lang w:val="fr-FR" w:eastAsia="fr-TN"/>
        </w:rPr>
        <w:t>:</w:t>
      </w:r>
    </w:p>
    <w:p w14:paraId="44004B48" w14:textId="4B8B352F" w:rsidR="00765072" w:rsidRPr="00765072" w:rsidRDefault="00765072" w:rsidP="00AB2643">
      <w:p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</w:pPr>
    </w:p>
    <w:p w14:paraId="04BF4DE9" w14:textId="0DD3A2F6" w:rsidR="00765072" w:rsidRPr="00765072" w:rsidRDefault="00765072" w:rsidP="00AB2643">
      <w:pPr>
        <w:pStyle w:val="Heading1"/>
      </w:pPr>
      <w:r w:rsidRPr="00765072">
        <w:t>III-Jeux Vidéos</w:t>
      </w:r>
    </w:p>
    <w:p w14:paraId="46ECC4BC" w14:textId="77777777" w:rsidR="00AB2643" w:rsidRPr="00AB2643" w:rsidRDefault="00AB2643" w:rsidP="00AB2643">
      <w:pPr>
        <w:numPr>
          <w:ilvl w:val="0"/>
          <w:numId w:val="10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AB26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Carte (</w:t>
      </w:r>
      <w:proofErr w:type="spellStart"/>
      <w:r w:rsidRPr="00AB26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Card</w:t>
      </w:r>
      <w:proofErr w:type="spellEnd"/>
      <w:r w:rsidRPr="00AB26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) pour la Somme des Ventes Globales :</w:t>
      </w:r>
    </w:p>
    <w:p w14:paraId="044436D8" w14:textId="77777777" w:rsidR="00AB2643" w:rsidRPr="00AB2643" w:rsidRDefault="00AB2643" w:rsidP="00AB2643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AB26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Offre un aperçu instantané du volume total des ventes de jeux vidéo, permettant à Mr. Smith de mesurer rapidement le succès du marché.</w:t>
      </w:r>
    </w:p>
    <w:p w14:paraId="47F8A814" w14:textId="77777777" w:rsidR="00AB2643" w:rsidRPr="00AB2643" w:rsidRDefault="00AB2643" w:rsidP="00AB2643">
      <w:pPr>
        <w:numPr>
          <w:ilvl w:val="0"/>
          <w:numId w:val="10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AB26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Histogramme pour la Somme des Ventes Globales par Éditeur :</w:t>
      </w:r>
    </w:p>
    <w:p w14:paraId="2954D62B" w14:textId="77777777" w:rsidR="00AB2643" w:rsidRPr="00AB2643" w:rsidRDefault="00AB2643" w:rsidP="00AB2643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AB26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Met en évidence les éditeurs les plus performants, ce qui peut orienter les décisions d'investissement de Mr. Smith vers les éditeurs les plus rentables.</w:t>
      </w:r>
    </w:p>
    <w:p w14:paraId="36A8ED5D" w14:textId="77777777" w:rsidR="00AB2643" w:rsidRPr="00AB2643" w:rsidRDefault="00AB2643" w:rsidP="00AB2643">
      <w:pPr>
        <w:numPr>
          <w:ilvl w:val="0"/>
          <w:numId w:val="10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AB26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Graphique Linéaire pour la Somme des Ventes Globales par Année de Publication :</w:t>
      </w:r>
    </w:p>
    <w:p w14:paraId="09A6D60A" w14:textId="69111CE6" w:rsidR="00AB2643" w:rsidRDefault="00AB2643" w:rsidP="00AB2643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AB26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Illustre les tendances des ventes au fil du temps, aidant à identifier les périodes de croissance ou de déclin du marché des jeux vidéo.</w:t>
      </w:r>
    </w:p>
    <w:p w14:paraId="508E8C74" w14:textId="07AF235F" w:rsidR="004739F0" w:rsidRDefault="004739F0" w:rsidP="004739F0">
      <w:p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</w:p>
    <w:p w14:paraId="64ECB632" w14:textId="68168F54" w:rsidR="004739F0" w:rsidRDefault="004739F0" w:rsidP="004739F0">
      <w:p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</w:p>
    <w:p w14:paraId="44856A53" w14:textId="77777777" w:rsidR="004739F0" w:rsidRPr="00AB2643" w:rsidRDefault="004739F0" w:rsidP="004739F0">
      <w:p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</w:p>
    <w:p w14:paraId="606DFB86" w14:textId="77777777" w:rsidR="00AB2643" w:rsidRPr="00AB2643" w:rsidRDefault="00AB2643" w:rsidP="00AB2643">
      <w:pPr>
        <w:numPr>
          <w:ilvl w:val="0"/>
          <w:numId w:val="10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AB26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lastRenderedPageBreak/>
        <w:t>Camembert (Pie Chart) pour la Somme des Ventes Globales par Genre :</w:t>
      </w:r>
    </w:p>
    <w:p w14:paraId="76571EDD" w14:textId="77777777" w:rsidR="00AB2643" w:rsidRPr="00AB2643" w:rsidRDefault="00AB2643" w:rsidP="00AB2643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AB26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Démontre la répartition des ventes par genre de jeu, fournissant des insights sur les préférences des consommateurs et les genres les plus lucratifs.</w:t>
      </w:r>
    </w:p>
    <w:p w14:paraId="074806AA" w14:textId="77777777" w:rsidR="00AB2643" w:rsidRPr="00AB2643" w:rsidRDefault="00AB2643" w:rsidP="00AB2643">
      <w:pPr>
        <w:numPr>
          <w:ilvl w:val="0"/>
          <w:numId w:val="10"/>
        </w:num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 w:rsidRPr="00AB26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Histogramme pour la Somme des Ventes Globales par Plateforme :</w:t>
      </w:r>
    </w:p>
    <w:p w14:paraId="71345D54" w14:textId="4BF23612" w:rsidR="00AB2643" w:rsidRPr="00AB2643" w:rsidRDefault="004739F0" w:rsidP="00AB2643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eastAsia="fr-T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F93356" wp14:editId="2611383E">
                <wp:simplePos x="0" y="0"/>
                <wp:positionH relativeFrom="margin">
                  <wp:align>right</wp:align>
                </wp:positionH>
                <wp:positionV relativeFrom="paragraph">
                  <wp:posOffset>3861435</wp:posOffset>
                </wp:positionV>
                <wp:extent cx="576072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D28788" w14:textId="28718DCE" w:rsidR="004739F0" w:rsidRPr="00FD73AB" w:rsidRDefault="004739F0" w:rsidP="004739F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6" w:name="_Toc164806131"/>
                            <w:bookmarkStart w:id="7" w:name="_Toc164806174"/>
                            <w:bookmarkStart w:id="8" w:name="_Toc164806568"/>
                            <w:proofErr w:type="gramStart"/>
                            <w:r>
                              <w:t>tableau</w:t>
                            </w:r>
                            <w:proofErr w:type="gramEnd"/>
                            <w:r>
                              <w:t xml:space="preserve"> de </w:t>
                            </w:r>
                            <w:proofErr w:type="spellStart"/>
                            <w:r>
                              <w:t>board</w:t>
                            </w:r>
                            <w:proofErr w:type="spellEnd"/>
                            <w:r>
                              <w:t xml:space="preserve"> de jeux de vidéos </w:t>
                            </w:r>
                            <w:fldSimple w:instr=" SEQ tableau_de_board_de_jeux_de_vidéos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bookmarkEnd w:id="6"/>
                              <w:bookmarkEnd w:id="7"/>
                              <w:bookmarkEnd w:id="8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93356" id="Text Box 6" o:spid="_x0000_s1028" type="#_x0000_t202" style="position:absolute;left:0;text-align:left;margin-left:402.4pt;margin-top:304.05pt;width:453.6pt;height:.05pt;z-index:2516679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" stroked="f">
                <v:textbox style="mso-fit-shape-to-text:t" inset="0,0,0,0">
                  <w:txbxContent>
                    <w:p w14:paraId="3DD28788" w14:textId="28718DCE" w:rsidR="004739F0" w:rsidRPr="00FD73AB" w:rsidRDefault="004739F0" w:rsidP="004739F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9" w:name="_Toc164806131"/>
                      <w:bookmarkStart w:id="10" w:name="_Toc164806174"/>
                      <w:bookmarkStart w:id="11" w:name="_Toc164806568"/>
                      <w:proofErr w:type="gramStart"/>
                      <w:r>
                        <w:t>tableau</w:t>
                      </w:r>
                      <w:proofErr w:type="gramEnd"/>
                      <w:r>
                        <w:t xml:space="preserve"> de </w:t>
                      </w:r>
                      <w:proofErr w:type="spellStart"/>
                      <w:r>
                        <w:t>board</w:t>
                      </w:r>
                      <w:proofErr w:type="spellEnd"/>
                      <w:r>
                        <w:t xml:space="preserve"> de jeux de vidéos </w:t>
                      </w:r>
                      <w:fldSimple w:instr=" SEQ tableau_de_board_de_jeux_de_vidéos \* ARABIC ">
                        <w:r>
                          <w:rPr>
                            <w:noProof/>
                          </w:rPr>
                          <w:t>1</w:t>
                        </w:r>
                        <w:bookmarkEnd w:id="9"/>
                        <w:bookmarkEnd w:id="10"/>
                        <w:bookmarkEnd w:id="11"/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69402852" wp14:editId="661DE33B">
            <wp:simplePos x="0" y="0"/>
            <wp:positionH relativeFrom="margin">
              <wp:align>right</wp:align>
            </wp:positionH>
            <wp:positionV relativeFrom="paragraph">
              <wp:posOffset>638175</wp:posOffset>
            </wp:positionV>
            <wp:extent cx="5760720" cy="31946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643" w:rsidRPr="00AB2643">
        <w:rPr>
          <w:rFonts w:ascii="Poppins" w:eastAsia="Times New Roman" w:hAnsi="Poppins" w:cs="Poppins"/>
          <w:color w:val="374151"/>
          <w:sz w:val="21"/>
          <w:szCs w:val="21"/>
          <w:lang w:eastAsia="fr-TN"/>
        </w:rPr>
        <w:t>Révèle les plateformes sur lesquelles les jeux se vendent le mieux, ce qui est essentiel pour comprendre les tendances technologiques et les habitudes de consommation.</w:t>
      </w:r>
    </w:p>
    <w:p w14:paraId="75837354" w14:textId="59B7CD28" w:rsidR="001905CA" w:rsidRDefault="001905CA" w:rsidP="004739F0">
      <w:p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</w:pPr>
    </w:p>
    <w:p w14:paraId="53C09A47" w14:textId="63916590" w:rsidR="004739F0" w:rsidRDefault="004739F0" w:rsidP="004739F0">
      <w:pPr>
        <w:shd w:val="clear" w:color="auto" w:fill="FFFFFF"/>
        <w:spacing w:before="300" w:after="300" w:line="240" w:lineRule="auto"/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</w:pPr>
      <w:proofErr w:type="gramStart"/>
      <w:r>
        <w:rPr>
          <w:rFonts w:ascii="Poppins" w:eastAsia="Times New Roman" w:hAnsi="Poppins" w:cs="Poppins"/>
          <w:b/>
          <w:bCs/>
          <w:color w:val="374151"/>
          <w:sz w:val="21"/>
          <w:szCs w:val="21"/>
          <w:lang w:val="fr-FR" w:eastAsia="fr-TN"/>
        </w:rPr>
        <w:t>Conclusion</w:t>
      </w:r>
      <w:r w:rsidRPr="00671743"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:</w:t>
      </w:r>
      <w:proofErr w:type="gramEnd"/>
    </w:p>
    <w:p w14:paraId="5BF2393A" w14:textId="1F7214AC" w:rsidR="004739F0" w:rsidRDefault="004739F0" w:rsidP="004739F0">
      <w:pPr>
        <w:shd w:val="clear" w:color="auto" w:fill="FFFFFF"/>
        <w:spacing w:before="300" w:after="300" w:line="240" w:lineRule="auto"/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</w:pPr>
      <w:r>
        <w:rPr>
          <w:rFonts w:ascii="Poppins" w:hAnsi="Poppins" w:cs="Poppins"/>
          <w:color w:val="374151"/>
          <w:sz w:val="21"/>
          <w:szCs w:val="21"/>
          <w:shd w:val="clear" w:color="auto" w:fill="FFFFFF"/>
        </w:rPr>
        <w:t xml:space="preserve">Au terme de cette phase de visualisation avec Power BI, nous avons mis en place un ensemble de tableaux de bord dynamiques et interactifs pour les </w:t>
      </w:r>
      <w:r>
        <w:rPr>
          <w:rFonts w:ascii="Poppins" w:hAnsi="Poppins" w:cs="Poppins"/>
          <w:color w:val="374151"/>
          <w:sz w:val="21"/>
          <w:szCs w:val="21"/>
          <w:shd w:val="clear" w:color="auto" w:fill="FFFFFF"/>
          <w:lang w:val="fr-FR"/>
        </w:rPr>
        <w:t xml:space="preserve">trois </w:t>
      </w:r>
      <w:r>
        <w:rPr>
          <w:rFonts w:ascii="Poppins" w:hAnsi="Poppins" w:cs="Poppins"/>
          <w:color w:val="374151"/>
          <w:sz w:val="21"/>
          <w:szCs w:val="21"/>
          <w:shd w:val="clear" w:color="auto" w:fill="FFFFFF"/>
        </w:rPr>
        <w:t>secteurs des films, des livres et des jeux vidéo. Ces outils analytiques offrent à Mr. Smith une vision précise et détaillée des performances de vente dans chaque domaine, soulignant les tendances clés et les opportunités de marché.</w:t>
      </w:r>
    </w:p>
    <w:p w14:paraId="3E99B7D3" w14:textId="6939A90E" w:rsidR="004739F0" w:rsidRDefault="004739F0" w:rsidP="004739F0">
      <w:pPr>
        <w:shd w:val="clear" w:color="auto" w:fill="FFFFFF"/>
        <w:spacing w:before="300" w:after="300" w:line="240" w:lineRule="auto"/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</w:pPr>
      <w:proofErr w:type="gramStart"/>
      <w:r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A</w:t>
      </w:r>
      <w:proofErr w:type="spellStart"/>
      <w:r>
        <w:rPr>
          <w:rFonts w:ascii="Poppins" w:eastAsia="Times New Roman" w:hAnsi="Poppins" w:cs="Poppins"/>
          <w:b/>
          <w:bCs/>
          <w:color w:val="374151"/>
          <w:sz w:val="21"/>
          <w:szCs w:val="21"/>
          <w:lang w:val="fr-FR" w:eastAsia="fr-TN"/>
        </w:rPr>
        <w:t>nnexe</w:t>
      </w:r>
      <w:proofErr w:type="spellEnd"/>
      <w:r>
        <w:rPr>
          <w:rFonts w:ascii="Poppins" w:eastAsia="Times New Roman" w:hAnsi="Poppins" w:cs="Poppins"/>
          <w:b/>
          <w:bCs/>
          <w:color w:val="374151"/>
          <w:sz w:val="21"/>
          <w:szCs w:val="21"/>
          <w:lang w:eastAsia="fr-TN"/>
        </w:rPr>
        <w:t>:</w:t>
      </w:r>
      <w:proofErr w:type="gramEnd"/>
    </w:p>
    <w:p w14:paraId="51C7DE5E" w14:textId="77777777" w:rsidR="00320319" w:rsidRDefault="00320319" w:rsidP="00320319">
      <w:pPr>
        <w:pStyle w:val="TableofFigures"/>
        <w:tabs>
          <w:tab w:val="right" w:leader="dot" w:pos="9062"/>
        </w:tabs>
        <w:rPr>
          <w:noProof/>
        </w:rPr>
      </w:pPr>
      <w:hyperlink r:id="rId12" w:anchor="_Toc164806522" w:history="1">
        <w:r w:rsidRPr="003C1A09">
          <w:rPr>
            <w:rStyle w:val="Hyperlink"/>
            <w:noProof/>
          </w:rPr>
          <w:t>tableau de bord de Flims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_Toc164806522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r>
        <w:rPr>
          <w:rStyle w:val="Hyperlink"/>
          <w:noProof/>
          <w:lang w:val="fr-FR"/>
        </w:rPr>
        <w:fldChar w:fldCharType="begin"/>
      </w:r>
      <w:r>
        <w:rPr>
          <w:rStyle w:val="Hyperlink"/>
          <w:noProof/>
          <w:lang w:val="fr-FR"/>
        </w:rPr>
        <w:instrText xml:space="preserve"> TOC \h \z \c "tableau de board de lives" </w:instrText>
      </w:r>
      <w:r>
        <w:rPr>
          <w:rStyle w:val="Hyperlink"/>
          <w:noProof/>
          <w:lang w:val="fr-FR"/>
        </w:rPr>
        <w:fldChar w:fldCharType="separate"/>
      </w:r>
    </w:p>
    <w:p w14:paraId="7BAA9E4D" w14:textId="3707EF1F" w:rsidR="00320319" w:rsidRDefault="00320319">
      <w:pPr>
        <w:pStyle w:val="TableofFigures"/>
        <w:tabs>
          <w:tab w:val="right" w:leader="dot" w:pos="9062"/>
        </w:tabs>
        <w:rPr>
          <w:rFonts w:eastAsiaTheme="minorEastAsia"/>
          <w:noProof/>
          <w:lang w:eastAsia="fr-TN"/>
        </w:rPr>
      </w:pPr>
      <w:hyperlink r:id="rId13" w:anchor="_Toc164806560" w:history="1">
        <w:r w:rsidRPr="00055A6D">
          <w:rPr>
            <w:rStyle w:val="Hyperlink"/>
            <w:noProof/>
          </w:rPr>
          <w:t>tableau de board de lives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_Toc164806560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6A70B9" w14:textId="4FC0FC08" w:rsidR="00320319" w:rsidRPr="00320319" w:rsidRDefault="00320319" w:rsidP="00320319">
      <w:pPr>
        <w:pStyle w:val="TableofFigures"/>
        <w:tabs>
          <w:tab w:val="right" w:leader="dot" w:pos="9062"/>
        </w:tabs>
        <w:rPr>
          <w:noProof/>
        </w:rPr>
      </w:pPr>
      <w:r>
        <w:rPr>
          <w:rStyle w:val="Hyperlink"/>
          <w:noProof/>
          <w:lang w:val="fr-FR"/>
        </w:rPr>
        <w:fldChar w:fldCharType="end"/>
      </w:r>
      <w:r>
        <w:rPr>
          <w:rStyle w:val="Hyperlink"/>
          <w:noProof/>
          <w:lang w:val="fr-FR"/>
        </w:rPr>
        <w:fldChar w:fldCharType="begin"/>
      </w:r>
      <w:r>
        <w:rPr>
          <w:rStyle w:val="Hyperlink"/>
          <w:noProof/>
          <w:lang w:val="fr-FR"/>
        </w:rPr>
        <w:instrText xml:space="preserve"> TOC \h \z \c "tableau de board de jeux de vidéos" </w:instrText>
      </w:r>
      <w:r>
        <w:rPr>
          <w:rStyle w:val="Hyperlink"/>
          <w:noProof/>
          <w:lang w:val="fr-FR"/>
        </w:rPr>
        <w:fldChar w:fldCharType="separate"/>
      </w:r>
      <w:hyperlink r:id="rId14" w:anchor="_Toc164806568" w:history="1">
        <w:r w:rsidRPr="001C0036">
          <w:rPr>
            <w:rStyle w:val="Hyperlink"/>
            <w:noProof/>
          </w:rPr>
          <w:t>tableau de board de jeux de vidéos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_Toc164806568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331C09" w14:textId="5A6C8593" w:rsidR="00320319" w:rsidRPr="00320319" w:rsidRDefault="00320319" w:rsidP="00320319">
      <w:pPr>
        <w:pStyle w:val="TableofFigures"/>
        <w:tabs>
          <w:tab w:val="right" w:leader="dot" w:pos="9062"/>
        </w:tabs>
        <w:rPr>
          <w:rFonts w:eastAsiaTheme="minorEastAsia"/>
          <w:noProof/>
          <w:lang w:val="fr-FR" w:eastAsia="fr-TN"/>
        </w:rPr>
      </w:pPr>
      <w:r>
        <w:rPr>
          <w:rStyle w:val="Hyperlink"/>
          <w:noProof/>
          <w:lang w:val="fr-FR"/>
        </w:rPr>
        <w:fldChar w:fldCharType="end"/>
      </w:r>
    </w:p>
    <w:p w14:paraId="4B6F745E" w14:textId="6079C9E5" w:rsidR="00320319" w:rsidRDefault="00320319" w:rsidP="004D4819">
      <w:pPr>
        <w:rPr>
          <w:noProof/>
        </w:rPr>
      </w:pPr>
      <w:r>
        <w:lastRenderedPageBreak/>
        <w:fldChar w:fldCharType="begin"/>
      </w:r>
      <w:r>
        <w:instrText xml:space="preserve"> TOC \h \z \c "tableau de bord de Flims" </w:instrText>
      </w:r>
      <w:r>
        <w:fldChar w:fldCharType="separate"/>
      </w:r>
    </w:p>
    <w:p w14:paraId="64176FC0" w14:textId="08C01197" w:rsidR="004739F0" w:rsidRPr="004739F0" w:rsidRDefault="00320319" w:rsidP="004D4819">
      <w:pPr>
        <w:rPr>
          <w:rFonts w:ascii="Poppins" w:eastAsia="Times New Roman" w:hAnsi="Poppins" w:cs="Poppins"/>
          <w:b/>
          <w:bCs/>
          <w:color w:val="374151"/>
          <w:sz w:val="21"/>
          <w:szCs w:val="21"/>
          <w:lang w:val="fr-FR" w:eastAsia="fr-TN"/>
        </w:rPr>
      </w:pPr>
      <w:r>
        <w:fldChar w:fldCharType="end"/>
      </w:r>
    </w:p>
    <w:p w14:paraId="7B4651E4" w14:textId="07BBA6E6" w:rsidR="004739F0" w:rsidRPr="004739F0" w:rsidRDefault="004739F0" w:rsidP="004739F0">
      <w:p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374151"/>
          <w:sz w:val="21"/>
          <w:szCs w:val="21"/>
          <w:lang w:val="fr-FR" w:eastAsia="fr-TN"/>
        </w:rPr>
      </w:pPr>
    </w:p>
    <w:sectPr w:rsidR="004739F0" w:rsidRPr="00473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E1C"/>
    <w:multiLevelType w:val="multilevel"/>
    <w:tmpl w:val="5CA4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72725"/>
    <w:multiLevelType w:val="multilevel"/>
    <w:tmpl w:val="EC24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B5756"/>
    <w:multiLevelType w:val="multilevel"/>
    <w:tmpl w:val="8DA0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D6A4E"/>
    <w:multiLevelType w:val="multilevel"/>
    <w:tmpl w:val="E16A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26045"/>
    <w:multiLevelType w:val="multilevel"/>
    <w:tmpl w:val="FF5E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F827F6"/>
    <w:multiLevelType w:val="multilevel"/>
    <w:tmpl w:val="93F4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8F5411"/>
    <w:multiLevelType w:val="multilevel"/>
    <w:tmpl w:val="9CA8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251C26"/>
    <w:multiLevelType w:val="multilevel"/>
    <w:tmpl w:val="4C72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456547"/>
    <w:multiLevelType w:val="multilevel"/>
    <w:tmpl w:val="3724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DE4EB6"/>
    <w:multiLevelType w:val="multilevel"/>
    <w:tmpl w:val="BB7E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43"/>
    <w:rsid w:val="0001493A"/>
    <w:rsid w:val="001905CA"/>
    <w:rsid w:val="00320319"/>
    <w:rsid w:val="003C391A"/>
    <w:rsid w:val="004167A0"/>
    <w:rsid w:val="004739F0"/>
    <w:rsid w:val="004D4819"/>
    <w:rsid w:val="005D21FE"/>
    <w:rsid w:val="00671743"/>
    <w:rsid w:val="006C3FE3"/>
    <w:rsid w:val="006E4AB6"/>
    <w:rsid w:val="00765072"/>
    <w:rsid w:val="007B2247"/>
    <w:rsid w:val="008C0B67"/>
    <w:rsid w:val="009C44E0"/>
    <w:rsid w:val="00AB2643"/>
    <w:rsid w:val="00B267EB"/>
    <w:rsid w:val="00C121A2"/>
    <w:rsid w:val="00CB5AC2"/>
    <w:rsid w:val="00F0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975C"/>
  <w15:chartTrackingRefBased/>
  <w15:docId w15:val="{C5C07E88-374A-4DE0-8375-A36B408A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9F0"/>
  </w:style>
  <w:style w:type="paragraph" w:styleId="Heading1">
    <w:name w:val="heading 1"/>
    <w:basedOn w:val="Normal"/>
    <w:next w:val="Normal"/>
    <w:link w:val="Heading1Char"/>
    <w:uiPriority w:val="9"/>
    <w:qFormat/>
    <w:rsid w:val="00671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  <w:style w:type="character" w:styleId="Strong">
    <w:name w:val="Strong"/>
    <w:basedOn w:val="DefaultParagraphFont"/>
    <w:uiPriority w:val="22"/>
    <w:qFormat/>
    <w:rsid w:val="0067174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71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1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1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167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739F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4739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ohetn-my.sharepoint.com/personal/miri_rayen_etudiant-fst_utm_tn/Documents/Compte%20Rendu%20Phase%20de%20Visualisation%20Power%20BI.doc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ohetn-my.sharepoint.com/personal/miri_rayen_etudiant-fst_utm_tn/Documents/Compte%20Rendu%20Phase%20de%20Visualisation%20Power%20BI.doc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mohetn-my.sharepoint.com/personal/miri_rayen_etudiant-fst_utm_tn/Documents/Compte%20Rendu%20Phase%20de%20Visualisation%20Power%20BI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AFAF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C4C3D455CA34493CB66B6A8FE0F9A" ma:contentTypeVersion="5" ma:contentTypeDescription="Create a new document." ma:contentTypeScope="" ma:versionID="2e5b01298c37933013454b72d6b877a5">
  <xsd:schema xmlns:xsd="http://www.w3.org/2001/XMLSchema" xmlns:xs="http://www.w3.org/2001/XMLSchema" xmlns:p="http://schemas.microsoft.com/office/2006/metadata/properties" xmlns:ns3="fa144f04-527a-46bb-a91c-e314b53f2192" targetNamespace="http://schemas.microsoft.com/office/2006/metadata/properties" ma:root="true" ma:fieldsID="a3010d742c77de1a2ea7a40ed54eb606" ns3:_="">
    <xsd:import namespace="fa144f04-527a-46bb-a91c-e314b53f2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44f04-527a-46bb-a91c-e314b53f2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C9C966-EF58-4856-9CAB-74A6D8749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EDA3F4-10D5-4953-967F-8D517F28D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44f04-527a-46bb-a91c-e314b53f2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121DE5-EB48-41BA-93A8-9107FC2FBC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E1F8D2-9634-4C34-821A-9471C8680696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fa144f04-527a-46bb-a91c-e314b53f2192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 Miri</dc:creator>
  <cp:keywords/>
  <dc:description/>
  <cp:lastModifiedBy>Rayen Miri</cp:lastModifiedBy>
  <cp:revision>2</cp:revision>
  <dcterms:created xsi:type="dcterms:W3CDTF">2024-04-23T22:16:00Z</dcterms:created>
  <dcterms:modified xsi:type="dcterms:W3CDTF">2024-04-23T22:16:00Z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0x010100D56C4C3D455CA34493CB66B6A8FE0F9A</vt:lpwstr>
  </property>
</Properties>
</file>