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D1FAC" w14:textId="4DD3195C" w:rsidR="003F454F" w:rsidRPr="003F454F" w:rsidRDefault="003F454F" w:rsidP="003F454F">
      <w:pPr>
        <w:jc w:val="center"/>
        <w:rPr>
          <w:sz w:val="28"/>
          <w:szCs w:val="28"/>
        </w:rPr>
      </w:pPr>
      <w:r w:rsidRPr="003F454F">
        <w:rPr>
          <w:sz w:val="28"/>
          <w:szCs w:val="28"/>
        </w:rPr>
        <w:t>Human H1N1 specific Influenza Monoclonal Antibodies differentially bind to the HAs of Swine origin HAs depending on Lineage</w:t>
      </w:r>
    </w:p>
    <w:p w14:paraId="3680C96C" w14:textId="05BBF666" w:rsidR="003F454F" w:rsidRDefault="003F454F" w:rsidP="003F454F">
      <w:pPr>
        <w:jc w:val="center"/>
      </w:pPr>
    </w:p>
    <w:p w14:paraId="16E86972" w14:textId="4375F8D3" w:rsidR="003F454F" w:rsidRPr="003F454F" w:rsidRDefault="003F454F" w:rsidP="003F454F">
      <w:pPr>
        <w:jc w:val="center"/>
        <w:rPr>
          <w:sz w:val="22"/>
          <w:szCs w:val="22"/>
        </w:rPr>
      </w:pPr>
      <w:r w:rsidRPr="003F454F">
        <w:rPr>
          <w:sz w:val="22"/>
          <w:szCs w:val="22"/>
        </w:rPr>
        <w:t xml:space="preserve">Amanda L. Skarlupka, Giuseppe </w:t>
      </w:r>
      <w:proofErr w:type="spellStart"/>
      <w:r w:rsidRPr="003F454F">
        <w:rPr>
          <w:sz w:val="22"/>
          <w:szCs w:val="22"/>
        </w:rPr>
        <w:t>Sautto</w:t>
      </w:r>
      <w:proofErr w:type="spellEnd"/>
      <w:r w:rsidRPr="003F454F">
        <w:rPr>
          <w:sz w:val="22"/>
          <w:szCs w:val="22"/>
        </w:rPr>
        <w:t xml:space="preserve">, Ian </w:t>
      </w:r>
      <w:proofErr w:type="spellStart"/>
      <w:r w:rsidRPr="003F454F">
        <w:rPr>
          <w:sz w:val="22"/>
          <w:szCs w:val="22"/>
        </w:rPr>
        <w:t>Pady</w:t>
      </w:r>
      <w:r>
        <w:rPr>
          <w:sz w:val="22"/>
          <w:szCs w:val="22"/>
        </w:rPr>
        <w:t>kula</w:t>
      </w:r>
      <w:proofErr w:type="spellEnd"/>
      <w:r w:rsidRPr="003F454F">
        <w:rPr>
          <w:sz w:val="22"/>
          <w:szCs w:val="22"/>
        </w:rPr>
        <w:t>, and Ted M. Ross</w:t>
      </w:r>
    </w:p>
    <w:p w14:paraId="37CAD644" w14:textId="7B8ABAFA" w:rsidR="003F454F" w:rsidRPr="003F454F" w:rsidRDefault="003F454F" w:rsidP="003F454F">
      <w:pPr>
        <w:jc w:val="center"/>
        <w:rPr>
          <w:sz w:val="22"/>
          <w:szCs w:val="22"/>
        </w:rPr>
      </w:pPr>
    </w:p>
    <w:p w14:paraId="49008B56" w14:textId="34EE49B8" w:rsidR="003F454F" w:rsidRDefault="003F454F" w:rsidP="003F454F">
      <w:pPr>
        <w:pStyle w:val="Title"/>
        <w:spacing w:line="360" w:lineRule="auto"/>
        <w:ind w:left="-720" w:right="-810"/>
        <w:rPr>
          <w:rFonts w:ascii="Arial" w:hAnsi="Arial" w:cs="Arial"/>
          <w:b w:val="0"/>
          <w:sz w:val="24"/>
          <w:szCs w:val="24"/>
        </w:rPr>
      </w:pPr>
      <w:r w:rsidRPr="00002293">
        <w:rPr>
          <w:rFonts w:ascii="Arial" w:hAnsi="Arial" w:cs="Arial"/>
          <w:b w:val="0"/>
          <w:sz w:val="24"/>
          <w:szCs w:val="24"/>
          <w:vertAlign w:val="superscript"/>
        </w:rPr>
        <w:t>1</w:t>
      </w:r>
      <w:r w:rsidRPr="00002293">
        <w:rPr>
          <w:rFonts w:ascii="Arial" w:hAnsi="Arial" w:cs="Arial"/>
          <w:b w:val="0"/>
          <w:sz w:val="24"/>
          <w:szCs w:val="24"/>
        </w:rPr>
        <w:t xml:space="preserve">Center for Vaccines and Immunology, </w:t>
      </w:r>
      <w:r w:rsidRPr="00002293">
        <w:rPr>
          <w:rFonts w:ascii="Arial" w:hAnsi="Arial" w:cs="Arial"/>
          <w:b w:val="0"/>
          <w:sz w:val="24"/>
          <w:szCs w:val="24"/>
          <w:vertAlign w:val="superscript"/>
        </w:rPr>
        <w:t>2</w:t>
      </w:r>
      <w:r w:rsidRPr="00002293">
        <w:rPr>
          <w:rFonts w:ascii="Arial" w:hAnsi="Arial" w:cs="Arial"/>
          <w:b w:val="0"/>
          <w:sz w:val="24"/>
          <w:szCs w:val="24"/>
        </w:rPr>
        <w:t>Department of Infectious Diseases,</w:t>
      </w:r>
    </w:p>
    <w:p w14:paraId="47F21630" w14:textId="36B1B2BB" w:rsidR="003F454F" w:rsidRDefault="003F454F" w:rsidP="003F454F">
      <w:pPr>
        <w:pStyle w:val="Title"/>
        <w:spacing w:line="360" w:lineRule="auto"/>
        <w:ind w:left="-720" w:right="-810"/>
        <w:rPr>
          <w:rFonts w:ascii="Arial" w:hAnsi="Arial" w:cs="Arial"/>
          <w:b w:val="0"/>
          <w:sz w:val="24"/>
          <w:szCs w:val="24"/>
        </w:rPr>
      </w:pPr>
      <w:r w:rsidRPr="00002293">
        <w:rPr>
          <w:rFonts w:ascii="Arial" w:hAnsi="Arial" w:cs="Arial"/>
          <w:b w:val="0"/>
          <w:sz w:val="24"/>
          <w:szCs w:val="24"/>
        </w:rPr>
        <w:t>University of Georgia, Athens, GA USA</w:t>
      </w:r>
    </w:p>
    <w:p w14:paraId="5A227923" w14:textId="778E1F4F" w:rsidR="003F454F" w:rsidRDefault="003F454F" w:rsidP="003F454F">
      <w:pPr>
        <w:pStyle w:val="Title"/>
        <w:spacing w:line="360" w:lineRule="auto"/>
        <w:rPr>
          <w:rFonts w:ascii="Arial" w:hAnsi="Arial" w:cs="Arial"/>
          <w:b w:val="0"/>
          <w:sz w:val="24"/>
          <w:szCs w:val="24"/>
        </w:rPr>
      </w:pPr>
    </w:p>
    <w:p w14:paraId="0E810F88" w14:textId="77777777" w:rsidR="003F454F" w:rsidRPr="00A436F8" w:rsidRDefault="003F454F" w:rsidP="003F454F">
      <w:pPr>
        <w:pStyle w:val="Title"/>
        <w:spacing w:line="276" w:lineRule="auto"/>
        <w:jc w:val="both"/>
        <w:rPr>
          <w:rFonts w:ascii="Arial" w:hAnsi="Arial" w:cs="Arial"/>
          <w:b w:val="0"/>
          <w:bCs w:val="0"/>
          <w:color w:val="6B006D"/>
          <w:sz w:val="22"/>
          <w:szCs w:val="22"/>
          <w:u w:val="single" w:color="6B006D"/>
        </w:rPr>
      </w:pPr>
      <w:r w:rsidRPr="00A436F8">
        <w:rPr>
          <w:rFonts w:ascii="Arial" w:hAnsi="Arial" w:cs="Arial"/>
          <w:b w:val="0"/>
          <w:bCs w:val="0"/>
          <w:sz w:val="22"/>
          <w:szCs w:val="22"/>
          <w:vertAlign w:val="superscript"/>
        </w:rPr>
        <w:t>#</w:t>
      </w:r>
      <w:r w:rsidRPr="00A436F8">
        <w:rPr>
          <w:rFonts w:ascii="Arial" w:hAnsi="Arial" w:cs="Arial"/>
          <w:b w:val="0"/>
          <w:bCs w:val="0"/>
          <w:sz w:val="22"/>
          <w:szCs w:val="22"/>
        </w:rPr>
        <w:t xml:space="preserve">To whom correspondence shall be addressed: </w:t>
      </w:r>
    </w:p>
    <w:p w14:paraId="083D8F4E" w14:textId="77777777" w:rsidR="003F454F" w:rsidRPr="00A436F8" w:rsidRDefault="003F454F" w:rsidP="003F454F">
      <w:pPr>
        <w:spacing w:line="276" w:lineRule="auto"/>
        <w:rPr>
          <w:rFonts w:ascii="Arial" w:hAnsi="Arial" w:cs="Arial"/>
          <w:sz w:val="22"/>
          <w:szCs w:val="22"/>
        </w:rPr>
      </w:pPr>
      <w:r w:rsidRPr="00A436F8">
        <w:rPr>
          <w:rFonts w:ascii="Arial" w:hAnsi="Arial" w:cs="Arial"/>
          <w:sz w:val="22"/>
          <w:szCs w:val="22"/>
        </w:rPr>
        <w:t>Ted M. Ross, Ph.D.</w:t>
      </w:r>
    </w:p>
    <w:p w14:paraId="3CAF4DF8" w14:textId="77777777" w:rsidR="003F454F" w:rsidRPr="00A436F8" w:rsidRDefault="003F454F" w:rsidP="003F454F">
      <w:pPr>
        <w:spacing w:line="276" w:lineRule="auto"/>
        <w:rPr>
          <w:rFonts w:ascii="Arial" w:hAnsi="Arial" w:cs="Arial"/>
          <w:sz w:val="22"/>
          <w:szCs w:val="22"/>
        </w:rPr>
      </w:pPr>
      <w:r w:rsidRPr="00A436F8">
        <w:rPr>
          <w:rFonts w:ascii="Arial" w:hAnsi="Arial" w:cs="Arial"/>
          <w:sz w:val="22"/>
          <w:szCs w:val="22"/>
        </w:rPr>
        <w:t>Center for Vaccines and Immunology</w:t>
      </w:r>
    </w:p>
    <w:p w14:paraId="2C4F0A7F" w14:textId="77777777" w:rsidR="003F454F" w:rsidRPr="00A436F8" w:rsidRDefault="003F454F" w:rsidP="003F454F">
      <w:pPr>
        <w:spacing w:line="276" w:lineRule="auto"/>
        <w:rPr>
          <w:rFonts w:ascii="Arial" w:hAnsi="Arial" w:cs="Arial"/>
          <w:sz w:val="22"/>
          <w:szCs w:val="22"/>
        </w:rPr>
      </w:pPr>
      <w:r w:rsidRPr="00A436F8">
        <w:rPr>
          <w:rFonts w:ascii="Arial" w:hAnsi="Arial" w:cs="Arial"/>
          <w:sz w:val="22"/>
          <w:szCs w:val="22"/>
        </w:rPr>
        <w:t>University of Georgia</w:t>
      </w:r>
    </w:p>
    <w:p w14:paraId="6F527716" w14:textId="77777777" w:rsidR="003F454F" w:rsidRPr="00A436F8" w:rsidRDefault="003F454F" w:rsidP="003F454F">
      <w:pPr>
        <w:spacing w:line="276" w:lineRule="auto"/>
        <w:rPr>
          <w:rFonts w:ascii="Arial" w:hAnsi="Arial" w:cs="Arial"/>
          <w:sz w:val="22"/>
          <w:szCs w:val="22"/>
        </w:rPr>
      </w:pPr>
      <w:r w:rsidRPr="00A436F8">
        <w:rPr>
          <w:rFonts w:ascii="Arial" w:hAnsi="Arial" w:cs="Arial"/>
          <w:sz w:val="22"/>
          <w:szCs w:val="22"/>
        </w:rPr>
        <w:t>CVI Room 1504</w:t>
      </w:r>
    </w:p>
    <w:p w14:paraId="49AF75BC" w14:textId="77777777" w:rsidR="003F454F" w:rsidRPr="00A436F8" w:rsidRDefault="003F454F" w:rsidP="003F454F">
      <w:pPr>
        <w:spacing w:line="276" w:lineRule="auto"/>
        <w:rPr>
          <w:rFonts w:ascii="Arial" w:hAnsi="Arial" w:cs="Arial"/>
          <w:sz w:val="22"/>
          <w:szCs w:val="22"/>
        </w:rPr>
      </w:pPr>
      <w:r w:rsidRPr="00A436F8">
        <w:rPr>
          <w:rFonts w:ascii="Arial" w:hAnsi="Arial" w:cs="Arial"/>
          <w:sz w:val="22"/>
          <w:szCs w:val="22"/>
        </w:rPr>
        <w:t>501 D.W. Brooks Drive</w:t>
      </w:r>
    </w:p>
    <w:p w14:paraId="6B44991E" w14:textId="77777777" w:rsidR="003F454F" w:rsidRPr="00A436F8" w:rsidRDefault="003F454F" w:rsidP="003F454F">
      <w:pPr>
        <w:spacing w:line="276" w:lineRule="auto"/>
        <w:rPr>
          <w:rFonts w:ascii="Arial" w:hAnsi="Arial" w:cs="Arial"/>
          <w:sz w:val="22"/>
          <w:szCs w:val="22"/>
        </w:rPr>
      </w:pPr>
      <w:r w:rsidRPr="00A436F8">
        <w:rPr>
          <w:rFonts w:ascii="Arial" w:hAnsi="Arial" w:cs="Arial"/>
          <w:sz w:val="22"/>
          <w:szCs w:val="22"/>
        </w:rPr>
        <w:t>Athens, GA 30602</w:t>
      </w:r>
    </w:p>
    <w:p w14:paraId="41B2FC59" w14:textId="77777777" w:rsidR="003F454F" w:rsidRPr="00A436F8" w:rsidRDefault="003F454F" w:rsidP="003F454F">
      <w:pPr>
        <w:spacing w:line="276" w:lineRule="auto"/>
        <w:rPr>
          <w:rFonts w:ascii="Arial" w:hAnsi="Arial" w:cs="Arial"/>
          <w:sz w:val="22"/>
          <w:szCs w:val="22"/>
        </w:rPr>
      </w:pPr>
    </w:p>
    <w:p w14:paraId="0A87C444" w14:textId="77777777" w:rsidR="003F454F" w:rsidRPr="00A436F8" w:rsidRDefault="003F454F" w:rsidP="003F454F">
      <w:pPr>
        <w:spacing w:line="276" w:lineRule="auto"/>
        <w:rPr>
          <w:rFonts w:ascii="Arial" w:hAnsi="Arial" w:cs="Arial"/>
          <w:sz w:val="22"/>
          <w:szCs w:val="22"/>
        </w:rPr>
      </w:pPr>
      <w:r w:rsidRPr="00A436F8">
        <w:rPr>
          <w:rFonts w:ascii="Arial" w:hAnsi="Arial" w:cs="Arial"/>
          <w:sz w:val="22"/>
          <w:szCs w:val="22"/>
        </w:rPr>
        <w:t>Tel: 706-542-9708</w:t>
      </w:r>
    </w:p>
    <w:p w14:paraId="158127B1" w14:textId="77777777" w:rsidR="003F454F" w:rsidRPr="00A436F8" w:rsidRDefault="003F454F" w:rsidP="003F454F">
      <w:pPr>
        <w:spacing w:line="276" w:lineRule="auto"/>
        <w:rPr>
          <w:rFonts w:ascii="Arial" w:hAnsi="Arial" w:cs="Arial"/>
          <w:sz w:val="22"/>
          <w:szCs w:val="22"/>
        </w:rPr>
      </w:pPr>
      <w:r w:rsidRPr="00A436F8">
        <w:rPr>
          <w:rFonts w:ascii="Arial" w:hAnsi="Arial" w:cs="Arial"/>
          <w:sz w:val="22"/>
          <w:szCs w:val="22"/>
        </w:rPr>
        <w:t>Fax:  706-583-0297</w:t>
      </w:r>
    </w:p>
    <w:p w14:paraId="16DC739D" w14:textId="285ED7FA" w:rsidR="003F454F" w:rsidRDefault="003F454F" w:rsidP="003F454F">
      <w:pPr>
        <w:pStyle w:val="Title"/>
        <w:spacing w:line="360" w:lineRule="auto"/>
        <w:jc w:val="both"/>
        <w:rPr>
          <w:rStyle w:val="Hyperlink"/>
          <w:rFonts w:ascii="Arial" w:hAnsi="Arial" w:cs="Arial"/>
          <w:b w:val="0"/>
          <w:bCs w:val="0"/>
          <w:sz w:val="22"/>
          <w:szCs w:val="22"/>
        </w:rPr>
      </w:pPr>
      <w:r w:rsidRPr="00A436F8">
        <w:rPr>
          <w:rFonts w:ascii="Arial" w:hAnsi="Arial" w:cs="Arial"/>
          <w:b w:val="0"/>
          <w:bCs w:val="0"/>
          <w:sz w:val="22"/>
          <w:szCs w:val="22"/>
        </w:rPr>
        <w:t>Email:  </w:t>
      </w:r>
      <w:hyperlink r:id="rId5" w:history="1">
        <w:r w:rsidRPr="00A436F8">
          <w:rPr>
            <w:rStyle w:val="Hyperlink"/>
            <w:rFonts w:ascii="Arial" w:hAnsi="Arial" w:cs="Arial"/>
            <w:b w:val="0"/>
            <w:bCs w:val="0"/>
            <w:sz w:val="22"/>
            <w:szCs w:val="22"/>
          </w:rPr>
          <w:t>tedross@uga.edu</w:t>
        </w:r>
      </w:hyperlink>
    </w:p>
    <w:p w14:paraId="59905CAC" w14:textId="12401DEF" w:rsidR="003F454F" w:rsidRDefault="003F454F" w:rsidP="003F454F">
      <w:pPr>
        <w:pStyle w:val="Title"/>
        <w:spacing w:line="360" w:lineRule="auto"/>
        <w:jc w:val="both"/>
        <w:rPr>
          <w:rFonts w:ascii="Arial" w:hAnsi="Arial" w:cs="Arial"/>
          <w:b w:val="0"/>
          <w:bCs w:val="0"/>
          <w:sz w:val="22"/>
          <w:szCs w:val="22"/>
        </w:rPr>
      </w:pPr>
    </w:p>
    <w:p w14:paraId="40C91F6F" w14:textId="77777777" w:rsidR="003F454F" w:rsidRPr="00A436F8" w:rsidRDefault="003F454F" w:rsidP="003F454F">
      <w:pPr>
        <w:pStyle w:val="Title"/>
        <w:spacing w:line="360" w:lineRule="auto"/>
        <w:jc w:val="both"/>
        <w:rPr>
          <w:rFonts w:ascii="Arial" w:hAnsi="Arial" w:cs="Arial"/>
          <w:b w:val="0"/>
          <w:bCs w:val="0"/>
          <w:sz w:val="22"/>
          <w:szCs w:val="22"/>
        </w:rPr>
      </w:pPr>
    </w:p>
    <w:p w14:paraId="66C124B5" w14:textId="48868BFA" w:rsidR="003F454F" w:rsidRPr="00A436F8" w:rsidRDefault="003F454F" w:rsidP="003F454F">
      <w:pPr>
        <w:pStyle w:val="Title"/>
        <w:spacing w:line="360" w:lineRule="auto"/>
        <w:jc w:val="both"/>
        <w:rPr>
          <w:rFonts w:ascii="Arial" w:hAnsi="Arial" w:cs="Arial"/>
          <w:b w:val="0"/>
          <w:bCs w:val="0"/>
          <w:sz w:val="22"/>
          <w:szCs w:val="22"/>
        </w:rPr>
      </w:pPr>
      <w:r w:rsidRPr="00A436F8">
        <w:rPr>
          <w:rFonts w:ascii="Arial" w:hAnsi="Arial" w:cs="Arial"/>
          <w:b w:val="0"/>
          <w:bCs w:val="0"/>
          <w:sz w:val="22"/>
          <w:szCs w:val="22"/>
        </w:rPr>
        <w:t xml:space="preserve">Abstract: </w:t>
      </w:r>
      <w:r>
        <w:rPr>
          <w:rFonts w:ascii="Arial" w:hAnsi="Arial" w:cs="Arial"/>
          <w:b w:val="0"/>
          <w:bCs w:val="0"/>
          <w:sz w:val="22"/>
          <w:szCs w:val="22"/>
        </w:rPr>
        <w:t>XXX</w:t>
      </w:r>
      <w:r w:rsidRPr="00A436F8">
        <w:rPr>
          <w:rFonts w:ascii="Arial" w:hAnsi="Arial" w:cs="Arial"/>
          <w:b w:val="0"/>
          <w:bCs w:val="0"/>
          <w:sz w:val="22"/>
          <w:szCs w:val="22"/>
        </w:rPr>
        <w:t xml:space="preserve"> words</w:t>
      </w:r>
    </w:p>
    <w:p w14:paraId="1AAA2E44" w14:textId="3CD6D7FC" w:rsidR="003F454F" w:rsidRPr="00A436F8" w:rsidRDefault="003F454F" w:rsidP="003F454F">
      <w:pPr>
        <w:pStyle w:val="Title"/>
        <w:spacing w:line="360" w:lineRule="auto"/>
        <w:jc w:val="both"/>
        <w:rPr>
          <w:rFonts w:ascii="Arial" w:hAnsi="Arial" w:cs="Arial"/>
          <w:b w:val="0"/>
          <w:bCs w:val="0"/>
          <w:sz w:val="22"/>
          <w:szCs w:val="22"/>
        </w:rPr>
      </w:pPr>
      <w:r w:rsidRPr="00A436F8">
        <w:rPr>
          <w:rFonts w:ascii="Arial" w:hAnsi="Arial" w:cs="Arial"/>
          <w:b w:val="0"/>
          <w:bCs w:val="0"/>
          <w:sz w:val="22"/>
          <w:szCs w:val="22"/>
        </w:rPr>
        <w:t xml:space="preserve">Main text: </w:t>
      </w:r>
      <w:r>
        <w:rPr>
          <w:rFonts w:ascii="Arial" w:hAnsi="Arial" w:cs="Arial"/>
          <w:b w:val="0"/>
          <w:bCs w:val="0"/>
          <w:sz w:val="22"/>
          <w:szCs w:val="22"/>
        </w:rPr>
        <w:t>XXX</w:t>
      </w:r>
    </w:p>
    <w:p w14:paraId="0DBD9982" w14:textId="092B06DA" w:rsidR="003F454F" w:rsidRPr="00A436F8" w:rsidRDefault="003F454F" w:rsidP="003F454F">
      <w:pPr>
        <w:pStyle w:val="Title"/>
        <w:spacing w:line="360" w:lineRule="auto"/>
        <w:jc w:val="left"/>
        <w:rPr>
          <w:rFonts w:ascii="Arial" w:hAnsi="Arial" w:cs="Arial"/>
          <w:b w:val="0"/>
          <w:bCs w:val="0"/>
          <w:sz w:val="22"/>
          <w:szCs w:val="22"/>
        </w:rPr>
      </w:pPr>
      <w:r w:rsidRPr="00A436F8">
        <w:rPr>
          <w:rFonts w:ascii="Arial" w:hAnsi="Arial" w:cs="Arial"/>
          <w:b w:val="0"/>
          <w:bCs w:val="0"/>
          <w:sz w:val="22"/>
          <w:szCs w:val="22"/>
        </w:rPr>
        <w:t xml:space="preserve">Running Title:  </w:t>
      </w:r>
      <w:r>
        <w:rPr>
          <w:rFonts w:ascii="Arial" w:hAnsi="Arial" w:cs="Arial"/>
          <w:b w:val="0"/>
          <w:bCs w:val="0"/>
          <w:sz w:val="22"/>
          <w:szCs w:val="22"/>
        </w:rPr>
        <w:t>COBRA and pandemic specific monoclonal antibodies bind to Swine isolate H1 HA</w:t>
      </w:r>
    </w:p>
    <w:p w14:paraId="3DB6C98C" w14:textId="6A0EAF87" w:rsidR="003F454F" w:rsidRDefault="003F454F" w:rsidP="003F454F">
      <w:pPr>
        <w:spacing w:line="360" w:lineRule="auto"/>
        <w:jc w:val="both"/>
        <w:rPr>
          <w:rFonts w:ascii="Arial" w:hAnsi="Arial" w:cs="Arial"/>
          <w:sz w:val="22"/>
          <w:szCs w:val="22"/>
        </w:rPr>
      </w:pPr>
      <w:r w:rsidRPr="00A436F8">
        <w:rPr>
          <w:rFonts w:ascii="Arial" w:hAnsi="Arial" w:cs="Arial"/>
          <w:sz w:val="22"/>
          <w:szCs w:val="22"/>
        </w:rPr>
        <w:t>Keywords:  COBRA, hemagglutination-inhibition, mice, influenza, H</w:t>
      </w:r>
      <w:r>
        <w:rPr>
          <w:rFonts w:ascii="Arial" w:hAnsi="Arial" w:cs="Arial"/>
          <w:sz w:val="22"/>
          <w:szCs w:val="22"/>
        </w:rPr>
        <w:t>1</w:t>
      </w:r>
    </w:p>
    <w:p w14:paraId="0D2A50C5" w14:textId="0DA8D1FC" w:rsidR="003F454F" w:rsidRPr="003F454F" w:rsidRDefault="003F454F" w:rsidP="003F454F">
      <w:pPr>
        <w:rPr>
          <w:rFonts w:ascii="Arial" w:hAnsi="Arial" w:cs="Arial"/>
          <w:sz w:val="22"/>
          <w:szCs w:val="22"/>
        </w:rPr>
      </w:pPr>
      <w:r>
        <w:rPr>
          <w:rFonts w:ascii="Arial" w:hAnsi="Arial" w:cs="Arial"/>
          <w:sz w:val="22"/>
          <w:szCs w:val="22"/>
        </w:rPr>
        <w:br w:type="page"/>
      </w:r>
    </w:p>
    <w:p w14:paraId="11B71E87" w14:textId="2D4A0EE6" w:rsidR="004509AC" w:rsidRDefault="004509AC" w:rsidP="003F454F">
      <w:r>
        <w:lastRenderedPageBreak/>
        <w:t>Abstract</w:t>
      </w:r>
    </w:p>
    <w:p w14:paraId="5795E4A7" w14:textId="77777777" w:rsidR="004509AC" w:rsidRDefault="004509AC"/>
    <w:p w14:paraId="431460CD" w14:textId="77777777" w:rsidR="003F454F" w:rsidRDefault="003F454F">
      <w:r>
        <w:br w:type="page"/>
      </w:r>
    </w:p>
    <w:p w14:paraId="427936A5" w14:textId="4E4E2A36" w:rsidR="00F049DB" w:rsidRDefault="004509AC">
      <w:r>
        <w:lastRenderedPageBreak/>
        <w:t>Introduction</w:t>
      </w:r>
    </w:p>
    <w:p w14:paraId="27B63050" w14:textId="1368269C" w:rsidR="00C625AD" w:rsidRDefault="00C625AD"/>
    <w:p w14:paraId="1D9DF555" w14:textId="67ED8E3D" w:rsidR="00C625AD" w:rsidRDefault="00C625AD" w:rsidP="00C625AD">
      <w:pPr>
        <w:pStyle w:val="ListParagraph"/>
        <w:numPr>
          <w:ilvl w:val="0"/>
          <w:numId w:val="3"/>
        </w:numPr>
      </w:pPr>
      <w:r>
        <w:t>Impact of Flu and why we need a vaccine</w:t>
      </w:r>
    </w:p>
    <w:p w14:paraId="1F76AA7B" w14:textId="51720012" w:rsidR="00C625AD" w:rsidRDefault="00C625AD" w:rsidP="00C625AD">
      <w:pPr>
        <w:pStyle w:val="ListParagraph"/>
        <w:numPr>
          <w:ilvl w:val="1"/>
          <w:numId w:val="3"/>
        </w:numPr>
      </w:pPr>
      <w:r>
        <w:t>Current vaccine isn’t working</w:t>
      </w:r>
    </w:p>
    <w:p w14:paraId="1D79900D" w14:textId="746D10D0" w:rsidR="00C625AD" w:rsidRDefault="00C625AD" w:rsidP="00C625AD">
      <w:pPr>
        <w:pStyle w:val="ListParagraph"/>
        <w:numPr>
          <w:ilvl w:val="1"/>
          <w:numId w:val="3"/>
        </w:numPr>
      </w:pPr>
      <w:r>
        <w:t xml:space="preserve">Many different </w:t>
      </w:r>
      <w:proofErr w:type="gramStart"/>
      <w:r>
        <w:t>flu</w:t>
      </w:r>
      <w:proofErr w:type="gramEnd"/>
      <w:r>
        <w:t xml:space="preserve"> types</w:t>
      </w:r>
    </w:p>
    <w:p w14:paraId="6DCB1F56" w14:textId="268FE2B5" w:rsidR="00C625AD" w:rsidRDefault="00C625AD" w:rsidP="00C625AD">
      <w:pPr>
        <w:pStyle w:val="ListParagraph"/>
        <w:numPr>
          <w:ilvl w:val="0"/>
          <w:numId w:val="3"/>
        </w:numPr>
      </w:pPr>
      <w:r>
        <w:t>Broadly reactive vaccines</w:t>
      </w:r>
    </w:p>
    <w:p w14:paraId="0D91C1EF" w14:textId="1398A81B" w:rsidR="00C625AD" w:rsidRDefault="00C625AD" w:rsidP="00C625AD">
      <w:pPr>
        <w:pStyle w:val="ListParagraph"/>
        <w:numPr>
          <w:ilvl w:val="1"/>
          <w:numId w:val="3"/>
        </w:numPr>
      </w:pPr>
      <w:r>
        <w:t>COBRA</w:t>
      </w:r>
    </w:p>
    <w:p w14:paraId="4E407598" w14:textId="6275CE1A" w:rsidR="00C625AD" w:rsidRDefault="00C625AD" w:rsidP="00C625AD">
      <w:pPr>
        <w:pStyle w:val="ListParagraph"/>
        <w:numPr>
          <w:ilvl w:val="0"/>
          <w:numId w:val="3"/>
        </w:numPr>
      </w:pPr>
      <w:r>
        <w:t>Mechanisms of COBRA</w:t>
      </w:r>
    </w:p>
    <w:p w14:paraId="5C70A16C" w14:textId="5A02747C" w:rsidR="00C625AD" w:rsidRDefault="00C625AD" w:rsidP="00C625AD">
      <w:pPr>
        <w:pStyle w:val="ListParagraph"/>
        <w:numPr>
          <w:ilvl w:val="1"/>
          <w:numId w:val="3"/>
        </w:numPr>
      </w:pPr>
      <w:r>
        <w:t xml:space="preserve">Monoclonal antibody production </w:t>
      </w:r>
    </w:p>
    <w:p w14:paraId="2B3BA193" w14:textId="3A23002C" w:rsidR="00C625AD" w:rsidRDefault="00C625AD" w:rsidP="00C625AD">
      <w:pPr>
        <w:pStyle w:val="ListParagraph"/>
        <w:numPr>
          <w:ilvl w:val="1"/>
          <w:numId w:val="3"/>
        </w:numPr>
      </w:pPr>
      <w:r>
        <w:t>Characterization of Mab response</w:t>
      </w:r>
    </w:p>
    <w:p w14:paraId="6BCA6CCD" w14:textId="6E460386" w:rsidR="00C625AD" w:rsidRDefault="00C625AD" w:rsidP="00C625AD">
      <w:pPr>
        <w:pStyle w:val="ListParagraph"/>
        <w:numPr>
          <w:ilvl w:val="0"/>
          <w:numId w:val="3"/>
        </w:numPr>
      </w:pPr>
      <w:r>
        <w:t>Investigation into the breadth of the Mab binding sites</w:t>
      </w:r>
    </w:p>
    <w:p w14:paraId="0F021ACD" w14:textId="600EF43C" w:rsidR="00C625AD" w:rsidRDefault="00C625AD" w:rsidP="00C625AD">
      <w:pPr>
        <w:pStyle w:val="ListParagraph"/>
        <w:numPr>
          <w:ilvl w:val="1"/>
          <w:numId w:val="3"/>
        </w:numPr>
      </w:pPr>
      <w:r>
        <w:t>Current study</w:t>
      </w:r>
    </w:p>
    <w:p w14:paraId="603F925D" w14:textId="01DEE22A" w:rsidR="004509AC" w:rsidRDefault="004509AC"/>
    <w:p w14:paraId="49B71EDE" w14:textId="77777777" w:rsidR="003F454F" w:rsidRDefault="003F454F">
      <w:r>
        <w:br w:type="page"/>
      </w:r>
    </w:p>
    <w:p w14:paraId="5E9719B5" w14:textId="2446F401" w:rsidR="004509AC" w:rsidRDefault="004509AC">
      <w:r>
        <w:lastRenderedPageBreak/>
        <w:t>Material and Methods</w:t>
      </w:r>
    </w:p>
    <w:p w14:paraId="510B840F" w14:textId="4A2795B2" w:rsidR="00C625AD" w:rsidRPr="00C625AD" w:rsidRDefault="00C625AD">
      <w:pPr>
        <w:rPr>
          <w:b/>
        </w:rPr>
      </w:pPr>
      <w:r>
        <w:rPr>
          <w:b/>
        </w:rPr>
        <w:t>Monoclonal Antibody Production</w:t>
      </w:r>
    </w:p>
    <w:p w14:paraId="3FEF51C2" w14:textId="6BA69871" w:rsidR="00641B0C" w:rsidRDefault="00641B0C"/>
    <w:p w14:paraId="71330B87" w14:textId="77777777" w:rsidR="00C625AD" w:rsidRDefault="00C625AD"/>
    <w:p w14:paraId="280FFDCF" w14:textId="77777777" w:rsidR="00496E14" w:rsidRPr="00496E14" w:rsidRDefault="00496E14" w:rsidP="00496E14">
      <w:pPr>
        <w:rPr>
          <w:b/>
        </w:rPr>
      </w:pPr>
      <w:r w:rsidRPr="00496E14">
        <w:rPr>
          <w:b/>
        </w:rPr>
        <w:t>Viruses and HA antigens</w:t>
      </w:r>
    </w:p>
    <w:p w14:paraId="0888A4AD" w14:textId="781A5688" w:rsidR="00496E14" w:rsidRDefault="00496E14" w:rsidP="00496E14">
      <w:r>
        <w:t>H1 viruses were obtained through the Influenza Reagents Resource (IRR), BEI Resources, the Centers for Disease Control (CDC), Sanofi-Pasteur</w:t>
      </w:r>
      <w:r>
        <w:t>, or the Tompkins Laboratory</w:t>
      </w:r>
      <w:r>
        <w:t>.  Viruses were passaged once in the same growth conditions as they were received or as per the instructions provided by the WHO</w:t>
      </w:r>
      <w:r>
        <w:t xml:space="preserve"> or the University of Minnesota</w:t>
      </w:r>
      <w:r>
        <w:t xml:space="preserve">, in either embryonated chicken eggs or </w:t>
      </w:r>
      <w:proofErr w:type="spellStart"/>
      <w:r>
        <w:t>Madin</w:t>
      </w:r>
      <w:proofErr w:type="spellEnd"/>
      <w:r>
        <w:t xml:space="preserve">-Darby canine kidney (MDCK) cell culture </w:t>
      </w:r>
      <w:r>
        <w:fldChar w:fldCharType="begin"/>
      </w:r>
      <w:r>
        <w:instrText xml:space="preserve"> ADDIN EN.CITE &lt;EndNote&gt;&lt;Cite&gt;&lt;Author&gt;Organization&lt;/Author&gt;&lt;Year&gt;2011&lt;/Year&gt;&lt;RecNum&gt;914&lt;/RecNum&gt;&lt;DisplayText&gt;[1]&lt;/DisplayText&gt;&lt;record&gt;&lt;rec-number&gt;914&lt;/rec-number&gt;&lt;foreign-keys&gt;&lt;key app="EN" db-id="tp5zzdet2art5ue5ep1vf20zvst029d9ws99" timestamp="1545787061"&gt;914&lt;/key&gt;&lt;/foreign-keys&gt;&lt;ref-type name="Book"&gt;6&lt;/ref-type&gt;&lt;contributors&gt;&lt;authors&gt;&lt;author&gt;World Health Organization&lt;/author&gt;&lt;author&gt;WHO Global Influenza Surveillance Network&lt;/author&gt;&lt;/authors&gt;&lt;/contributors&gt;&lt;titles&gt;&lt;title&gt;Manual for the Laboratory Diagnosis and Virological Surveillance of Influenza&lt;/title&gt;&lt;/titles&gt;&lt;dates&gt;&lt;year&gt;2011&lt;/year&gt;&lt;/dates&gt;&lt;publisher&gt;World Health Organization&lt;/publisher&gt;&lt;isbn&gt;9789241548090&lt;/isbn&gt;&lt;urls&gt;&lt;related-urls&gt;&lt;url&gt;https://books.google.com/books?id=kYajuAAACAAJ&lt;/url&gt;&lt;/related-urls&gt;&lt;/urls&gt;&lt;/record&gt;&lt;/Cite&gt;&lt;/EndNote&gt;</w:instrText>
      </w:r>
      <w:r>
        <w:fldChar w:fldCharType="separate"/>
      </w:r>
      <w:r>
        <w:rPr>
          <w:noProof/>
        </w:rPr>
        <w:t>[1]</w:t>
      </w:r>
      <w:r>
        <w:fldChar w:fldCharType="end"/>
      </w:r>
      <w:r>
        <w:t xml:space="preserve">.  Virus lots were aliquoted for single-use applications and stored at -80°C. </w:t>
      </w:r>
      <w:r>
        <w:t>Hemagglutination t</w:t>
      </w:r>
      <w:r>
        <w:t xml:space="preserve">iter of the frozen aliquots was determined with turkey RBCs. </w:t>
      </w:r>
    </w:p>
    <w:p w14:paraId="79DC96C0" w14:textId="77777777" w:rsidR="00496E14" w:rsidRDefault="00496E14" w:rsidP="00496E14"/>
    <w:p w14:paraId="2E28191B" w14:textId="67B3D7AE" w:rsidR="006414CD" w:rsidRDefault="00496E14" w:rsidP="00496E14">
      <w:r>
        <w:t>The classification of the swine HA was determined using the Swine H1 Clade Classification Tool (</w:t>
      </w:r>
      <w:hyperlink r:id="rId6" w:history="1">
        <w:r w:rsidRPr="006C5AD6">
          <w:rPr>
            <w:rStyle w:val="Hyperlink"/>
          </w:rPr>
          <w:t>http://www.fludb.org</w:t>
        </w:r>
      </w:hyperlink>
      <w:r>
        <w:t>)</w:t>
      </w:r>
      <w:r>
        <w:t xml:space="preserve"> </w:t>
      </w:r>
      <w:r>
        <w:fldChar w:fldCharType="begin">
          <w:fldData xml:space="preserve">PEVuZE5vdGU+PENpdGU+PEF1dGhvcj5BbmRlcnNvbjwvQXV0aG9yPjxZZWFyPjIwMTY8L1llYXI+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</w:fldData>
        </w:fldChar>
      </w:r>
      <w:r>
        <w:instrText xml:space="preserve"> ADDIN EN.CITE </w:instrText>
      </w:r>
      <w:r>
        <w:fldChar w:fldCharType="begin">
          <w:fldData xml:space="preserve">PEVuZE5vdGU+PENpdGU+PEF1dGhvcj5BbmRlcnNvbjwvQXV0aG9yPjxZZWFyPjIwMTY8L1llYXI+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</w:fldData>
        </w:fldChar>
      </w:r>
      <w:r>
        <w:instrText xml:space="preserve"> ADDIN EN.CITE.DATA </w:instrText>
      </w:r>
      <w:r>
        <w:fldChar w:fldCharType="end"/>
      </w:r>
      <w:r>
        <w:fldChar w:fldCharType="separate"/>
      </w:r>
      <w:r>
        <w:rPr>
          <w:noProof/>
        </w:rPr>
        <w:t>[2]</w:t>
      </w:r>
      <w:r>
        <w:fldChar w:fldCharType="end"/>
      </w:r>
      <w:r>
        <w:t xml:space="preserve"> </w:t>
      </w:r>
      <w:r w:rsidR="00D30A40">
        <w:t xml:space="preserve">and </w:t>
      </w:r>
      <w:r>
        <w:t xml:space="preserve">infers both the global </w:t>
      </w:r>
      <w:r>
        <w:fldChar w:fldCharType="begin">
          <w:fldData xml:space="preserve">PEVuZE5vdGU+PENpdGU+PEF1dGhvcj5BbmRlcnNvbjwvQXV0aG9yPjxZZWFyPjIwMTY8L1llYXI+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</w:fldData>
        </w:fldChar>
      </w:r>
      <w:r>
        <w:instrText xml:space="preserve"> ADDIN EN.CITE </w:instrText>
      </w:r>
      <w:r>
        <w:fldChar w:fldCharType="begin">
          <w:fldData xml:space="preserve">PEVuZE5vdGU+PENpdGU+PEF1dGhvcj5BbmRlcnNvbjwvQXV0aG9yPjxZZWFyPjIwMTY8L1llYXI+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</w:fldData>
        </w:fldChar>
      </w:r>
      <w:r>
        <w:instrText xml:space="preserve"> ADDIN EN.CITE.DATA </w:instrText>
      </w:r>
      <w:r>
        <w:fldChar w:fldCharType="end"/>
      </w:r>
      <w:r>
        <w:fldChar w:fldCharType="separate"/>
      </w:r>
      <w:r>
        <w:rPr>
          <w:noProof/>
        </w:rPr>
        <w:t>[2]</w:t>
      </w:r>
      <w:r>
        <w:fldChar w:fldCharType="end"/>
      </w:r>
      <w:r>
        <w:t xml:space="preserve"> and US</w:t>
      </w:r>
      <w:r>
        <w:t xml:space="preserve"> </w:t>
      </w:r>
      <w:r>
        <w:fldChar w:fldCharType="begin">
          <w:fldData xml:space="preserve">PEVuZE5vdGU+PENpdGU+PEF1dGhvcj5BbmRlcnNvbjwvQXV0aG9yPjxZZWFyPjIwMTU8L1llYXI+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</w:fldData>
        </w:fldChar>
      </w:r>
      <w:r>
        <w:instrText xml:space="preserve"> ADDIN EN.CITE </w:instrText>
      </w:r>
      <w:r>
        <w:fldChar w:fldCharType="begin">
          <w:fldData xml:space="preserve">PEVuZE5vdGU+PENpdGU+PEF1dGhvcj5BbmRlcnNvbjwvQXV0aG9yPjxZZWFyPjIwMTU8L1llYXI+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</w:fldData>
        </w:fldChar>
      </w:r>
      <w:r>
        <w:instrText xml:space="preserve"> ADDIN EN.CITE.DATA </w:instrText>
      </w:r>
      <w:r>
        <w:fldChar w:fldCharType="end"/>
      </w:r>
      <w:r>
        <w:fldChar w:fldCharType="separate"/>
      </w:r>
      <w:r>
        <w:rPr>
          <w:noProof/>
        </w:rPr>
        <w:t>[3, 4]</w:t>
      </w:r>
      <w:r>
        <w:fldChar w:fldCharType="end"/>
      </w:r>
      <w:r>
        <w:t xml:space="preserve"> swine H1 clade classification</w:t>
      </w:r>
      <w:r w:rsidR="00D30A40">
        <w:t xml:space="preserve"> from the HA nucleotide sequence</w:t>
      </w:r>
      <w:r>
        <w:t>.  When available, virus was used for HAI assays where indicated (*), otherwise</w:t>
      </w:r>
      <w:r w:rsidR="00D30A40">
        <w:t xml:space="preserve"> virus-like particles (VLP) </w:t>
      </w:r>
      <w:r>
        <w:t xml:space="preserve">were used. The protein accession numbers for the HA amino acid sequences used for </w:t>
      </w:r>
      <w:r w:rsidR="00D30A40">
        <w:t>virus like particle</w:t>
      </w:r>
      <w:r>
        <w:t xml:space="preserve"> productio</w:t>
      </w:r>
      <w:r>
        <w:t>n are provided</w:t>
      </w:r>
      <w:r w:rsidR="00D30A40">
        <w:t>.</w:t>
      </w:r>
      <w:r>
        <w:t xml:space="preserve"> </w:t>
      </w:r>
      <w:r w:rsidR="00D30A40">
        <w:t>O</w:t>
      </w:r>
      <w:r>
        <w:t>therwise</w:t>
      </w:r>
      <w:r w:rsidR="00D30A40">
        <w:t>,</w:t>
      </w:r>
      <w:r>
        <w:t xml:space="preserve"> </w:t>
      </w:r>
      <w:r>
        <w:t xml:space="preserve">the amino acid sequences are provided (Supplementary Table 1). </w:t>
      </w:r>
      <w:r w:rsidR="00A77FD6">
        <w:t>The CDS of the w</w:t>
      </w:r>
      <w:r w:rsidR="00A77FD6">
        <w:t>ild-type HA</w:t>
      </w:r>
      <w:r w:rsidR="00A77FD6">
        <w:t xml:space="preserve">s were </w:t>
      </w:r>
      <w:r w:rsidR="00A77FD6">
        <w:t>codon optimized for expression in</w:t>
      </w:r>
      <w:r w:rsidR="00A77FD6">
        <w:t xml:space="preserve"> human</w:t>
      </w:r>
      <w:r w:rsidR="00A77FD6">
        <w:t xml:space="preserve"> cells.   </w:t>
      </w:r>
    </w:p>
    <w:p w14:paraId="6D5D9055" w14:textId="6745EA65" w:rsidR="006414CD" w:rsidRDefault="006414CD" w:rsidP="00496E14"/>
    <w:p w14:paraId="11D2C657" w14:textId="24CB4336" w:rsidR="00314BDC" w:rsidRDefault="006414CD" w:rsidP="00496E14">
      <w:r>
        <w:t xml:space="preserve">Swine wild-type HAs </w:t>
      </w:r>
      <w:r w:rsidR="00314BDC">
        <w:t>represented</w:t>
      </w:r>
      <w:r>
        <w:t xml:space="preserve"> different lineages and clades. The VLPs used for HAI included</w:t>
      </w:r>
      <w:r w:rsidR="00314BDC">
        <w:t>:</w:t>
      </w:r>
    </w:p>
    <w:p w14:paraId="62F33878" w14:textId="3BFBA1CC" w:rsidR="00314BDC" w:rsidRDefault="00314BDC" w:rsidP="00314BDC">
      <w:pPr>
        <w:pStyle w:val="ListParagraph"/>
        <w:numPr>
          <w:ilvl w:val="0"/>
          <w:numId w:val="2"/>
        </w:numPr>
      </w:pPr>
      <w:r>
        <w:t xml:space="preserve">A/Swine/North Carolina/93523/2001 (1A.3.3 Gamma – 2; </w:t>
      </w:r>
      <w:r w:rsidR="00A77FD6">
        <w:t>SW/NC/01; AAL87867.1</w:t>
      </w:r>
      <w:r>
        <w:t>)</w:t>
      </w:r>
    </w:p>
    <w:p w14:paraId="05290FBC" w14:textId="1379D215" w:rsidR="00314BDC" w:rsidRDefault="00314BDC" w:rsidP="00314BDC">
      <w:pPr>
        <w:pStyle w:val="ListParagraph"/>
        <w:numPr>
          <w:ilvl w:val="0"/>
          <w:numId w:val="2"/>
        </w:numPr>
      </w:pPr>
      <w:r>
        <w:t xml:space="preserve">A/Swine/North Carolina/5043-1/2009 (1B.2.1 Delta – 2; </w:t>
      </w:r>
      <w:r w:rsidR="00A77FD6">
        <w:t>SW/NC/5043-1/09; ADV69084.1</w:t>
      </w:r>
      <w:r>
        <w:t>)</w:t>
      </w:r>
    </w:p>
    <w:p w14:paraId="3634AF4E" w14:textId="08BE71D6" w:rsidR="00314BDC" w:rsidRDefault="00314BDC" w:rsidP="00314BDC">
      <w:pPr>
        <w:pStyle w:val="ListParagraph"/>
        <w:numPr>
          <w:ilvl w:val="0"/>
          <w:numId w:val="2"/>
        </w:numPr>
      </w:pPr>
      <w:r>
        <w:t xml:space="preserve">A/Swine/Spain/50047/2003 H1N1 (1C.2.2 Eurasian; </w:t>
      </w:r>
      <w:r>
        <w:t>SW/Spain/03; ABD78104.1</w:t>
      </w:r>
      <w:r>
        <w:t>)</w:t>
      </w:r>
    </w:p>
    <w:p w14:paraId="45705891" w14:textId="5D47DB6C" w:rsidR="00314BDC" w:rsidRDefault="00314BDC" w:rsidP="00314BDC">
      <w:pPr>
        <w:pStyle w:val="ListParagraph"/>
        <w:numPr>
          <w:ilvl w:val="0"/>
          <w:numId w:val="2"/>
        </w:numPr>
      </w:pPr>
      <w:r>
        <w:t xml:space="preserve">A/Swine/Zhejiang/1/2007 H1N1 (1C.2.3 Eurasian; </w:t>
      </w:r>
      <w:r>
        <w:t>SW/Zhejiang/07; ACJ06667.1</w:t>
      </w:r>
      <w:r>
        <w:t>)</w:t>
      </w:r>
    </w:p>
    <w:p w14:paraId="75E57BD7" w14:textId="773CD865" w:rsidR="00314BDC" w:rsidRDefault="00314BDC" w:rsidP="00314BDC">
      <w:pPr>
        <w:pStyle w:val="ListParagraph"/>
        <w:numPr>
          <w:ilvl w:val="0"/>
          <w:numId w:val="2"/>
        </w:numPr>
      </w:pPr>
      <w:r>
        <w:t>A/Swine/Wisconsin/125/1997 H1N1 (1A.1 Alpha;</w:t>
      </w:r>
      <w:r w:rsidRPr="00314BDC">
        <w:t xml:space="preserve"> </w:t>
      </w:r>
      <w:r>
        <w:t>SW/WI/97; AAF87274.1</w:t>
      </w:r>
      <w:r>
        <w:t>)</w:t>
      </w:r>
    </w:p>
    <w:p w14:paraId="21E9BEFF" w14:textId="558920A8" w:rsidR="00314BDC" w:rsidRDefault="00314BDC" w:rsidP="00314BDC">
      <w:pPr>
        <w:pStyle w:val="ListParagraph"/>
        <w:numPr>
          <w:ilvl w:val="0"/>
          <w:numId w:val="2"/>
        </w:numPr>
      </w:pPr>
      <w:r>
        <w:t>A/Swine/Colorado/SG1322/2009 H1N1 (1A.2 Beta</w:t>
      </w:r>
      <w:r w:rsidR="00A77FD6">
        <w:t xml:space="preserve">; </w:t>
      </w:r>
      <w:r w:rsidR="00A77FD6">
        <w:t>SW/CO/09; AHB21556.1</w:t>
      </w:r>
      <w:r>
        <w:t>)</w:t>
      </w:r>
    </w:p>
    <w:p w14:paraId="0BD07666" w14:textId="326C3524" w:rsidR="00314BDC" w:rsidRDefault="00314BDC" w:rsidP="00314BDC">
      <w:pPr>
        <w:pStyle w:val="ListParagraph"/>
        <w:numPr>
          <w:ilvl w:val="0"/>
          <w:numId w:val="2"/>
        </w:numPr>
      </w:pPr>
      <w:r>
        <w:t xml:space="preserve">A/Swine/North Carolina/34543/2009 H1N1 (1A.3.3.2 </w:t>
      </w:r>
      <w:proofErr w:type="spellStart"/>
      <w:r>
        <w:t>npdm</w:t>
      </w:r>
      <w:proofErr w:type="spellEnd"/>
      <w:r>
        <w:t xml:space="preserve">; </w:t>
      </w:r>
      <w:r>
        <w:t>SW/NC/34543/09; AEX25796.1</w:t>
      </w:r>
      <w:r>
        <w:t>)</w:t>
      </w:r>
    </w:p>
    <w:p w14:paraId="0CFCEC3E" w14:textId="23A00312" w:rsidR="00314BDC" w:rsidRDefault="00314BDC" w:rsidP="00314BDC">
      <w:pPr>
        <w:pStyle w:val="ListParagraph"/>
        <w:numPr>
          <w:ilvl w:val="0"/>
          <w:numId w:val="2"/>
        </w:numPr>
      </w:pPr>
      <w:r>
        <w:t>A/Swine/Iowa/1973 H1N1 (1A.1 Alpha</w:t>
      </w:r>
      <w:r w:rsidR="00A77FD6">
        <w:t xml:space="preserve">; </w:t>
      </w:r>
      <w:r w:rsidR="00A77FD6">
        <w:t>SW/IA/73; ABV25637.1</w:t>
      </w:r>
      <w:r>
        <w:t>)</w:t>
      </w:r>
    </w:p>
    <w:p w14:paraId="4FF5F393" w14:textId="3B023FC2" w:rsidR="00314BDC" w:rsidRDefault="00314BDC" w:rsidP="00314BDC">
      <w:pPr>
        <w:pStyle w:val="ListParagraph"/>
        <w:numPr>
          <w:ilvl w:val="0"/>
          <w:numId w:val="2"/>
        </w:numPr>
      </w:pPr>
      <w:r>
        <w:t xml:space="preserve">A/Swine/Indiana/P12439/2000 (1A.3.3 </w:t>
      </w:r>
      <w:proofErr w:type="spellStart"/>
      <w:r>
        <w:t>npdm</w:t>
      </w:r>
      <w:proofErr w:type="spellEnd"/>
      <w:r>
        <w:t>; SW/IN/00; AAL87870.1</w:t>
      </w:r>
      <w:r w:rsidR="00A77FD6">
        <w:t>)</w:t>
      </w:r>
    </w:p>
    <w:p w14:paraId="7DAAEB5F" w14:textId="4DFA9BB0" w:rsidR="00314BDC" w:rsidRDefault="00314BDC" w:rsidP="00314BDC">
      <w:pPr>
        <w:pStyle w:val="ListParagraph"/>
        <w:numPr>
          <w:ilvl w:val="0"/>
          <w:numId w:val="2"/>
        </w:numPr>
      </w:pPr>
      <w:r>
        <w:t>A/Swine/Minnesota/A01489606/2015 (</w:t>
      </w:r>
      <w:r w:rsidR="00A77FD6">
        <w:t xml:space="preserve">Gamma-2; </w:t>
      </w:r>
      <w:r>
        <w:t>SW/MN/15; AKD00877.1)</w:t>
      </w:r>
    </w:p>
    <w:p w14:paraId="7287C342" w14:textId="5D5AB1F6" w:rsidR="006414CD" w:rsidRDefault="006414CD" w:rsidP="00496E14"/>
    <w:p w14:paraId="7B6A1549" w14:textId="6FF691EE" w:rsidR="006414CD" w:rsidRDefault="006414CD" w:rsidP="00496E14">
      <w:r>
        <w:t xml:space="preserve">When available viruses were used for HAIs. These included: </w:t>
      </w:r>
    </w:p>
    <w:p w14:paraId="614944C8" w14:textId="524B4F0D" w:rsidR="006414CD" w:rsidRDefault="006414CD" w:rsidP="006414CD">
      <w:pPr>
        <w:pStyle w:val="ListParagraph"/>
        <w:numPr>
          <w:ilvl w:val="0"/>
          <w:numId w:val="1"/>
        </w:numPr>
      </w:pPr>
      <w:r>
        <w:t>A/Swine/Missouri/A01444664/2013 (Delta – 1)</w:t>
      </w:r>
    </w:p>
    <w:p w14:paraId="61FBE108" w14:textId="2334C33E" w:rsidR="006414CD" w:rsidRDefault="006414CD" w:rsidP="006414CD">
      <w:pPr>
        <w:pStyle w:val="ListParagraph"/>
        <w:numPr>
          <w:ilvl w:val="0"/>
          <w:numId w:val="1"/>
        </w:numPr>
      </w:pPr>
      <w:r>
        <w:t>A/Swine/North Carolina/02744/2009 (Delta – 2)</w:t>
      </w:r>
    </w:p>
    <w:p w14:paraId="3A32E123" w14:textId="7DFBDF83" w:rsidR="006414CD" w:rsidRDefault="006414CD" w:rsidP="006414CD">
      <w:pPr>
        <w:pStyle w:val="ListParagraph"/>
        <w:numPr>
          <w:ilvl w:val="0"/>
          <w:numId w:val="1"/>
        </w:numPr>
      </w:pPr>
      <w:r>
        <w:t>A/Swine/North Carolina/152702/2015 H1N2 (</w:t>
      </w:r>
      <w:r w:rsidR="00314BDC">
        <w:t>1B.2.1 Delta – 2)</w:t>
      </w:r>
    </w:p>
    <w:p w14:paraId="42BA9BA7" w14:textId="689C5B29" w:rsidR="00314BDC" w:rsidRDefault="00314BDC" w:rsidP="006414CD">
      <w:pPr>
        <w:pStyle w:val="ListParagraph"/>
        <w:numPr>
          <w:ilvl w:val="0"/>
          <w:numId w:val="1"/>
        </w:numPr>
      </w:pPr>
      <w:r>
        <w:t>A/Swine/Utah/02861/2009 H1N2</w:t>
      </w:r>
    </w:p>
    <w:p w14:paraId="5162153A" w14:textId="069D33D0" w:rsidR="00314BDC" w:rsidRDefault="00314BDC" w:rsidP="006414CD">
      <w:pPr>
        <w:pStyle w:val="ListParagraph"/>
        <w:numPr>
          <w:ilvl w:val="0"/>
          <w:numId w:val="1"/>
        </w:numPr>
      </w:pPr>
      <w:r>
        <w:t>A/Swine/Illinois/02860/2009 H1N1 (</w:t>
      </w:r>
      <w:proofErr w:type="spellStart"/>
      <w:r>
        <w:t>npdm</w:t>
      </w:r>
      <w:proofErr w:type="spellEnd"/>
      <w:r>
        <w:t>)</w:t>
      </w:r>
    </w:p>
    <w:p w14:paraId="57D95FAB" w14:textId="69EE651B" w:rsidR="00314BDC" w:rsidRDefault="00314BDC" w:rsidP="006414CD">
      <w:pPr>
        <w:pStyle w:val="ListParagraph"/>
        <w:numPr>
          <w:ilvl w:val="0"/>
          <w:numId w:val="1"/>
        </w:numPr>
      </w:pPr>
      <w:r>
        <w:t>A/Swine/Minnesota/02751/2009 H1N1 (</w:t>
      </w:r>
      <w:proofErr w:type="spellStart"/>
      <w:r>
        <w:t>npdm</w:t>
      </w:r>
      <w:proofErr w:type="spellEnd"/>
      <w:r>
        <w:t>)</w:t>
      </w:r>
    </w:p>
    <w:p w14:paraId="79A99FEF" w14:textId="1730A4AF" w:rsidR="00314BDC" w:rsidRDefault="00314BDC" w:rsidP="006414CD">
      <w:pPr>
        <w:pStyle w:val="ListParagraph"/>
        <w:numPr>
          <w:ilvl w:val="0"/>
          <w:numId w:val="1"/>
        </w:numPr>
      </w:pPr>
      <w:r>
        <w:t>A/Swine/1931 H1N1 (alpha)</w:t>
      </w:r>
    </w:p>
    <w:p w14:paraId="402A7AE8" w14:textId="6054CB31" w:rsidR="00314BDC" w:rsidRDefault="00314BDC" w:rsidP="006414CD">
      <w:pPr>
        <w:pStyle w:val="ListParagraph"/>
        <w:numPr>
          <w:ilvl w:val="0"/>
          <w:numId w:val="1"/>
        </w:numPr>
      </w:pPr>
      <w:r>
        <w:lastRenderedPageBreak/>
        <w:t>A/Swine/Nebraska/A01444614/2013 H1N1 (1A.2 Beta</w:t>
      </w:r>
      <w:r w:rsidR="00A77FD6">
        <w:t xml:space="preserve">; </w:t>
      </w:r>
      <w:r w:rsidR="00A77FD6">
        <w:t>SW/NE/13; AGF68975.1</w:t>
      </w:r>
      <w:r>
        <w:t>)</w:t>
      </w:r>
    </w:p>
    <w:p w14:paraId="26495B72" w14:textId="77777777" w:rsidR="006414CD" w:rsidRDefault="006414CD" w:rsidP="00314BDC">
      <w:pPr>
        <w:pStyle w:val="ListParagraph"/>
      </w:pPr>
    </w:p>
    <w:p w14:paraId="2C481557" w14:textId="5E917798" w:rsidR="00496E14" w:rsidRDefault="00496E14" w:rsidP="00496E14">
      <w:r>
        <w:t>The additional eight swine and three human strains were included in the HAI panel to expand the breadth of the human and swine phylogenetic coverage from 1930 to 2015.</w:t>
      </w:r>
    </w:p>
    <w:p w14:paraId="3EE791FF" w14:textId="1F3D519D" w:rsidR="00D30A40" w:rsidRDefault="00D30A40" w:rsidP="00496E14"/>
    <w:p w14:paraId="0E70B574" w14:textId="321C4798" w:rsidR="00D30A40" w:rsidRPr="00D30A40" w:rsidRDefault="00D30A40" w:rsidP="00496E14">
      <w:pPr>
        <w:rPr>
          <w:b/>
        </w:rPr>
      </w:pPr>
      <w:r>
        <w:rPr>
          <w:b/>
        </w:rPr>
        <w:t>Virus-like Particle (VLP) preparation</w:t>
      </w:r>
    </w:p>
    <w:p w14:paraId="6395BB5A" w14:textId="3ECCA81C" w:rsidR="00D30A40" w:rsidRPr="00D30A40" w:rsidRDefault="00D30A40" w:rsidP="00D30A40">
      <w:r w:rsidRPr="00D30A40">
        <w:t>Human embryonic kidney 293T (HEK-293T) cells (1 x 10</w:t>
      </w:r>
      <w:r w:rsidRPr="00D30A40">
        <w:rPr>
          <w:vertAlign w:val="superscript"/>
        </w:rPr>
        <w:t>6</w:t>
      </w:r>
      <w:r w:rsidRPr="00D30A40">
        <w:t xml:space="preserve">) were transiently transfected with 1 </w:t>
      </w:r>
      <w:proofErr w:type="spellStart"/>
      <w:r w:rsidRPr="00D30A40">
        <w:t>μg</w:t>
      </w:r>
      <w:proofErr w:type="spellEnd"/>
      <w:r w:rsidRPr="00D30A40">
        <w:t xml:space="preserve"> DNA of each of the three pTR600 mammalian expression vectors </w:t>
      </w:r>
      <w:r w:rsidRPr="00D30A40">
        <w:fldChar w:fldCharType="begin"/>
      </w:r>
      <w:r w:rsidR="00A77FD6">
        <w:instrText xml:space="preserve"> ADDIN EN.CITE &lt;EndNote&gt;&lt;Cite&gt;&lt;Author&gt;Green&lt;/Author&gt;&lt;Year&gt;2003&lt;/Year&gt;&lt;RecNum&gt;915&lt;/RecNum&gt;&lt;DisplayText&gt;[5]&lt;/DisplayText&gt;&lt;record&gt;&lt;rec-number&gt;915&lt;/rec-number&gt;&lt;foreign-keys&gt;&lt;key app="EN" db-id="tp5zzdet2art5ue5ep1vf20zvst029d9ws99" timestamp="1545787061"&gt;915&lt;/key&gt;&lt;/foreign-keys&gt;&lt;ref-type name="Journal Article"&gt;17&lt;/ref-type&gt;&lt;contributors&gt;&lt;authors&gt;&lt;author&gt;Green, Thomas D.&lt;/author&gt;&lt;author&gt;Montefiori, David C.&lt;/author&gt;&lt;author&gt;Ross, Ted M.&lt;/author&gt;&lt;/authors&gt;&lt;/contributors&gt;&lt;titles&gt;&lt;title&gt;Enhancement of Antibodies to the Human Immunodeficiency Virus Type 1 Envelope by Using the Molecular Adjuvant C3d&lt;/title&gt;&lt;secondary-title&gt;Journal of Virology&lt;/secondary-title&gt;&lt;/titles&gt;&lt;periodical&gt;&lt;full-title&gt;J Virol&lt;/full-title&gt;&lt;abbr-1&gt;Journal of virology&lt;/abbr-1&gt;&lt;/periodical&gt;&lt;pages&gt;2046-2055&lt;/pages&gt;&lt;volume&gt;77&lt;/volume&gt;&lt;number&gt;3&lt;/number&gt;&lt;dates&gt;&lt;year&gt;2003&lt;/year&gt;&lt;pub-dates&gt;&lt;date&gt;07/02/received&amp;#xD;10/18/accepted&lt;/date&gt;&lt;/pub-dates&gt;&lt;/dates&gt;&lt;publisher&gt;American Society for Microbiology&lt;/publisher&gt;&lt;isbn&gt;0022-538X&amp;#xD;1098-5514&lt;/isbn&gt;&lt;accession-num&gt;PMC140896&lt;/accession-num&gt;&lt;urls&gt;&lt;related-urls&gt;&lt;url&gt;http://www.ncbi.nlm.nih.gov/pmc/articles/PMC140896/&lt;/url&gt;&lt;/related-urls&gt;&lt;/urls&gt;&lt;electronic-resource-num&gt;10.1128/JVI.77.3.2046-2055.2003&lt;/electronic-resource-num&gt;&lt;remote-database-name&gt;PMC&lt;/remote-database-name&gt;&lt;/record&gt;&lt;/Cite&gt;&lt;/EndNote&gt;</w:instrText>
      </w:r>
      <w:r w:rsidRPr="00D30A40">
        <w:fldChar w:fldCharType="separate"/>
      </w:r>
      <w:r w:rsidR="00A77FD6">
        <w:rPr>
          <w:noProof/>
        </w:rPr>
        <w:t>[5]</w:t>
      </w:r>
      <w:r w:rsidRPr="00D30A40">
        <w:fldChar w:fldCharType="end"/>
      </w:r>
      <w:r w:rsidRPr="00D30A40">
        <w:t xml:space="preserve"> expressing the influenza neuraminidase (A/Mallard/Alberta/24/2001; H7N3), the HIV p55 Gag sequence, and one of the various H1 wild-type or COBRA HAs.  Following 72 h of incubation at 37°C, supernatants from transiently transfected cells were collected, centrifuged to remove cellular debris, and filtered through a 0.22</w:t>
      </w:r>
      <w:r w:rsidRPr="00D30A40">
        <w:t xml:space="preserve"> </w:t>
      </w:r>
      <w:proofErr w:type="spellStart"/>
      <w:r w:rsidRPr="00D30A40">
        <w:t>μm</w:t>
      </w:r>
      <w:proofErr w:type="spellEnd"/>
      <w:r w:rsidRPr="00D30A40">
        <w:t xml:space="preserve"> pore membrane.  Mammalian virus-like particles (VLPs) were purified and sedimented by ultracentrifugation on a 20% glycerol cushion at 135,000 x g for 4 </w:t>
      </w:r>
      <w:proofErr w:type="spellStart"/>
      <w:r w:rsidRPr="00D30A40">
        <w:t>h at</w:t>
      </w:r>
      <w:proofErr w:type="spellEnd"/>
      <w:r w:rsidRPr="00D30A40">
        <w:t xml:space="preserve"> 4°C.  VLPs were resuspended in phosphate buffered saline (PBS), and total protein concentration was determined with the Micro BCA Protein Assay Reagent kit (Pierce Biotechnology, Rockford, IL, USA).  Hemagglutination activity of each preparation of VLP was determined by serially diluting volumes of VLPs and adding equal volume 0.8% turkey red blood cells (RBCs) (</w:t>
      </w:r>
      <w:proofErr w:type="spellStart"/>
      <w:r w:rsidRPr="00D30A40">
        <w:t>Lampire</w:t>
      </w:r>
      <w:proofErr w:type="spellEnd"/>
      <w:r w:rsidRPr="00D30A40">
        <w:t xml:space="preserve"> Biologicals, Pipersville, PA, USA) suspended in PBS to a V-bottom 96-well plate with a 30 min incubation at room temperature (RT). Prepared RBCs were stored at 4°C and used within 72 h. The highest dilution of VLP with full agglutination of RBCs was considered the endpoint HA titer.  </w:t>
      </w:r>
    </w:p>
    <w:p w14:paraId="5E553019" w14:textId="77777777" w:rsidR="00496E14" w:rsidRDefault="00496E14" w:rsidP="00641B0C">
      <w:pPr>
        <w:rPr>
          <w:b/>
        </w:rPr>
      </w:pPr>
    </w:p>
    <w:p w14:paraId="3480682A" w14:textId="71DA49FC" w:rsidR="00641B0C" w:rsidRPr="00641B0C" w:rsidRDefault="00641B0C" w:rsidP="00641B0C">
      <w:pPr>
        <w:rPr>
          <w:b/>
        </w:rPr>
      </w:pPr>
      <w:r w:rsidRPr="00641B0C">
        <w:rPr>
          <w:b/>
        </w:rPr>
        <w:t>Hemagglutination inhibition (HAI) assay</w:t>
      </w:r>
    </w:p>
    <w:p w14:paraId="66833959" w14:textId="20F65227" w:rsidR="00FF4B35" w:rsidRDefault="00641B0C" w:rsidP="00641B0C">
      <w:r w:rsidRPr="00641B0C">
        <w:t>The hemagglutination inhibition (HAI) assay assessed functional antibodies to the HA able to inhibit agglutination of turkey erythrocytes. The protocols were adapted from the WHO laboratory influenza surveillance manual</w:t>
      </w:r>
      <w:r>
        <w:t xml:space="preserve"> </w:t>
      </w:r>
      <w:r>
        <w:fldChar w:fldCharType="begin"/>
      </w:r>
      <w:r w:rsidR="00496E14">
        <w:instrText xml:space="preserve"> ADDIN EN.CITE &lt;EndNote&gt;&lt;Cite&gt;&lt;Author&gt;Organization&lt;/Author&gt;&lt;Year&gt;2011&lt;/Year&gt;&lt;RecNum&gt;914&lt;/RecNum&gt;&lt;DisplayText&gt;[1]&lt;/DisplayText&gt;&lt;record&gt;&lt;rec-number&gt;914&lt;/rec-number&gt;&lt;foreign-keys&gt;&lt;key app="EN" db-id="tp5zzdet2art5ue5ep1vf20zvst029d9ws99" timestamp="1545787061"&gt;914&lt;/key&gt;&lt;/foreign-keys&gt;&lt;ref-type name="Book"&gt;6&lt;/ref-type&gt;&lt;contributors&gt;&lt;authors&gt;&lt;author&gt;World Health Organization&lt;/author&gt;&lt;author&gt;WHO Global Influenza Surveillance Network&lt;/author&gt;&lt;/authors&gt;&lt;/contributors&gt;&lt;titles&gt;&lt;title&gt;Manual for the Laboratory Diagnosis and Virological Surveillance of Influenza&lt;/title&gt;&lt;/titles&gt;&lt;dates&gt;&lt;year&gt;2011&lt;/year&gt;&lt;/dates&gt;&lt;publisher&gt;World Health Organization&lt;/publisher&gt;&lt;isbn&gt;9789241548090&lt;/isbn&gt;&lt;urls&gt;&lt;related-urls&gt;&lt;url&gt;https://books.google.com/books?id=kYajuAAACAAJ&lt;/url&gt;&lt;/related-urls&gt;&lt;/urls&gt;&lt;/record&gt;&lt;/Cite&gt;&lt;/EndNote&gt;</w:instrText>
      </w:r>
      <w:r>
        <w:fldChar w:fldCharType="separate"/>
      </w:r>
      <w:r w:rsidR="00496E14">
        <w:rPr>
          <w:noProof/>
        </w:rPr>
        <w:t>[1]</w:t>
      </w:r>
      <w:r>
        <w:fldChar w:fldCharType="end"/>
      </w:r>
      <w:r w:rsidRPr="00641B0C">
        <w:t xml:space="preserve">. </w:t>
      </w:r>
      <w:r w:rsidR="00FF4B35">
        <w:t>HAIs were conducted with either polyclonal mouse sera or purified monoclonal antibodies</w:t>
      </w:r>
      <w:proofErr w:type="gramStart"/>
      <w:r w:rsidR="00FF4B35">
        <w:t xml:space="preserve">. </w:t>
      </w:r>
      <w:proofErr w:type="gramEnd"/>
      <w:r w:rsidR="00FF4B35">
        <w:t>Polyclonal sera</w:t>
      </w:r>
      <w:r w:rsidRPr="00641B0C">
        <w:t xml:space="preserve"> were treated with receptor-destroying enzyme (RDE) (Denka Seiken, Co., Japan) prior to being tested</w:t>
      </w:r>
      <w:r w:rsidR="00FF4B35">
        <w:t xml:space="preserve"> to inactivate nonspecific inhibitors</w:t>
      </w:r>
      <w:r w:rsidRPr="00641B0C">
        <w:t xml:space="preserve">.  Briefly, three parts RDE was added to </w:t>
      </w:r>
      <w:proofErr w:type="gramStart"/>
      <w:r w:rsidRPr="00641B0C">
        <w:t>one part</w:t>
      </w:r>
      <w:proofErr w:type="gramEnd"/>
      <w:r w:rsidRPr="00641B0C">
        <w:t xml:space="preserve"> sera and incubated overnight at 37°C. RDE was inactivated by incubation at 56°C for </w:t>
      </w:r>
      <w:r w:rsidRPr="00641B0C">
        <w:rPr>
          <w:rFonts w:ascii="Cambria Math" w:hAnsi="Cambria Math" w:cs="Cambria Math"/>
        </w:rPr>
        <w:t>∼</w:t>
      </w:r>
      <w:r w:rsidRPr="00641B0C">
        <w:t xml:space="preserve">30 min. After heat treatment, six parts PBS were added to the RDE-treated sera. </w:t>
      </w:r>
      <w:r w:rsidR="00FF4B35">
        <w:t xml:space="preserve">Purified monoclonal antibodies were adjusted to a concentration of 20 </w:t>
      </w:r>
      <w:proofErr w:type="spellStart"/>
      <w:r w:rsidR="00FF4B35" w:rsidRPr="00641B0C">
        <w:t>μ</w:t>
      </w:r>
      <w:r w:rsidR="00FF4B35">
        <w:t>g</w:t>
      </w:r>
      <w:proofErr w:type="spellEnd"/>
      <w:r w:rsidR="00FF4B35">
        <w:t xml:space="preserve">/ml in PBS. </w:t>
      </w:r>
    </w:p>
    <w:p w14:paraId="41205D9D" w14:textId="77777777" w:rsidR="00FF4B35" w:rsidRDefault="00FF4B35" w:rsidP="00641B0C"/>
    <w:p w14:paraId="1F75EF15" w14:textId="5576C33C" w:rsidR="00D33237" w:rsidRDefault="00FF4B35" w:rsidP="00641B0C">
      <w:r>
        <w:t xml:space="preserve">RDE-treated and monoclonal antibodies were added in 50 </w:t>
      </w:r>
      <w:proofErr w:type="spellStart"/>
      <w:r w:rsidRPr="00641B0C">
        <w:t>μ</w:t>
      </w:r>
      <w:r>
        <w:t>l</w:t>
      </w:r>
      <w:proofErr w:type="spellEnd"/>
      <w:r>
        <w:t xml:space="preserve"> to a V-bottom microtiter plate and </w:t>
      </w:r>
      <w:r w:rsidR="00641B0C" w:rsidRPr="00641B0C">
        <w:t xml:space="preserve">were two-fold serially diluted </w:t>
      </w:r>
      <w:r>
        <w:t xml:space="preserve">across </w:t>
      </w:r>
      <w:r w:rsidR="00641B0C" w:rsidRPr="00641B0C">
        <w:t>in</w:t>
      </w:r>
      <w:r>
        <w:t xml:space="preserve"> PBS</w:t>
      </w:r>
      <w:r w:rsidR="00641B0C" w:rsidRPr="00641B0C">
        <w:t>. An equal volume</w:t>
      </w:r>
      <w:r w:rsidR="00641B0C">
        <w:t xml:space="preserve">, 25 </w:t>
      </w:r>
      <w:proofErr w:type="spellStart"/>
      <w:r w:rsidR="00641B0C" w:rsidRPr="00641B0C">
        <w:t>μ</w:t>
      </w:r>
      <w:r w:rsidR="00641B0C">
        <w:t>l</w:t>
      </w:r>
      <w:proofErr w:type="spellEnd"/>
      <w:r w:rsidR="00641B0C">
        <w:t>,</w:t>
      </w:r>
      <w:r w:rsidR="00641B0C" w:rsidRPr="00641B0C">
        <w:t xml:space="preserve"> of each virus (or VLP where applicable), adjusted to approximately 8 hemagglutination units (HAU)/50 </w:t>
      </w:r>
      <w:proofErr w:type="spellStart"/>
      <w:r w:rsidR="00641B0C" w:rsidRPr="00641B0C">
        <w:t>μl</w:t>
      </w:r>
      <w:proofErr w:type="spellEnd"/>
      <w:r w:rsidR="00641B0C" w:rsidRPr="00641B0C">
        <w:t xml:space="preserve">, was added to </w:t>
      </w:r>
      <w:r w:rsidR="00641B0C">
        <w:t xml:space="preserve">all wells except for the last column which received 25 </w:t>
      </w:r>
      <w:proofErr w:type="spellStart"/>
      <w:r w:rsidR="00641B0C" w:rsidRPr="00641B0C">
        <w:t>μ</w:t>
      </w:r>
      <w:r w:rsidR="00641B0C">
        <w:t>l</w:t>
      </w:r>
      <w:proofErr w:type="spellEnd"/>
      <w:r w:rsidR="00641B0C">
        <w:t xml:space="preserve"> of PBS</w:t>
      </w:r>
      <w:r w:rsidR="00641B0C" w:rsidRPr="00641B0C">
        <w:t>. The plates were covered and incubated at RT for 20 min</w:t>
      </w:r>
      <w:r w:rsidR="00641B0C">
        <w:t>.</w:t>
      </w:r>
      <w:r w:rsidR="00641B0C" w:rsidRPr="00641B0C">
        <w:t xml:space="preserve"> </w:t>
      </w:r>
      <w:r w:rsidR="00641B0C">
        <w:t>T</w:t>
      </w:r>
      <w:r w:rsidR="00641B0C" w:rsidRPr="00641B0C">
        <w:t>hen</w:t>
      </w:r>
      <w:r w:rsidR="00641B0C">
        <w:t>,</w:t>
      </w:r>
      <w:r w:rsidR="00641B0C" w:rsidRPr="00641B0C">
        <w:t xml:space="preserve"> 50 </w:t>
      </w:r>
      <w:proofErr w:type="spellStart"/>
      <w:r w:rsidR="00641B0C" w:rsidRPr="00641B0C">
        <w:t>μl</w:t>
      </w:r>
      <w:proofErr w:type="spellEnd"/>
      <w:r w:rsidR="00641B0C" w:rsidRPr="00641B0C">
        <w:t xml:space="preserve"> </w:t>
      </w:r>
      <w:r w:rsidR="00641B0C">
        <w:t>of 0.8% turkey red blood cells</w:t>
      </w:r>
      <w:r w:rsidR="00641B0C" w:rsidRPr="00641B0C">
        <w:t xml:space="preserve"> were added to each well. The plates were mixed by agitation and covered, and the RBCs were allowed to settle for 30 min at RT. The</w:t>
      </w:r>
      <w:r w:rsidR="00D33237">
        <w:t xml:space="preserve"> polyclonal sera</w:t>
      </w:r>
      <w:r w:rsidR="00641B0C" w:rsidRPr="00641B0C">
        <w:t xml:space="preserve"> HAI titer was determined by the reciprocal dilution of the last well that contained non-agglutinated RBCs. </w:t>
      </w:r>
      <w:r w:rsidR="00D33237">
        <w:t>The monoclonal minimum agglutination concentration was determined by the dilution last well that contained non-agglutinated RBCs multiplied by the starting concentration of 10</w:t>
      </w:r>
      <w:r w:rsidR="00D33237" w:rsidRPr="00D33237">
        <w:t xml:space="preserve"> </w:t>
      </w:r>
      <w:proofErr w:type="spellStart"/>
      <w:r w:rsidR="00D33237" w:rsidRPr="00641B0C">
        <w:t>μ</w:t>
      </w:r>
      <w:r w:rsidR="00D33237">
        <w:t>g</w:t>
      </w:r>
      <w:proofErr w:type="spellEnd"/>
      <w:r w:rsidR="00D33237">
        <w:t>/ml</w:t>
      </w:r>
      <w:r w:rsidR="00D33237">
        <w:t>. P</w:t>
      </w:r>
      <w:r w:rsidR="00641B0C" w:rsidRPr="00641B0C">
        <w:t>ositive and negative serum controls were included for each plate.</w:t>
      </w:r>
    </w:p>
    <w:p w14:paraId="6105CE9E" w14:textId="77777777" w:rsidR="00D33237" w:rsidRDefault="00D33237" w:rsidP="00641B0C"/>
    <w:p w14:paraId="3D28F5DD" w14:textId="315CC768" w:rsidR="00641B0C" w:rsidRDefault="00641B0C" w:rsidP="00641B0C">
      <w:r w:rsidRPr="00641B0C">
        <w:lastRenderedPageBreak/>
        <w:t xml:space="preserve">All mice were negative (HAI &lt; 1:10) for preexisting antibodies to currently circulating human and swine influenza viruses prior to vaccination and </w:t>
      </w:r>
      <w:proofErr w:type="spellStart"/>
      <w:r w:rsidRPr="00641B0C">
        <w:t>seroprotection</w:t>
      </w:r>
      <w:proofErr w:type="spellEnd"/>
      <w:r w:rsidRPr="00641B0C">
        <w:t xml:space="preserve"> was defined as HAI titer ≥1:40 and seroconversion as a 4-fold increase in titer compared to baseline, as per the WHO and European Committee for Medicinal Products to evaluate influenza vaccines </w:t>
      </w:r>
      <w:r w:rsidRPr="00641B0C">
        <w:fldChar w:fldCharType="begin"/>
      </w:r>
      <w:r w:rsidR="00A77FD6">
        <w:instrText xml:space="preserve"> ADDIN EN.CITE &lt;EndNote&gt;&lt;Cite&gt;&lt;Author&gt;Agency&lt;/Author&gt;&lt;Year&gt;2014&lt;/Year&gt;&lt;RecNum&gt;916&lt;/RecNum&gt;&lt;DisplayText&gt;[6]&lt;/DisplayText&gt;&lt;record&gt;&lt;rec-number&gt;916&lt;/rec-number&gt;&lt;foreign-keys&gt;&lt;key app="EN" db-id="tp5zzdet2art5ue5ep1vf20zvst029d9ws99" timestamp="1545787061"&gt;916&lt;/key&gt;&lt;/foreign-keys&gt;&lt;ref-type name="Online Multimedia"&gt;48&lt;/ref-type&gt;&lt;contributors&gt;&lt;authors&gt;&lt;author&gt;European Medicines Agency&lt;/author&gt;&lt;/authors&gt;&lt;secondary-authors&gt;&lt;author&gt;Committee for Medicinal Products for Human Use&lt;/author&gt;&lt;/secondary-authors&gt;&lt;/contributors&gt;&lt;titles&gt;&lt;title&gt;Guideline on influenza vaccines: Non-clinical and clinical module [Draft]&lt;/title&gt;&lt;secondary-title&gt;EMA/CHMP/VWP/457259/2014&lt;/secondary-title&gt;&lt;/titles&gt;&lt;dates&gt;&lt;year&gt;2014&lt;/year&gt;&lt;/dates&gt;&lt;pub-location&gt;London E14 4HB , UK&lt;/pub-location&gt;&lt;work-type&gt;[DRAFT]&lt;/work-type&gt;&lt;urls&gt;&lt;related-urls&gt;&lt;url&gt;http://www.ema.europa.eu/docs/en_GB/document_library/Scientific_guideline/2014/07/WC500170300.pdf&lt;/url&gt;&lt;/related-urls&gt;&lt;/urls&gt;&lt;/record&gt;&lt;/Cite&gt;&lt;/EndNote&gt;</w:instrText>
      </w:r>
      <w:r w:rsidRPr="00641B0C">
        <w:fldChar w:fldCharType="separate"/>
      </w:r>
      <w:r w:rsidR="00A77FD6">
        <w:rPr>
          <w:noProof/>
        </w:rPr>
        <w:t>[6]</w:t>
      </w:r>
      <w:r w:rsidRPr="00641B0C">
        <w:fldChar w:fldCharType="end"/>
      </w:r>
      <w:r w:rsidRPr="00641B0C">
        <w:t>; however, we often examined a more stringent threshold of ≥1:80</w:t>
      </w:r>
      <w:r w:rsidR="00D33237">
        <w:t xml:space="preserve">. </w:t>
      </w:r>
    </w:p>
    <w:p w14:paraId="4F5AB659" w14:textId="66125ECE" w:rsidR="00A77FD6" w:rsidRDefault="00A77FD6" w:rsidP="00641B0C"/>
    <w:p w14:paraId="69CBE2F2" w14:textId="7F03238B" w:rsidR="00A77FD6" w:rsidRPr="00A77FD6" w:rsidRDefault="00A77FD6" w:rsidP="00641B0C">
      <w:pPr>
        <w:rPr>
          <w:b/>
        </w:rPr>
      </w:pPr>
      <w:r>
        <w:rPr>
          <w:b/>
        </w:rPr>
        <w:t>Cell-based ELISA for Influenza Neutralization</w:t>
      </w:r>
    </w:p>
    <w:p w14:paraId="70F316E3" w14:textId="0944C484" w:rsidR="004509AC" w:rsidRDefault="004509AC"/>
    <w:p w14:paraId="2E33B9C5" w14:textId="4C59A3CD" w:rsidR="00D33237" w:rsidRPr="00D33237" w:rsidRDefault="00D33237">
      <w:pPr>
        <w:rPr>
          <w:b/>
        </w:rPr>
      </w:pPr>
      <w:r>
        <w:rPr>
          <w:b/>
        </w:rPr>
        <w:t>Statistics</w:t>
      </w:r>
    </w:p>
    <w:p w14:paraId="4A2C5F75" w14:textId="555B0553" w:rsidR="003F454F" w:rsidRDefault="00D33237">
      <w:r>
        <w:t xml:space="preserve">The limit of detection for the polyclonal sera HAI was 1:10, and 1:5 was used for the </w:t>
      </w:r>
      <w:r w:rsidR="00A77FD6">
        <w:t>statistical</w:t>
      </w:r>
      <w:r>
        <w:t xml:space="preserve"> analysis of samples below that. The limit of detection for the monoclonal antibody HAI was 10 </w:t>
      </w:r>
      <w:proofErr w:type="spellStart"/>
      <w:r>
        <w:t>ug</w:t>
      </w:r>
      <w:proofErr w:type="spellEnd"/>
      <w:r>
        <w:t xml:space="preserve">/ml. Samples below that limit </w:t>
      </w:r>
      <w:proofErr w:type="gramStart"/>
      <w:r>
        <w:t>were</w:t>
      </w:r>
      <w:proofErr w:type="gramEnd"/>
      <w:r>
        <w:t xml:space="preserve"> XXX for statistical analysis. </w:t>
      </w:r>
      <w:r w:rsidR="00C625AD">
        <w:t>The log</w:t>
      </w:r>
      <w:r w:rsidR="00C625AD">
        <w:rPr>
          <w:vertAlign w:val="subscript"/>
        </w:rPr>
        <w:t>2</w:t>
      </w:r>
      <w:r w:rsidR="00C625AD">
        <w:t xml:space="preserve"> geometric mean was calculated from the HAI titers of the polyclonal sera and monoclonal antibody concentrations.</w:t>
      </w:r>
      <w:bookmarkStart w:id="0" w:name="_GoBack"/>
      <w:bookmarkEnd w:id="0"/>
      <w:r w:rsidR="00C625AD">
        <w:t xml:space="preserve"> </w:t>
      </w:r>
      <w:r w:rsidR="003F454F">
        <w:br w:type="page"/>
      </w:r>
    </w:p>
    <w:p w14:paraId="0526D4DF" w14:textId="112817F9" w:rsidR="004509AC" w:rsidRDefault="004509AC">
      <w:r>
        <w:lastRenderedPageBreak/>
        <w:t>Results and Discussion</w:t>
      </w:r>
    </w:p>
    <w:p w14:paraId="270CBBE6" w14:textId="2C71D16E" w:rsidR="004509AC" w:rsidRDefault="004509AC"/>
    <w:p w14:paraId="57FF6EC2" w14:textId="77777777" w:rsidR="003F454F" w:rsidRDefault="003F454F">
      <w:r>
        <w:br w:type="page"/>
      </w:r>
    </w:p>
    <w:p w14:paraId="6DF03F82" w14:textId="77777777" w:rsidR="00641B0C" w:rsidRDefault="004509AC">
      <w:r>
        <w:lastRenderedPageBreak/>
        <w:t>References</w:t>
      </w:r>
    </w:p>
    <w:p w14:paraId="753FF973" w14:textId="77777777" w:rsidR="00641B0C" w:rsidRDefault="00641B0C"/>
    <w:p w14:paraId="151E9F36" w14:textId="77777777" w:rsidR="00A77FD6" w:rsidRPr="00A77FD6" w:rsidRDefault="00641B0C" w:rsidP="00A77FD6">
      <w:pPr>
        <w:pStyle w:val="EndNoteBibliography"/>
        <w:ind w:left="720" w:hanging="720"/>
        <w:rPr>
          <w:noProof/>
        </w:rPr>
      </w:pPr>
      <w:r>
        <w:fldChar w:fldCharType="begin"/>
      </w:r>
      <w:r>
        <w:instrText xml:space="preserve"> ADDIN EN.REFLIST </w:instrText>
      </w:r>
      <w:r>
        <w:fldChar w:fldCharType="separate"/>
      </w:r>
      <w:r w:rsidR="00A77FD6" w:rsidRPr="00A77FD6">
        <w:rPr>
          <w:noProof/>
        </w:rPr>
        <w:t>1.</w:t>
      </w:r>
      <w:r w:rsidR="00A77FD6" w:rsidRPr="00A77FD6">
        <w:rPr>
          <w:noProof/>
        </w:rPr>
        <w:tab/>
        <w:t xml:space="preserve">Organization, W.H. and W.G.I.S. Network, </w:t>
      </w:r>
      <w:r w:rsidR="00A77FD6" w:rsidRPr="00A77FD6">
        <w:rPr>
          <w:i/>
          <w:noProof/>
        </w:rPr>
        <w:t>Manual for the Laboratory Diagnosis and Virological Surveillance of Influenza</w:t>
      </w:r>
      <w:r w:rsidR="00A77FD6" w:rsidRPr="00A77FD6">
        <w:rPr>
          <w:noProof/>
        </w:rPr>
        <w:t>. 2011: World Health Organization.</w:t>
      </w:r>
    </w:p>
    <w:p w14:paraId="435679D2" w14:textId="77777777" w:rsidR="00A77FD6" w:rsidRPr="00A77FD6" w:rsidRDefault="00A77FD6" w:rsidP="00A77FD6">
      <w:pPr>
        <w:pStyle w:val="EndNoteBibliography"/>
        <w:ind w:left="720" w:hanging="720"/>
        <w:rPr>
          <w:noProof/>
        </w:rPr>
      </w:pPr>
      <w:r w:rsidRPr="00A77FD6">
        <w:rPr>
          <w:noProof/>
        </w:rPr>
        <w:t>2.</w:t>
      </w:r>
      <w:r w:rsidRPr="00A77FD6">
        <w:rPr>
          <w:noProof/>
        </w:rPr>
        <w:tab/>
        <w:t xml:space="preserve">Anderson, T.K., et al., </w:t>
      </w:r>
      <w:r w:rsidRPr="00A77FD6">
        <w:rPr>
          <w:i/>
          <w:noProof/>
        </w:rPr>
        <w:t>A Phylogeny-Based Global Nomenclature System and Automated Annotation Tool for H1 Hemagglutinin Genes from Swine Influenza A Viruses.</w:t>
      </w:r>
      <w:r w:rsidRPr="00A77FD6">
        <w:rPr>
          <w:noProof/>
        </w:rPr>
        <w:t xml:space="preserve"> mSphere, 2016. </w:t>
      </w:r>
      <w:r w:rsidRPr="00A77FD6">
        <w:rPr>
          <w:b/>
          <w:noProof/>
        </w:rPr>
        <w:t>1</w:t>
      </w:r>
      <w:r w:rsidRPr="00A77FD6">
        <w:rPr>
          <w:noProof/>
        </w:rPr>
        <w:t>(6).</w:t>
      </w:r>
    </w:p>
    <w:p w14:paraId="67B76A4A" w14:textId="77777777" w:rsidR="00A77FD6" w:rsidRPr="00A77FD6" w:rsidRDefault="00A77FD6" w:rsidP="00A77FD6">
      <w:pPr>
        <w:pStyle w:val="EndNoteBibliography"/>
        <w:ind w:left="720" w:hanging="720"/>
        <w:rPr>
          <w:noProof/>
        </w:rPr>
      </w:pPr>
      <w:r w:rsidRPr="00A77FD6">
        <w:rPr>
          <w:noProof/>
        </w:rPr>
        <w:t>3.</w:t>
      </w:r>
      <w:r w:rsidRPr="00A77FD6">
        <w:rPr>
          <w:noProof/>
        </w:rPr>
        <w:tab/>
        <w:t xml:space="preserve">Anderson, T.K., et al., </w:t>
      </w:r>
      <w:r w:rsidRPr="00A77FD6">
        <w:rPr>
          <w:i/>
          <w:noProof/>
        </w:rPr>
        <w:t>Characterization of co-circulating swine influenza A viruses in North America and the identification of a novel H1 genetic clade with antigenic significance.</w:t>
      </w:r>
      <w:r w:rsidRPr="00A77FD6">
        <w:rPr>
          <w:noProof/>
        </w:rPr>
        <w:t xml:space="preserve"> Virus Res, 2015. </w:t>
      </w:r>
      <w:r w:rsidRPr="00A77FD6">
        <w:rPr>
          <w:b/>
          <w:noProof/>
        </w:rPr>
        <w:t>201</w:t>
      </w:r>
      <w:r w:rsidRPr="00A77FD6">
        <w:rPr>
          <w:noProof/>
        </w:rPr>
        <w:t>: p. 24-31.</w:t>
      </w:r>
    </w:p>
    <w:p w14:paraId="73D51A4B" w14:textId="77777777" w:rsidR="00A77FD6" w:rsidRPr="00A77FD6" w:rsidRDefault="00A77FD6" w:rsidP="00A77FD6">
      <w:pPr>
        <w:pStyle w:val="EndNoteBibliography"/>
        <w:ind w:left="720" w:hanging="720"/>
        <w:rPr>
          <w:i/>
          <w:noProof/>
        </w:rPr>
      </w:pPr>
      <w:r w:rsidRPr="00A77FD6">
        <w:rPr>
          <w:noProof/>
        </w:rPr>
        <w:t>4.</w:t>
      </w:r>
      <w:r w:rsidRPr="00A77FD6">
        <w:rPr>
          <w:noProof/>
        </w:rPr>
        <w:tab/>
        <w:t xml:space="preserve">Anderson, T.K., et al., </w:t>
      </w:r>
      <w:r w:rsidRPr="00A77FD6">
        <w:rPr>
          <w:i/>
          <w:noProof/>
        </w:rPr>
        <w:t>Population dynamics of co-circulating swine influenza A viruses in the United</w:t>
      </w:r>
    </w:p>
    <w:p w14:paraId="349E0425" w14:textId="77777777" w:rsidR="00A77FD6" w:rsidRPr="00A77FD6" w:rsidRDefault="00A77FD6" w:rsidP="00A77FD6">
      <w:pPr>
        <w:pStyle w:val="EndNoteBibliography"/>
        <w:ind w:left="720" w:hanging="720"/>
        <w:rPr>
          <w:noProof/>
        </w:rPr>
      </w:pPr>
      <w:r w:rsidRPr="00A77FD6">
        <w:rPr>
          <w:i/>
          <w:noProof/>
        </w:rPr>
        <w:t>States from 2009 to 2012.</w:t>
      </w:r>
      <w:r w:rsidRPr="00A77FD6">
        <w:rPr>
          <w:noProof/>
        </w:rPr>
        <w:t xml:space="preserve"> Influenza and Other Respiratory Viruses, 2013. </w:t>
      </w:r>
      <w:r w:rsidRPr="00A77FD6">
        <w:rPr>
          <w:b/>
          <w:noProof/>
        </w:rPr>
        <w:t>7</w:t>
      </w:r>
      <w:r w:rsidRPr="00A77FD6">
        <w:rPr>
          <w:noProof/>
        </w:rPr>
        <w:t>(S4): p. 42-51.</w:t>
      </w:r>
    </w:p>
    <w:p w14:paraId="202710BC" w14:textId="77777777" w:rsidR="00A77FD6" w:rsidRPr="00A77FD6" w:rsidRDefault="00A77FD6" w:rsidP="00A77FD6">
      <w:pPr>
        <w:pStyle w:val="EndNoteBibliography"/>
        <w:ind w:left="720" w:hanging="720"/>
        <w:rPr>
          <w:noProof/>
        </w:rPr>
      </w:pPr>
      <w:r w:rsidRPr="00A77FD6">
        <w:rPr>
          <w:noProof/>
        </w:rPr>
        <w:t>5.</w:t>
      </w:r>
      <w:r w:rsidRPr="00A77FD6">
        <w:rPr>
          <w:noProof/>
        </w:rPr>
        <w:tab/>
        <w:t xml:space="preserve">Green, T.D., D.C. Montefiori, and T.M. Ross, </w:t>
      </w:r>
      <w:r w:rsidRPr="00A77FD6">
        <w:rPr>
          <w:i/>
          <w:noProof/>
        </w:rPr>
        <w:t>Enhancement of Antibodies to the Human Immunodeficiency Virus Type 1 Envelope by Using the Molecular Adjuvant C3d.</w:t>
      </w:r>
      <w:r w:rsidRPr="00A77FD6">
        <w:rPr>
          <w:noProof/>
        </w:rPr>
        <w:t xml:space="preserve"> Journal of Virology, 2003. </w:t>
      </w:r>
      <w:r w:rsidRPr="00A77FD6">
        <w:rPr>
          <w:b/>
          <w:noProof/>
        </w:rPr>
        <w:t>77</w:t>
      </w:r>
      <w:r w:rsidRPr="00A77FD6">
        <w:rPr>
          <w:noProof/>
        </w:rPr>
        <w:t>(3): p. 2046-2055.</w:t>
      </w:r>
    </w:p>
    <w:p w14:paraId="503033F1" w14:textId="77777777" w:rsidR="00A77FD6" w:rsidRPr="00A77FD6" w:rsidRDefault="00A77FD6" w:rsidP="00A77FD6">
      <w:pPr>
        <w:pStyle w:val="EndNoteBibliography"/>
        <w:ind w:left="720" w:hanging="720"/>
        <w:rPr>
          <w:noProof/>
        </w:rPr>
      </w:pPr>
      <w:r w:rsidRPr="00A77FD6">
        <w:rPr>
          <w:noProof/>
        </w:rPr>
        <w:t>6.</w:t>
      </w:r>
      <w:r w:rsidRPr="00A77FD6">
        <w:rPr>
          <w:noProof/>
        </w:rPr>
        <w:tab/>
        <w:t xml:space="preserve">Agency, E.M., </w:t>
      </w:r>
      <w:r w:rsidRPr="00A77FD6">
        <w:rPr>
          <w:i/>
          <w:noProof/>
        </w:rPr>
        <w:t>Guideline on influenza vaccines: Non-clinical and clinical module [Draft]</w:t>
      </w:r>
      <w:r w:rsidRPr="00A77FD6">
        <w:rPr>
          <w:noProof/>
        </w:rPr>
        <w:t xml:space="preserve">, in </w:t>
      </w:r>
      <w:r w:rsidRPr="00A77FD6">
        <w:rPr>
          <w:i/>
          <w:noProof/>
        </w:rPr>
        <w:t>EMA/CHMP/VWP/457259/2014</w:t>
      </w:r>
      <w:r w:rsidRPr="00A77FD6">
        <w:rPr>
          <w:noProof/>
        </w:rPr>
        <w:t>, C.f.M.P.f.H. Use, Editor. 2014: London E14 4HB , UK.</w:t>
      </w:r>
    </w:p>
    <w:p w14:paraId="257C3EFB" w14:textId="13702460" w:rsidR="004509AC" w:rsidRDefault="00641B0C">
      <w:r>
        <w:fldChar w:fldCharType="end"/>
      </w:r>
    </w:p>
    <w:sectPr w:rsidR="004509AC" w:rsidSect="003F4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48E4"/>
    <w:multiLevelType w:val="hybridMultilevel"/>
    <w:tmpl w:val="1E3E7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91488"/>
    <w:multiLevelType w:val="hybridMultilevel"/>
    <w:tmpl w:val="9012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F0AAB"/>
    <w:multiLevelType w:val="hybridMultilevel"/>
    <w:tmpl w:val="E2BA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5zzdet2art5ue5ep1vf20zvst029d9ws99&quot;&gt;My EndNote Library&lt;record-ids&gt;&lt;item&gt;904&lt;/item&gt;&lt;item&gt;914&lt;/item&gt;&lt;item&gt;915&lt;/item&gt;&lt;item&gt;916&lt;/item&gt;&lt;item&gt;930&lt;/item&gt;&lt;item&gt;931&lt;/item&gt;&lt;/record-ids&gt;&lt;/item&gt;&lt;/Libraries&gt;"/>
  </w:docVars>
  <w:rsids>
    <w:rsidRoot w:val="00477322"/>
    <w:rsid w:val="00004140"/>
    <w:rsid w:val="000201EC"/>
    <w:rsid w:val="00020E8D"/>
    <w:rsid w:val="00022D7E"/>
    <w:rsid w:val="00026E25"/>
    <w:rsid w:val="00042646"/>
    <w:rsid w:val="00047227"/>
    <w:rsid w:val="00075BD4"/>
    <w:rsid w:val="00083ACA"/>
    <w:rsid w:val="00087F9C"/>
    <w:rsid w:val="000E498C"/>
    <w:rsid w:val="00104201"/>
    <w:rsid w:val="00161508"/>
    <w:rsid w:val="0016636D"/>
    <w:rsid w:val="00191FC6"/>
    <w:rsid w:val="001A21BF"/>
    <w:rsid w:val="001C6849"/>
    <w:rsid w:val="001F110F"/>
    <w:rsid w:val="001F7915"/>
    <w:rsid w:val="002144AC"/>
    <w:rsid w:val="00271D26"/>
    <w:rsid w:val="002A0F21"/>
    <w:rsid w:val="002B3D1F"/>
    <w:rsid w:val="002B70ED"/>
    <w:rsid w:val="002C556F"/>
    <w:rsid w:val="002C7AE7"/>
    <w:rsid w:val="002F162C"/>
    <w:rsid w:val="00314BDC"/>
    <w:rsid w:val="00382636"/>
    <w:rsid w:val="0038487E"/>
    <w:rsid w:val="003F454F"/>
    <w:rsid w:val="00434D45"/>
    <w:rsid w:val="0044036E"/>
    <w:rsid w:val="00444923"/>
    <w:rsid w:val="00446001"/>
    <w:rsid w:val="004509AC"/>
    <w:rsid w:val="00477322"/>
    <w:rsid w:val="00496E14"/>
    <w:rsid w:val="004A44EE"/>
    <w:rsid w:val="004E296B"/>
    <w:rsid w:val="005812BB"/>
    <w:rsid w:val="00597190"/>
    <w:rsid w:val="005B690A"/>
    <w:rsid w:val="00630A11"/>
    <w:rsid w:val="00635C5E"/>
    <w:rsid w:val="00636BF6"/>
    <w:rsid w:val="006414CD"/>
    <w:rsid w:val="00641B0C"/>
    <w:rsid w:val="006B2A77"/>
    <w:rsid w:val="006D1532"/>
    <w:rsid w:val="006E1952"/>
    <w:rsid w:val="006E4729"/>
    <w:rsid w:val="00736930"/>
    <w:rsid w:val="00784C20"/>
    <w:rsid w:val="00795F24"/>
    <w:rsid w:val="007B0BCE"/>
    <w:rsid w:val="007E10FC"/>
    <w:rsid w:val="007F3E0B"/>
    <w:rsid w:val="00803D2E"/>
    <w:rsid w:val="00813C18"/>
    <w:rsid w:val="00825F64"/>
    <w:rsid w:val="008A43C2"/>
    <w:rsid w:val="008B729F"/>
    <w:rsid w:val="008D798A"/>
    <w:rsid w:val="008F5E1F"/>
    <w:rsid w:val="008F7F12"/>
    <w:rsid w:val="009041E5"/>
    <w:rsid w:val="00921FED"/>
    <w:rsid w:val="00925336"/>
    <w:rsid w:val="009659FE"/>
    <w:rsid w:val="00967934"/>
    <w:rsid w:val="009A1428"/>
    <w:rsid w:val="009F5859"/>
    <w:rsid w:val="00A05E42"/>
    <w:rsid w:val="00A447E9"/>
    <w:rsid w:val="00A61D34"/>
    <w:rsid w:val="00A64636"/>
    <w:rsid w:val="00A70E2B"/>
    <w:rsid w:val="00A77FD6"/>
    <w:rsid w:val="00AB0710"/>
    <w:rsid w:val="00AC59B4"/>
    <w:rsid w:val="00B01C36"/>
    <w:rsid w:val="00B02685"/>
    <w:rsid w:val="00B6601B"/>
    <w:rsid w:val="00BC73F5"/>
    <w:rsid w:val="00BD1E88"/>
    <w:rsid w:val="00C30274"/>
    <w:rsid w:val="00C3479F"/>
    <w:rsid w:val="00C35166"/>
    <w:rsid w:val="00C54811"/>
    <w:rsid w:val="00C557F8"/>
    <w:rsid w:val="00C625AD"/>
    <w:rsid w:val="00D02D82"/>
    <w:rsid w:val="00D30A40"/>
    <w:rsid w:val="00D33237"/>
    <w:rsid w:val="00D4573E"/>
    <w:rsid w:val="00D81C6C"/>
    <w:rsid w:val="00DD1662"/>
    <w:rsid w:val="00E3419C"/>
    <w:rsid w:val="00E34342"/>
    <w:rsid w:val="00E3593C"/>
    <w:rsid w:val="00EB1BA4"/>
    <w:rsid w:val="00EE7933"/>
    <w:rsid w:val="00EF3CB9"/>
    <w:rsid w:val="00F04186"/>
    <w:rsid w:val="00F13819"/>
    <w:rsid w:val="00F65F6D"/>
    <w:rsid w:val="00F67EE2"/>
    <w:rsid w:val="00FF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FBEA"/>
  <w14:defaultImageDpi w14:val="32767"/>
  <w15:chartTrackingRefBased/>
  <w15:docId w15:val="{8C3D164C-895B-644D-B196-CF1F77FF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F454F"/>
    <w:pPr>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rsid w:val="003F454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3F454F"/>
    <w:rPr>
      <w:color w:val="0563C1" w:themeColor="hyperlink"/>
      <w:u w:val="single"/>
    </w:rPr>
  </w:style>
  <w:style w:type="character" w:styleId="UnresolvedMention">
    <w:name w:val="Unresolved Mention"/>
    <w:basedOn w:val="DefaultParagraphFont"/>
    <w:uiPriority w:val="99"/>
    <w:rsid w:val="00641B0C"/>
    <w:rPr>
      <w:color w:val="605E5C"/>
      <w:shd w:val="clear" w:color="auto" w:fill="E1DFDD"/>
    </w:rPr>
  </w:style>
  <w:style w:type="character" w:styleId="FollowedHyperlink">
    <w:name w:val="FollowedHyperlink"/>
    <w:basedOn w:val="DefaultParagraphFont"/>
    <w:uiPriority w:val="99"/>
    <w:semiHidden/>
    <w:unhideWhenUsed/>
    <w:rsid w:val="00641B0C"/>
    <w:rPr>
      <w:color w:val="954F72" w:themeColor="followedHyperlink"/>
      <w:u w:val="single"/>
    </w:rPr>
  </w:style>
  <w:style w:type="paragraph" w:customStyle="1" w:styleId="EndNoteBibliographyTitle">
    <w:name w:val="EndNote Bibliography Title"/>
    <w:basedOn w:val="Normal"/>
    <w:link w:val="EndNoteBibliographyTitleChar"/>
    <w:rsid w:val="00641B0C"/>
    <w:pPr>
      <w:jc w:val="center"/>
    </w:pPr>
    <w:rPr>
      <w:rFonts w:ascii="Calibri" w:hAnsi="Calibri"/>
    </w:rPr>
  </w:style>
  <w:style w:type="character" w:customStyle="1" w:styleId="EndNoteBibliographyTitleChar">
    <w:name w:val="EndNote Bibliography Title Char"/>
    <w:basedOn w:val="DefaultParagraphFont"/>
    <w:link w:val="EndNoteBibliographyTitle"/>
    <w:rsid w:val="00641B0C"/>
    <w:rPr>
      <w:rFonts w:ascii="Calibri" w:hAnsi="Calibri"/>
    </w:rPr>
  </w:style>
  <w:style w:type="paragraph" w:customStyle="1" w:styleId="EndNoteBibliography">
    <w:name w:val="EndNote Bibliography"/>
    <w:basedOn w:val="Normal"/>
    <w:link w:val="EndNoteBibliographyChar"/>
    <w:rsid w:val="00641B0C"/>
    <w:rPr>
      <w:rFonts w:ascii="Calibri" w:hAnsi="Calibri"/>
    </w:rPr>
  </w:style>
  <w:style w:type="character" w:customStyle="1" w:styleId="EndNoteBibliographyChar">
    <w:name w:val="EndNote Bibliography Char"/>
    <w:basedOn w:val="DefaultParagraphFont"/>
    <w:link w:val="EndNoteBibliography"/>
    <w:rsid w:val="00641B0C"/>
    <w:rPr>
      <w:rFonts w:ascii="Calibri" w:hAnsi="Calibri"/>
    </w:rPr>
  </w:style>
  <w:style w:type="paragraph" w:styleId="ListParagraph">
    <w:name w:val="List Paragraph"/>
    <w:basedOn w:val="Normal"/>
    <w:uiPriority w:val="34"/>
    <w:qFormat/>
    <w:rsid w:val="00641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ludb.org" TargetMode="External"/><Relationship Id="rId5" Type="http://schemas.openxmlformats.org/officeDocument/2006/relationships/hyperlink" Target="mailto:tedross@ug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 Skarlupka</dc:creator>
  <cp:keywords/>
  <dc:description/>
  <cp:lastModifiedBy>Amanda Lee Skarlupka</cp:lastModifiedBy>
  <cp:revision>3</cp:revision>
  <dcterms:created xsi:type="dcterms:W3CDTF">2019-08-31T20:42:00Z</dcterms:created>
  <dcterms:modified xsi:type="dcterms:W3CDTF">2019-09-05T23:56:00Z</dcterms:modified>
</cp:coreProperties>
</file>