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agency banking solution must enable agents to onboard customers, verify identity, complete cash deposits and integrate with core banking.</w:t>
      </w:r>
    </w:p>
    <w:sectPr/>
  </w:body>
</w:document>
</file>