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eastAsia="Liberation Sans"/>
          <w:b/>
          <w:color w:val="D99A1B"/>
          <w:sz w:val="22"/>
        </w:rPr>
        <w:t>ARCHITECTURE INTELLIGENCE WORKBENCH</w:t>
      </w:r>
    </w:p>
    <w:p>
      <w:pPr>
        <w:pStyle w:val="Title"/>
        <w:pBdr>
          <w:bottom w:val="single" w:sz="28" w:space="6" w:color="D99A1B"/>
        </w:pBdr>
      </w:pPr>
      <w:r>
        <w:rPr>
          <w:rFonts w:ascii="Liberation Sans" w:hAnsi="Liberation Sans" w:eastAsia="Liberation Sans"/>
          <w:b/>
          <w:color w:val="0B1F3A"/>
          <w:sz w:val="60"/>
        </w:rPr>
        <w:t>Product Requirements Document</w:t>
      </w:r>
    </w:p>
    <w:p>
      <w:pPr>
        <w:pStyle w:val="Subtitle"/>
      </w:pPr>
      <w:r>
        <w:rPr>
          <w:rFonts w:ascii="Liberation Sans" w:hAnsi="Liberation Sans" w:eastAsia="Liberation Sans"/>
          <w:color w:val="667085"/>
          <w:sz w:val="28"/>
        </w:rPr>
        <w:t>Phase 0 foundation, MVP specification and implementation boundary</w:t>
      </w:r>
    </w:p>
    <w:p/>
    <w:tbl>
      <w:tblPr>
        <w:tblW w:type="auto" w:w="0"/>
        <w:tblLayout w:type="fixed"/>
        <w:tblLook w:firstColumn="1" w:firstRow="1" w:lastColumn="0" w:lastRow="0" w:noHBand="0" w:noVBand="1" w:val="04A0"/>
      </w:tblPr>
      <w:tblGrid>
        <w:gridCol w:w="5112"/>
        <w:gridCol w:w="5112"/>
      </w:tblGrid>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Document code</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AIW-PRD-001</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Version</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1D2939"/>
                <w:sz w:val="18"/>
              </w:rPr>
              <w:t>0.1</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Status</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Phase 0 — Build-ready draft</w:t>
            </w:r>
          </w:p>
        </w:tc>
      </w:tr>
      <w:tr>
        <w:tc>
          <w:tcPr>
            <w:tcW w:type="dxa" w:w="2160"/>
            <w:shd w:fill="0B1F3A"/>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Date</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1 July 2026</w:t>
            </w:r>
          </w:p>
        </w:tc>
      </w:tr>
      <w:tr>
        <w:tc>
          <w:tcPr>
            <w:tcW w:type="dxa" w:w="2160"/>
            <w:shd w:fill="0D7C80"/>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color w:val="FFFFFF"/>
                <w:sz w:val="18"/>
              </w:rPr>
              <w:t>Source basis</w:t>
            </w:r>
          </w:p>
        </w:tc>
        <w:tc>
          <w:tcPr>
            <w:tcW w:type="dxa" w:w="7056"/>
            <w:shd w:fill="F2F4F7"/>
            <w:tcMar>
              <w:top w:w="100" w:type="dxa"/>
              <w:start w:w="120" w:type="dxa"/>
              <w:bottom w:w="100" w:type="dxa"/>
              <w:end w:w="120" w:type="dxa"/>
            </w:tcMar>
            <w:tcBorders>
              <w:top w:val="single" w:sz="4" w:color="FFFFFF"/>
              <w:left w:val="single" w:sz="4" w:color="FFFFFF"/>
              <w:bottom w:val="single" w:sz="4" w:color="FFFFFF"/>
              <w:right w:val="single" w:sz="4" w:color="FFFFFF"/>
            </w:tcBorders>
          </w:tcPr>
          <w:p>
            <w:r>
              <w:rPr>
                <w:rFonts w:ascii="Liberation Sans" w:hAnsi="Liberation Sans" w:eastAsia="Liberation Sans"/>
                <w:b w:val="0"/>
                <w:color w:val="1D2939"/>
                <w:sz w:val="18"/>
              </w:rPr>
              <w:t>Sponsor discovery responses and consolidated product blueprint</w:t>
            </w:r>
          </w:p>
        </w:tc>
      </w:tr>
    </w:tbl>
    <w:p/>
    <w:p>
      <w:r>
        <w:rPr>
          <w:rFonts w:ascii="Liberation Sans" w:hAnsi="Liberation Sans" w:eastAsia="Liberation Sans"/>
          <w:b/>
          <w:color w:val="0D7C80"/>
          <w:sz w:val="20"/>
        </w:rPr>
        <w:t>Product statement</w:t>
      </w:r>
    </w:p>
    <w:p>
      <w:pPr>
        <w:pStyle w:val="Callout"/>
        <w:shd w:fill="E6F4F4"/>
        <w:pBdr>
          <w:left w:val="single" w:sz="18" w:space="4" w:color="0D7C80"/>
        </w:pBdr>
      </w:pPr>
      <w:r>
        <w:rPr>
          <w:rFonts w:ascii="Liberation Sans" w:hAnsi="Liberation Sans" w:eastAsia="Liberation Sans"/>
          <w:b/>
          <w:color w:val="0B1F3A"/>
          <w:sz w:val="26"/>
        </w:rPr>
        <w:t>A visual, explainable and framework-neutral architecture design environment that guides users from business objectives and quality attributes to logical application design, application realization, technology architecture, deployment design and implementation scaffolding.</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Role</w:t>
            </w:r>
          </w:p>
        </w:tc>
        <w:tc>
          <w:tcPr>
            <w:tcW w:type="dxa" w:w="36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Responsibility</w:t>
            </w:r>
          </w:p>
        </w:tc>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Status</w:t>
            </w:r>
          </w:p>
        </w:tc>
        <w:tc>
          <w:tcPr>
            <w:tcW w:type="dxa" w:w="21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Target gate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Document owner</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Product Sponsor / Architecture Product Office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Prepared for</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AIW Phase 0 and MVP delivery team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Purpose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Define product outcomes, users, modules, requirements, acceptance criteria and release boundary.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Approval state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Build-ready draft; expert calibration required for seed knowledge ratings.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Related specification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AIW-META-001 Canonical Metamodel Specification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Change policy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Changes to confirmed product decisions require sponsor approval and traceability.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tc>
      </w:tr>
    </w:tbl>
    <w:p>
      <w:pPr>
        <w:pStyle w:val="Callout"/>
        <w:shd w:fill="EAF2F8"/>
        <w:pBdr>
          <w:left w:val="single" w:sz="18" w:space="4" w:color="2C5F8A"/>
        </w:pBdr>
      </w:pPr>
      <w:r>
        <w:rPr>
          <w:rFonts w:ascii="Liberation Sans" w:hAnsi="Liberation Sans" w:eastAsia="Liberation Sans"/>
          <w:b/>
          <w:color w:val="2C5F8A"/>
          <w:sz w:val="20"/>
        </w:rPr>
        <w:t>Document intent</w:t>
        <w:br/>
      </w:r>
      <w:r>
        <w:rPr>
          <w:rFonts w:ascii="Liberation Sans" w:hAnsi="Liberation Sans" w:eastAsia="Liberation Sans"/>
          <w:color w:val="1D2939"/>
          <w:sz w:val="19"/>
        </w:rPr>
        <w:t>This draft establishes a stable product and model contract for detailed design and MVP implementation. Changes to canonical semantics require controlled review.</w:t>
      </w:r>
    </w:p>
    <w:p>
      <w:pPr>
        <w:pStyle w:val="Heading1"/>
      </w:pPr>
      <w:r>
        <w:t>Contents</w:t>
      </w:r>
    </w:p>
    <w:tbl>
      <w:tblPr>
        <w:tblW w:type="auto" w:w="0"/>
        <w:tblLayout w:type="fixed"/>
        <w:tblLook w:firstColumn="1" w:firstRow="1" w:lastColumn="0" w:lastRow="0" w:noHBand="0" w:noVBand="1" w:val="04A0"/>
      </w:tblPr>
      <w:tblGrid>
        <w:gridCol w:w="5112"/>
        <w:gridCol w:w="5112"/>
      </w:tblGrid>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Executive product definition</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2</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Goals, principles and success measures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3</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Users, roles and jobs to be done</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4</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Product journeys and experience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5</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Functional scope and module architecture</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6</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Detailed functional requirements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7</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Rules, recommendations and AI authority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8</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Non-functional requirements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9</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Proposed solution architecture and APIs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10</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MVP boundary and delivery roadmap</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11</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User stories and acceptance model</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12</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Testing, pilot and release readiness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13</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Risks, assumptions and dependencies</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14</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Phase 0 execution plan</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A</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Requirements traceability</w:t>
            </w:r>
          </w:p>
        </w:tc>
      </w:tr>
      <w:tr>
        <w:tc>
          <w:tcPr>
            <w:tcW w:type="dxa" w:w="5112"/>
            <w:shd w:fill="D99A1B"/>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FFFFFF"/>
                <w:sz w:val="14"/>
              </w:rPr>
              <w:t>Appendix B</w:t>
            </w:r>
          </w:p>
        </w:tc>
        <w:tc>
          <w:tcPr>
            <w:tcW w:type="dxa" w:w="5112"/>
            <w:shd w:fill="F2F4F7"/>
            <w:tcMar>
              <w:top w:w="35" w:type="dxa"/>
              <w:start w:w="80" w:type="dxa"/>
              <w:bottom w:w="35" w:type="dxa"/>
              <w:end w:w="80" w:type="dxa"/>
            </w:tcMar>
            <w:tcBorders>
              <w:top w:val="single" w:sz="4" w:color="FFFFFF"/>
              <w:left w:val="single" w:sz="4" w:color="FFFFFF"/>
              <w:bottom w:val="single" w:sz="4" w:color="FFFFFF"/>
              <w:right w:val="single" w:sz="4" w:color="FFFFFF"/>
            </w:tcBorders>
            <w:vAlign w:val="center"/>
          </w:tcPr>
          <w:p>
            <w:pPr>
              <w:spacing w:before="0" w:after="0" w:line="240" w:lineRule="auto"/>
            </w:pPr>
            <w:r>
              <w:rPr>
                <w:rFonts w:ascii="Liberation Sans" w:hAnsi="Liberation Sans" w:eastAsia="Liberation Sans"/>
                <w:b/>
                <w:color w:val="0B1F3A"/>
                <w:sz w:val="14"/>
              </w:rPr>
              <w:t>Definitions</w:t>
            </w:r>
          </w:p>
        </w:tc>
      </w:tr>
    </w:tbl>
    <w:p>
      <w:r>
        <w:br w:type="page"/>
      </w:r>
    </w:p>
    <w:p>
      <w:pPr>
        <w:pStyle w:val="Heading1"/>
      </w:pPr>
      <w:r>
        <w:t>1. Executive product definition</w:t>
      </w:r>
    </w:p>
    <w:p>
      <w:pPr>
        <w:pStyle w:val="Callout"/>
        <w:shd w:fill="EAF2F8"/>
        <w:pBdr>
          <w:left w:val="single" w:sz="18" w:space="4" w:color="2C5F8A"/>
        </w:pBdr>
      </w:pPr>
      <w:r>
        <w:rPr>
          <w:rFonts w:ascii="Liberation Sans" w:hAnsi="Liberation Sans" w:eastAsia="Liberation Sans"/>
          <w:b/>
          <w:color w:val="0B1F3A"/>
          <w:sz w:val="20"/>
        </w:rPr>
        <w:t>This document converts the approved product concept into requirements that can be designed, estimated, implemented and tested. It defines the workbench as an opinionated but explainable conductor rather than a passive diagramming application.</w:t>
      </w:r>
    </w:p>
    <w:p>
      <w:pPr>
        <w:jc w:val="center"/>
      </w:pPr>
      <w:r>
        <w:drawing>
          <wp:inline xmlns:a="http://schemas.openxmlformats.org/drawingml/2006/main" xmlns:pic="http://schemas.openxmlformats.org/drawingml/2006/picture">
            <wp:extent cx="6217920" cy="3497580"/>
            <wp:docPr id="1" name="Picture 1" descr="Figure 1. Product core: canonical model, knowledge, deterministic intelligence and visual workbench." title="Figure 1. Product core: canonical model, knowledge, deterministic intelligence and visual workbench."/>
            <wp:cNvGraphicFramePr>
              <a:graphicFrameLocks noChangeAspect="1"/>
            </wp:cNvGraphicFramePr>
            <a:graphic>
              <a:graphicData uri="http://schemas.openxmlformats.org/drawingml/2006/picture">
                <pic:pic>
                  <pic:nvPicPr>
                    <pic:cNvPr id="0" name="product_core.png"/>
                    <pic:cNvPicPr/>
                  </pic:nvPicPr>
                  <pic:blipFill>
                    <a:blip r:embed="rId11"/>
                    <a:stretch>
                      <a:fillRect/>
                    </a:stretch>
                  </pic:blipFill>
                  <pic:spPr>
                    <a:xfrm>
                      <a:off x="0" y="0"/>
                      <a:ext cx="6217920" cy="3497580"/>
                    </a:xfrm>
                    <a:prstGeom prst="rect"/>
                  </pic:spPr>
                </pic:pic>
              </a:graphicData>
            </a:graphic>
          </wp:inline>
        </w:drawing>
      </w:r>
    </w:p>
    <w:p>
      <w:pPr>
        <w:jc w:val="center"/>
      </w:pPr>
      <w:r>
        <w:rPr>
          <w:rFonts w:ascii="Liberation Sans" w:hAnsi="Liberation Sans" w:eastAsia="Liberation Sans"/>
          <w:i/>
          <w:color w:val="667085"/>
          <w:sz w:val="16"/>
        </w:rPr>
        <w:t>Figure 1. Product core: canonical model, knowledge, deterministic intelligence and visual workbench.</w:t>
      </w:r>
    </w:p>
    <w:p>
      <w:pPr>
        <w:pStyle w:val="Heading2"/>
      </w:pPr>
      <w:r>
        <w:t>1.1 Vision</w:t>
      </w:r>
    </w:p>
    <w:p>
      <w:pPr>
        <w:pStyle w:val="Callout"/>
        <w:shd w:fill="E6F4F4"/>
        <w:pBdr>
          <w:left w:val="single" w:sz="18" w:space="4" w:color="0D7C80"/>
        </w:pBdr>
      </w:pPr>
      <w:r>
        <w:rPr>
          <w:rFonts w:ascii="Liberation Sans" w:hAnsi="Liberation Sans" w:eastAsia="Liberation Sans"/>
          <w:b/>
          <w:color w:val="0D7C80"/>
          <w:sz w:val="20"/>
        </w:rPr>
        <w:t>Product vision</w:t>
        <w:br/>
      </w:r>
      <w:r>
        <w:rPr>
          <w:rFonts w:ascii="Liberation Sans" w:hAnsi="Liberation Sans" w:eastAsia="Liberation Sans"/>
          <w:color w:val="1D2939"/>
          <w:sz w:val="19"/>
        </w:rPr>
        <w:t>Enable developing architects to move from an ambiguous problem statement to a review-ready, traceable and defensible architecture through guided decisions, synchronized visual models, explicit trade-offs and controlled implementation outputs.</w:t>
      </w:r>
    </w:p>
    <w:p>
      <w:pPr>
        <w:pStyle w:val="Heading2"/>
      </w:pPr>
      <w:r>
        <w:t>1.2 Problem statement</w:t>
      </w:r>
    </w:p>
    <w:p>
      <w:pPr>
        <w:pStyle w:val="ListBullet"/>
        <w:spacing w:after="30"/>
        <w:ind w:left="331" w:hanging="173"/>
      </w:pPr>
      <w:r>
        <w:rPr>
          <w:rFonts w:ascii="Liberation Sans" w:hAnsi="Liberation Sans" w:eastAsia="Liberation Sans"/>
          <w:color w:val="1D2939"/>
        </w:rPr>
        <w:t>General-purpose diagramming tools represent boxes and lines but do not understand the architectural meaning, prerequisites or consequences of those choices.</w:t>
      </w:r>
    </w:p>
    <w:p>
      <w:pPr>
        <w:pStyle w:val="ListBullet"/>
        <w:spacing w:after="30"/>
        <w:ind w:left="331" w:hanging="173"/>
      </w:pPr>
      <w:r>
        <w:rPr>
          <w:rFonts w:ascii="Liberation Sans" w:hAnsi="Liberation Sans" w:eastAsia="Liberation Sans"/>
          <w:color w:val="1D2939"/>
        </w:rPr>
        <w:t>Architecture knowledge is fragmented across books, standards, cloud guidance, internal policies and the experience of senior practitioners.</w:t>
      </w:r>
    </w:p>
    <w:p>
      <w:pPr>
        <w:pStyle w:val="ListBullet"/>
        <w:spacing w:after="30"/>
        <w:ind w:left="331" w:hanging="173"/>
      </w:pPr>
      <w:r>
        <w:rPr>
          <w:rFonts w:ascii="Liberation Sans" w:hAnsi="Liberation Sans" w:eastAsia="Liberation Sans"/>
          <w:color w:val="1D2939"/>
        </w:rPr>
        <w:t>Junior architects face pattern overload and frequently select styles without relating them to measurable quality attributes, team constraints or operational capability.</w:t>
      </w:r>
    </w:p>
    <w:p>
      <w:pPr>
        <w:pStyle w:val="ListBullet"/>
        <w:spacing w:after="30"/>
        <w:ind w:left="331" w:hanging="173"/>
      </w:pPr>
      <w:r>
        <w:rPr>
          <w:rFonts w:ascii="Liberation Sans" w:hAnsi="Liberation Sans" w:eastAsia="Liberation Sans"/>
          <w:color w:val="1D2939"/>
        </w:rPr>
        <w:t>Architecture rationale is often reconstructed late, while diagrams, ADRs, technology selections and deployment models drift apart.</w:t>
      </w:r>
    </w:p>
    <w:p>
      <w:pPr>
        <w:pStyle w:val="ListBullet"/>
        <w:spacing w:after="30"/>
        <w:ind w:left="331" w:hanging="173"/>
      </w:pPr>
      <w:r>
        <w:rPr>
          <w:rFonts w:ascii="Liberation Sans" w:hAnsi="Liberation Sans" w:eastAsia="Liberation Sans"/>
          <w:color w:val="1D2939"/>
        </w:rPr>
        <w:t>Architecture reviews repeatedly detect omissions that could have been identified during design.</w:t>
      </w:r>
    </w:p>
    <w:p>
      <w:pPr>
        <w:pStyle w:val="Heading2"/>
      </w:pPr>
      <w:r>
        <w:t>1.3 Product proposition</w:t>
      </w:r>
    </w:p>
    <w:p>
      <w:pPr>
        <w:pStyle w:val="ListBullet"/>
        <w:spacing w:after="30"/>
        <w:ind w:left="331" w:hanging="173"/>
      </w:pPr>
      <w:r>
        <w:rPr>
          <w:rFonts w:ascii="Liberation Sans" w:hAnsi="Liberation Sans" w:eastAsia="Liberation Sans"/>
          <w:color w:val="1D2939"/>
        </w:rPr>
        <w:t>Capture design objectives, quality-attribute scenarios, constraints and organizational context before recommending structures.</w:t>
      </w:r>
    </w:p>
    <w:p>
      <w:pPr>
        <w:pStyle w:val="ListBullet"/>
        <w:spacing w:after="30"/>
        <w:ind w:left="331" w:hanging="173"/>
      </w:pPr>
      <w:r>
        <w:rPr>
          <w:rFonts w:ascii="Liberation Sans" w:hAnsi="Liberation Sans" w:eastAsia="Liberation Sans"/>
          <w:color w:val="1D2939"/>
        </w:rPr>
        <w:t>Rank architecture alternatives using an inspectable deterministic engine and explain why each option rises or falls.</w:t>
      </w:r>
    </w:p>
    <w:p>
      <w:pPr>
        <w:pStyle w:val="ListBullet"/>
        <w:spacing w:after="30"/>
        <w:ind w:left="331" w:hanging="173"/>
      </w:pPr>
      <w:r>
        <w:rPr>
          <w:rFonts w:ascii="Liberation Sans" w:hAnsi="Liberation Sans" w:eastAsia="Liberation Sans"/>
          <w:color w:val="1D2939"/>
        </w:rPr>
        <w:t>Maintain one canonical graph from which logical application, application realization, logical technology, physical technology and cross-cutting viewpoints are projected.</w:t>
      </w:r>
    </w:p>
    <w:p>
      <w:pPr>
        <w:pStyle w:val="ListBullet"/>
        <w:spacing w:after="30"/>
        <w:ind w:left="331" w:hanging="173"/>
      </w:pPr>
      <w:r>
        <w:rPr>
          <w:rFonts w:ascii="Liberation Sans" w:hAnsi="Liberation Sans" w:eastAsia="Liberation Sans"/>
          <w:color w:val="1D2939"/>
        </w:rPr>
        <w:t>Apply hard constraints, significant incompatibility warnings, design advisories and pattern obligations at the point of decision.</w:t>
      </w:r>
    </w:p>
    <w:p>
      <w:pPr>
        <w:pStyle w:val="ListBullet"/>
        <w:spacing w:after="30"/>
        <w:ind w:left="331" w:hanging="173"/>
      </w:pPr>
      <w:r>
        <w:rPr>
          <w:rFonts w:ascii="Liberation Sans" w:hAnsi="Liberation Sans" w:eastAsia="Liberation Sans"/>
          <w:color w:val="1D2939"/>
        </w:rPr>
        <w:t>Allow exceptions with rationale rather than incorrectly treating architecture as a rigid checklist.</w:t>
      </w:r>
    </w:p>
    <w:p>
      <w:pPr>
        <w:pStyle w:val="ListBullet"/>
        <w:spacing w:after="30"/>
        <w:ind w:left="331" w:hanging="173"/>
      </w:pPr>
      <w:r>
        <w:rPr>
          <w:rFonts w:ascii="Liberation Sans" w:hAnsi="Liberation Sans" w:eastAsia="Liberation Sans"/>
          <w:color w:val="1D2939"/>
        </w:rPr>
        <w:t>Invoke an LLM only when requested, ground it in approved knowledge, and present its proposed changes as a reversible architectural diff.</w:t>
      </w:r>
    </w:p>
    <w:p>
      <w:pPr>
        <w:pStyle w:val="ListBullet"/>
        <w:spacing w:after="30"/>
        <w:ind w:left="331" w:hanging="173"/>
      </w:pPr>
      <w:r>
        <w:rPr>
          <w:rFonts w:ascii="Liberation Sans" w:hAnsi="Liberation Sans" w:eastAsia="Liberation Sans"/>
          <w:color w:val="1D2939"/>
        </w:rPr>
        <w:t>Generate synchronized decision records, reports, diagrams, model exports and target-specific scaffolding.</w:t>
      </w:r>
    </w:p>
    <w:p>
      <w:pPr>
        <w:pStyle w:val="Heading2"/>
      </w:pPr>
      <w:r>
        <w:t>1.4 Product lifecycle</w:t>
      </w:r>
    </w:p>
    <w:p>
      <w:pPr>
        <w:jc w:val="center"/>
      </w:pPr>
      <w:r>
        <w:drawing>
          <wp:inline xmlns:a="http://schemas.openxmlformats.org/drawingml/2006/main" xmlns:pic="http://schemas.openxmlformats.org/drawingml/2006/picture">
            <wp:extent cx="6263640" cy="2853436"/>
            <wp:docPr id="2" name="Picture 2" descr="Figure 2. Connected design lifecycle. Earlier decisions remain revisable and trigger impact analysis." title="Figure 2. Connected design lifecycle. Earlier decisions remain revisable and trigger impact analysis."/>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263640" cy="2853436"/>
                    </a:xfrm>
                    <a:prstGeom prst="rect"/>
                  </pic:spPr>
                </pic:pic>
              </a:graphicData>
            </a:graphic>
          </wp:inline>
        </w:drawing>
      </w:r>
    </w:p>
    <w:p>
      <w:pPr>
        <w:jc w:val="center"/>
      </w:pPr>
      <w:r>
        <w:rPr>
          <w:rFonts w:ascii="Liberation Sans" w:hAnsi="Liberation Sans" w:eastAsia="Liberation Sans"/>
          <w:i/>
          <w:color w:val="667085"/>
          <w:sz w:val="16"/>
        </w:rPr>
        <w:t>Figure 2. Connected design lifecycle. Earlier decisions remain revisable and trigger impact analysis.</w:t>
      </w:r>
    </w:p>
    <w:p>
      <w:pPr>
        <w:pStyle w:val="Heading2"/>
      </w:pPr>
      <w:r>
        <w:t>1.5 Scope boundary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In the MVP</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Outside the MVP / later</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Guided brief, quality attributes and recommendation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Full enterprise portfolio and capability planning</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Four connected architecture design views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Every enterprise architecture framework and notation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Curated deep style and pattern library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Unreviewed internet-scale pattern ingestion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Offline deterministic engine and local design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Full CRDT real-time collaboration at launch</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User-invoked grounded AI audit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Autonomous approval or silent model mutation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Core exports and selected scaffolding adapters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Production-ready code and IaC for every stack</w:t>
            </w:r>
          </w:p>
        </w:tc>
      </w:tr>
    </w:tbl>
    <w:p>
      <w:pPr>
        <w:pStyle w:val="Heading1"/>
      </w:pPr>
      <w:r>
        <w:t>2. Goals, principles and success measures</w:t>
      </w:r>
    </w:p>
    <w:p>
      <w:pPr>
        <w:pStyle w:val="Heading2"/>
      </w:pPr>
      <w:r>
        <w:t>2.1 Product goals</w:t>
      </w:r>
    </w:p>
    <w:p>
      <w:pPr>
        <w:pStyle w:val="ListNumber"/>
        <w:spacing w:after="40"/>
      </w:pPr>
      <w:r>
        <w:rPr>
          <w:rFonts w:ascii="Liberation Sans" w:hAnsi="Liberation Sans" w:eastAsia="Liberation Sans"/>
          <w:color w:val="1D2939"/>
        </w:rPr>
        <w:t>Improve the quality and speed of architecture decisions made by developing architects.</w:t>
      </w:r>
    </w:p>
    <w:p>
      <w:pPr>
        <w:pStyle w:val="ListNumber"/>
        <w:spacing w:after="40"/>
      </w:pPr>
      <w:r>
        <w:rPr>
          <w:rFonts w:ascii="Liberation Sans" w:hAnsi="Liberation Sans" w:eastAsia="Liberation Sans"/>
          <w:color w:val="1D2939"/>
        </w:rPr>
        <w:t>Make trade-offs, assumptions, rejected alternatives and downstream obligations explicit.</w:t>
      </w:r>
    </w:p>
    <w:p>
      <w:pPr>
        <w:pStyle w:val="ListNumber"/>
        <w:spacing w:after="40"/>
      </w:pPr>
      <w:r>
        <w:rPr>
          <w:rFonts w:ascii="Liberation Sans" w:hAnsi="Liberation Sans" w:eastAsia="Liberation Sans"/>
          <w:color w:val="1D2939"/>
        </w:rPr>
        <w:t>Create a reusable institutional architecture knowledge asset rather than a disconnected document collection.</w:t>
      </w:r>
    </w:p>
    <w:p>
      <w:pPr>
        <w:pStyle w:val="ListNumber"/>
        <w:spacing w:after="40"/>
      </w:pPr>
      <w:r>
        <w:rPr>
          <w:rFonts w:ascii="Liberation Sans" w:hAnsi="Liberation Sans" w:eastAsia="Liberation Sans"/>
          <w:color w:val="1D2939"/>
        </w:rPr>
        <w:t>Keep logical models, technology choices, deployment decisions and generated artifacts synchronized.</w:t>
      </w:r>
    </w:p>
    <w:p>
      <w:pPr>
        <w:pStyle w:val="ListNumber"/>
        <w:spacing w:after="40"/>
      </w:pPr>
      <w:r>
        <w:rPr>
          <w:rFonts w:ascii="Liberation Sans" w:hAnsi="Liberation Sans" w:eastAsia="Liberation Sans"/>
          <w:color w:val="1D2939"/>
        </w:rPr>
        <w:t>Provide architecture governance during design without eliminating legitimate professional judgment.</w:t>
      </w:r>
    </w:p>
    <w:p>
      <w:pPr>
        <w:pStyle w:val="ListNumber"/>
        <w:spacing w:after="40"/>
      </w:pPr>
      <w:r>
        <w:rPr>
          <w:rFonts w:ascii="Liberation Sans" w:hAnsi="Liberation Sans" w:eastAsia="Liberation Sans"/>
          <w:color w:val="1D2939"/>
        </w:rPr>
        <w:t>Create an extensible base for collaboration, organization-specific policy packs, reverse engineering and delivery automation.</w:t>
      </w:r>
    </w:p>
    <w:p>
      <w:pPr>
        <w:pStyle w:val="Heading2"/>
      </w:pPr>
      <w:r>
        <w:t>2.2 Product principles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Principle</w:t>
            </w:r>
          </w:p>
        </w:tc>
        <w:tc>
          <w:tcPr>
            <w:tcW w:type="dxa" w:w="72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Implication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Decisions before diagrams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Optimize for sound reasoning, not visual decoration.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One model, many views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Every diagram is a projection of one canonical graph.</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Explain every recommendation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No score, restriction or warning may be a black box.</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Opinionated but overridable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Guide strongly while preserving accountable human judgment.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Offline core intelligence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Rules, scoring, validation and core artifacts work without an LLM.</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AI proposes; humans commit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AI changes are isolated as reviewable change sets.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Progressive disclosure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Curated recommendations first; complete catalog remains available.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Framework-neutral foundation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C4, ArchiMate-inspired, UML and custom views sit above the canonical model.</w:t>
            </w:r>
          </w:p>
        </w:tc>
      </w:tr>
    </w:tbl>
    <w:p>
      <w:pPr>
        <w:pStyle w:val="Heading2"/>
      </w:pPr>
      <w:r>
        <w:t>2.3 Success measures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ID</w:t>
            </w:r>
          </w:p>
        </w:tc>
        <w:tc>
          <w:tcPr>
            <w:tcW w:type="dxa" w:w="23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Measure</w:t>
            </w:r>
          </w:p>
        </w:tc>
        <w:tc>
          <w:tcPr>
            <w:tcW w:type="dxa" w:w="446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Definition</w:t>
            </w:r>
          </w:p>
        </w:tc>
        <w:tc>
          <w:tcPr>
            <w:tcW w:type="dxa" w:w="252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Pilot target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SM-01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Architecture cycle time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Brief to review-ready package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30% reduction in pilot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SM-02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Recommendation trust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Users rating rationale useful/very useful</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≥80%</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SM-03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Review quality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Findings caused by missing standard concerns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40% reduction</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SM-04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 traceability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Accepted decisions linked to driver, component and consequence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≥95%</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SM-05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 completeness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Generated packs needing no structural rework</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≥85%</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SM-06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Offline continuity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MVP core available offline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100%</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SM-07</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Learning outcome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Improvement in junior architect benchmark score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≥20%</w:t>
            </w:r>
          </w:p>
        </w:tc>
      </w:tr>
    </w:tbl>
    <w:p>
      <w:pPr>
        <w:spacing w:before="40" w:after="80"/>
      </w:pPr>
      <w:r>
        <w:rPr>
          <w:rFonts w:ascii="Liberation Sans" w:hAnsi="Liberation Sans" w:eastAsia="Liberation Sans"/>
          <w:i/>
          <w:color w:val="667085"/>
          <w:sz w:val="16"/>
        </w:rPr>
        <w:t>Targets are pilot hypotheses. Baseline measurements must be collected before final commercial or enterprise commitments.</w:t>
      </w:r>
    </w:p>
    <w:p>
      <w:pPr>
        <w:pStyle w:val="Heading1"/>
      </w:pPr>
      <w:r>
        <w:t>3. Users, roles and jobs to be done</w:t>
      </w:r>
    </w:p>
    <w:p>
      <w:pPr>
        <w:pStyle w:val="Heading2"/>
      </w:pPr>
      <w:r>
        <w:t>3.1 Personas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ID</w:t>
            </w:r>
          </w:p>
        </w:tc>
        <w:tc>
          <w:tcPr>
            <w:tcW w:type="dxa" w:w="19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Persona</w:t>
            </w:r>
          </w:p>
        </w:tc>
        <w:tc>
          <w:tcPr>
            <w:tcW w:type="dxa" w:w="10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Priority</w:t>
            </w:r>
          </w:p>
        </w:tc>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Primary job</w:t>
            </w:r>
          </w:p>
        </w:tc>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Current pain</w:t>
            </w:r>
          </w:p>
        </w:tc>
        <w:tc>
          <w:tcPr>
            <w:tcW w:type="dxa" w:w="244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Desired outcome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P-01</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Developing Solution Architect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Primary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Translate requirements into defensible decisions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Pattern overload, weak rationale, inconsistent documents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Complete review-ready architectures and learn through explanations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P-02</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Senior / Enterprise Architect</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Secondary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Accelerate design and enforce standards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Repeated review work and stale diagrams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Review more designs with higher assurance</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P-03</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Architecture Reviewer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Secondary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Assess completeness, exceptions and risk</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Hidden rationale across large documents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Focus on unresolved material decisions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P-04</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Knowledge Administrator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Secondary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Maintain approved knowledge and policies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Fragmented standards and uncertain provenance</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Publish versioned, testable knowledge packs</w:t>
            </w:r>
          </w:p>
        </w:tc>
      </w:tr>
      <w:tr>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P-05</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Technical Lead / Developer</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Supporting</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Consume actionable architecture outputs</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Architecture disconnected from delivery</w:t>
            </w:r>
          </w:p>
        </w:tc>
        <w:tc>
          <w:tcPr>
            <w:tcW w:type="dxa" w:w="1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Understand boundaries, contracts and obligations</w:t>
            </w:r>
          </w:p>
        </w:tc>
      </w:tr>
    </w:tbl>
    <w:p>
      <w:pPr>
        <w:pStyle w:val="Heading2"/>
      </w:pPr>
      <w:r>
        <w:t>3.2 Roles and authority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7"/>
              </w:rPr>
              <w:t>Role</w:t>
            </w:r>
          </w:p>
        </w:tc>
        <w:tc>
          <w:tcPr>
            <w:tcW w:type="dxa" w:w="73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7"/>
              </w:rPr>
              <w:t>Authority / responsibility</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Workspace Owner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Manages organization workspace, administrators and configuration.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Knowledge Administrator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Curates knowledge records, rules, evidence and releases.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Project Owner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Owns project membership, baselines and review workflow.</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Architect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Creates and edits models, scenarios, decisions and artifacts.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Contributor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Edits permitted model sections and adds evidence/comments.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Reviewer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Reviews stages, findings, risks and exceptions.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Approver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Approves baselines, stages and exceptions.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Viewer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Reads shared or approved content.</w:t>
            </w:r>
          </w:p>
        </w:tc>
      </w:tr>
    </w:tbl>
    <w:p>
      <w:pPr>
        <w:pStyle w:val="Heading2"/>
      </w:pPr>
      <w:r>
        <w:t>3.3 Primary jobs to be done</w:t>
      </w:r>
    </w:p>
    <w:p>
      <w:pPr>
        <w:pStyle w:val="ListBullet"/>
        <w:spacing w:after="30"/>
        <w:ind w:left="331" w:hanging="173"/>
      </w:pPr>
      <w:r>
        <w:rPr>
          <w:rFonts w:ascii="Liberation Sans" w:hAnsi="Liberation Sans" w:eastAsia="Liberation Sans"/>
          <w:color w:val="1D2939"/>
        </w:rPr>
        <w:t>When I receive business and technical requirements, help me identify the design drivers that truly affect architecture.</w:t>
      </w:r>
    </w:p>
    <w:p>
      <w:pPr>
        <w:pStyle w:val="ListBullet"/>
        <w:spacing w:after="30"/>
        <w:ind w:left="331" w:hanging="173"/>
      </w:pPr>
      <w:r>
        <w:rPr>
          <w:rFonts w:ascii="Liberation Sans" w:hAnsi="Liberation Sans" w:eastAsia="Liberation Sans"/>
          <w:color w:val="1D2939"/>
        </w:rPr>
        <w:t>When several styles or patterns appear plausible, help me compare them through their consequences rather than popularity.</w:t>
      </w:r>
    </w:p>
    <w:p>
      <w:pPr>
        <w:pStyle w:val="ListBullet"/>
        <w:spacing w:after="30"/>
        <w:ind w:left="331" w:hanging="173"/>
      </w:pPr>
      <w:r>
        <w:rPr>
          <w:rFonts w:ascii="Liberation Sans" w:hAnsi="Liberation Sans" w:eastAsia="Liberation Sans"/>
          <w:color w:val="1D2939"/>
        </w:rPr>
        <w:t>When I refine the design, preserve relationships across logical, application, technology and deployment views.</w:t>
      </w:r>
    </w:p>
    <w:p>
      <w:pPr>
        <w:pStyle w:val="ListBullet"/>
        <w:spacing w:after="30"/>
        <w:ind w:left="331" w:hanging="173"/>
      </w:pPr>
      <w:r>
        <w:rPr>
          <w:rFonts w:ascii="Liberation Sans" w:hAnsi="Liberation Sans" w:eastAsia="Liberation Sans"/>
          <w:color w:val="1D2939"/>
        </w:rPr>
        <w:t>When I introduce a risky or incompatible choice, explain the concern and the mitigations while allowing a justified exception.</w:t>
      </w:r>
    </w:p>
    <w:p>
      <w:pPr>
        <w:pStyle w:val="ListBullet"/>
        <w:spacing w:after="30"/>
        <w:ind w:left="331" w:hanging="173"/>
      </w:pPr>
      <w:r>
        <w:rPr>
          <w:rFonts w:ascii="Liberation Sans" w:hAnsi="Liberation Sans" w:eastAsia="Liberation Sans"/>
          <w:color w:val="1D2939"/>
        </w:rPr>
        <w:t>When I request a review, propose specific model changes without taking control away from me.</w:t>
      </w:r>
    </w:p>
    <w:p>
      <w:pPr>
        <w:pStyle w:val="ListBullet"/>
        <w:spacing w:after="30"/>
        <w:ind w:left="331" w:hanging="173"/>
      </w:pPr>
      <w:r>
        <w:rPr>
          <w:rFonts w:ascii="Liberation Sans" w:hAnsi="Liberation Sans" w:eastAsia="Liberation Sans"/>
          <w:color w:val="1D2939"/>
        </w:rPr>
        <w:t>When I finish, produce a coherent architecture package that can be reviewed and handed to delivery teams.</w:t>
      </w:r>
    </w:p>
    <w:p>
      <w:pPr>
        <w:pStyle w:val="Heading1"/>
      </w:pPr>
      <w:r>
        <w:t>4. Product journeys and experience model</w:t>
      </w:r>
    </w:p>
    <w:p>
      <w:pPr>
        <w:pStyle w:val="Heading2"/>
      </w:pPr>
      <w:r>
        <w:t>4.1 Priority journeys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86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ID</w:t>
            </w:r>
          </w:p>
        </w:tc>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Journey</w:t>
            </w:r>
          </w:p>
        </w:tc>
        <w:tc>
          <w:tcPr>
            <w:tcW w:type="dxa" w:w="54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Flow</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Outcome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J-01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Create a greenfield architecture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 → brief → quality attributes → recommendation → four design views → audit → ADR/report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Review-ready package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J-02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Compare alternatives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Branch → vary drivers or style → compare scores, risks and obligations → select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 with rejected alternatives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J-03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Revise upstream choice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Change style/driver/boundary → impact analysis → accept migration → revalidate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Consistent updated architecture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J-04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Invoke AI audit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Select checkpoint → grounded critique → proposed change set → selective merge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Human-approved improvement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J-05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Govern knowledge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Stage record → validate evidence/schema → regression test → approve release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Trusted versioned knowledge pack</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J-06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Work offline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Open cached project → edit/score/validate/export → reconnect and reconcile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Uninterrupted core design</w:t>
            </w:r>
          </w:p>
        </w:tc>
      </w:tr>
    </w:tbl>
    <w:p>
      <w:pPr>
        <w:pStyle w:val="Heading2"/>
      </w:pPr>
      <w:r>
        <w:t>4.2 Golden journey</w:t>
      </w:r>
    </w:p>
    <w:p>
      <w:pPr>
        <w:pStyle w:val="ListNumber"/>
        <w:spacing w:after="40"/>
      </w:pPr>
      <w:r>
        <w:rPr>
          <w:rFonts w:ascii="Liberation Sans" w:hAnsi="Liberation Sans" w:eastAsia="Liberation Sans"/>
          <w:color w:val="1D2939"/>
        </w:rPr>
        <w:t>Create a project from blank or an approved template.</w:t>
      </w:r>
    </w:p>
    <w:p>
      <w:pPr>
        <w:pStyle w:val="ListNumber"/>
        <w:spacing w:after="40"/>
      </w:pPr>
      <w:r>
        <w:rPr>
          <w:rFonts w:ascii="Liberation Sans" w:hAnsi="Liberation Sans" w:eastAsia="Liberation Sans"/>
          <w:color w:val="1D2939"/>
        </w:rPr>
        <w:t>Describe the problem, scope, stakeholders, existing environment and hard constraints.</w:t>
      </w:r>
    </w:p>
    <w:p>
      <w:pPr>
        <w:pStyle w:val="ListNumber"/>
        <w:spacing w:after="40"/>
      </w:pPr>
      <w:r>
        <w:rPr>
          <w:rFonts w:ascii="Liberation Sans" w:hAnsi="Liberation Sans" w:eastAsia="Liberation Sans"/>
          <w:color w:val="1D2939"/>
        </w:rPr>
        <w:t>Define and prioritize measurable quality-attribute scenarios.</w:t>
      </w:r>
    </w:p>
    <w:p>
      <w:pPr>
        <w:pStyle w:val="ListNumber"/>
        <w:spacing w:after="40"/>
      </w:pPr>
      <w:r>
        <w:rPr>
          <w:rFonts w:ascii="Liberation Sans" w:hAnsi="Liberation Sans" w:eastAsia="Liberation Sans"/>
          <w:color w:val="1D2939"/>
        </w:rPr>
        <w:t>Review ranked architecture-style recommendations and compare alternatives.</w:t>
      </w:r>
    </w:p>
    <w:p>
      <w:pPr>
        <w:pStyle w:val="ListNumber"/>
        <w:spacing w:after="40"/>
      </w:pPr>
      <w:r>
        <w:rPr>
          <w:rFonts w:ascii="Liberation Sans" w:hAnsi="Liberation Sans" w:eastAsia="Liberation Sans"/>
          <w:color w:val="1D2939"/>
        </w:rPr>
        <w:t>Select a style or hybrid and record the rationale.</w:t>
      </w:r>
    </w:p>
    <w:p>
      <w:pPr>
        <w:pStyle w:val="ListNumber"/>
        <w:spacing w:after="40"/>
      </w:pPr>
      <w:r>
        <w:rPr>
          <w:rFonts w:ascii="Liberation Sans" w:hAnsi="Liberation Sans" w:eastAsia="Liberation Sans"/>
          <w:color w:val="1D2939"/>
        </w:rPr>
        <w:t>Model the logical application architecture.</w:t>
      </w:r>
    </w:p>
    <w:p>
      <w:pPr>
        <w:pStyle w:val="ListNumber"/>
        <w:spacing w:after="40"/>
      </w:pPr>
      <w:r>
        <w:rPr>
          <w:rFonts w:ascii="Liberation Sans" w:hAnsi="Liberation Sans" w:eastAsia="Liberation Sans"/>
          <w:color w:val="1D2939"/>
        </w:rPr>
        <w:t>Allocate logical services to deployable application units using many-to-many realization mapping.</w:t>
      </w:r>
    </w:p>
    <w:p>
      <w:pPr>
        <w:pStyle w:val="ListNumber"/>
        <w:spacing w:after="40"/>
      </w:pPr>
      <w:r>
        <w:rPr>
          <w:rFonts w:ascii="Liberation Sans" w:hAnsi="Liberation Sans" w:eastAsia="Liberation Sans"/>
          <w:color w:val="1D2939"/>
        </w:rPr>
        <w:t>Map application needs to logical technology capabilities.</w:t>
      </w:r>
    </w:p>
    <w:p>
      <w:pPr>
        <w:pStyle w:val="ListNumber"/>
        <w:spacing w:after="40"/>
      </w:pPr>
      <w:r>
        <w:rPr>
          <w:rFonts w:ascii="Liberation Sans" w:hAnsi="Liberation Sans" w:eastAsia="Liberation Sans"/>
          <w:color w:val="1D2939"/>
        </w:rPr>
        <w:t>Bind logical capabilities to physical products, environments and deployment nodes.</w:t>
      </w:r>
    </w:p>
    <w:p>
      <w:pPr>
        <w:pStyle w:val="ListNumber"/>
        <w:spacing w:after="40"/>
      </w:pPr>
      <w:r>
        <w:rPr>
          <w:rFonts w:ascii="Liberation Sans" w:hAnsi="Liberation Sans" w:eastAsia="Liberation Sans"/>
          <w:color w:val="1D2939"/>
        </w:rPr>
        <w:t>Invoke an architecture audit at a checkpoint.</w:t>
      </w:r>
    </w:p>
    <w:p>
      <w:pPr>
        <w:pStyle w:val="ListNumber"/>
        <w:spacing w:after="40"/>
      </w:pPr>
      <w:r>
        <w:rPr>
          <w:rFonts w:ascii="Liberation Sans" w:hAnsi="Liberation Sans" w:eastAsia="Liberation Sans"/>
          <w:color w:val="1D2939"/>
        </w:rPr>
        <w:t>Review proposed changes in a visual diff and selectively accept or reject them.</w:t>
      </w:r>
    </w:p>
    <w:p>
      <w:pPr>
        <w:pStyle w:val="ListNumber"/>
        <w:spacing w:after="40"/>
      </w:pPr>
      <w:r>
        <w:rPr>
          <w:rFonts w:ascii="Liberation Sans" w:hAnsi="Liberation Sans" w:eastAsia="Liberation Sans"/>
          <w:color w:val="1D2939"/>
        </w:rPr>
        <w:t>Resolve, accept or waive findings and obtain review approval.</w:t>
      </w:r>
    </w:p>
    <w:p>
      <w:pPr>
        <w:pStyle w:val="ListNumber"/>
        <w:spacing w:after="40"/>
      </w:pPr>
      <w:r>
        <w:rPr>
          <w:rFonts w:ascii="Liberation Sans" w:hAnsi="Liberation Sans" w:eastAsia="Liberation Sans"/>
          <w:color w:val="1D2939"/>
        </w:rPr>
        <w:t>Generate ADRs, trade-off reports, diagrams, canonical JSON and supported scaffolding.</w:t>
      </w:r>
    </w:p>
    <w:p>
      <w:pPr>
        <w:pStyle w:val="Heading2"/>
      </w:pPr>
      <w:r>
        <w:t>4.3 Workspace interaction model</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Item</w:t>
            </w:r>
          </w:p>
        </w:tc>
        <w:tc>
          <w:tcPr>
            <w:tcW w:type="dxa" w:w="7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Definition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Left rail</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Lifecycle, viewpoints, model navigator and unresolved-stage indicators.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Central canvas</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Typed model editing, decomposition, containment, relationships, overlays and automatic/manual layout.</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Right intelligence panel</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Recommendations, library details, constraints, obligations, findings and explanations.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Bottom decision tray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Selected option, alternatives, assumptions, ADR status, proposed changes and audit controls.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Top command bar</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Project/version, branch, undo/redo, collaboration state, validate, export and presentation mode.</w:t>
            </w:r>
          </w:p>
        </w:tc>
      </w:tr>
    </w:tbl>
    <w:p>
      <w:pPr>
        <w:pStyle w:val="Callout"/>
        <w:shd w:fill="FFF4DA"/>
        <w:pBdr>
          <w:left w:val="single" w:sz="18" w:space="4" w:color="D99A1B"/>
        </w:pBdr>
      </w:pPr>
      <w:r>
        <w:rPr>
          <w:rFonts w:ascii="Liberation Sans" w:hAnsi="Liberation Sans" w:eastAsia="Liberation Sans"/>
          <w:b/>
          <w:color w:val="D99A1B"/>
          <w:sz w:val="20"/>
        </w:rPr>
        <w:t>Progressive disclosure</w:t>
        <w:br/>
      </w:r>
      <w:r>
        <w:rPr>
          <w:rFonts w:ascii="Liberation Sans" w:hAnsi="Liberation Sans" w:eastAsia="Liberation Sans"/>
          <w:color w:val="1D2939"/>
          <w:sz w:val="19"/>
        </w:rPr>
        <w:t>Guided mode surfaces only the strongest candidates and required tasks. “Explore all” exposes the full library and deeper mechanics without overwhelming the primary user.</w:t>
      </w:r>
    </w:p>
    <w:p>
      <w:pPr>
        <w:pStyle w:val="Heading1"/>
      </w:pPr>
      <w:r>
        <w:t>5. Functional scope and module architecture</w:t>
      </w:r>
    </w:p>
    <w:p>
      <w:pPr>
        <w:pStyle w:val="Callout"/>
        <w:shd w:fill="EAF2F8"/>
        <w:pBdr>
          <w:left w:val="single" w:sz="18" w:space="4" w:color="2C5F8A"/>
        </w:pBdr>
      </w:pPr>
      <w:r>
        <w:rPr>
          <w:rFonts w:ascii="Liberation Sans" w:hAnsi="Liberation Sans" w:eastAsia="Liberation Sans"/>
          <w:b/>
          <w:color w:val="0B1F3A"/>
          <w:sz w:val="20"/>
        </w:rPr>
        <w:t>The modules are logical product boundaries. The initial implementation may remain a modular monolith, but domain ownership, APIs and data contracts must remain explicit.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ID</w:t>
            </w:r>
          </w:p>
        </w:tc>
        <w:tc>
          <w:tcPr>
            <w:tcW w:type="dxa" w:w="27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Module</w:t>
            </w:r>
          </w:p>
        </w:tc>
        <w:tc>
          <w:tcPr>
            <w:tcW w:type="dxa" w:w="66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Responsibility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M01</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Workspace &amp; Portfolio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Projects, members, templates, branches, versions and lifecycle states.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M02</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Design Brief Studio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Objectives, stakeholders, scope, requirements, constraints and assumptions.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M03</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Quality Attribute Studio</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Prioritization, measurable scenarios, sensitivity and conflict analysis.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M04</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Architecture Canvas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Canonical graph editing, viewpoints, containment, typed edges and lineage.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M05</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Style &amp; Pattern Explorer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Recommendations, complete library, comparison and learning content.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M06</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Recommendation Engine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Eligibility, scoring, context adjustment, combinations and explanation.</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M07</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Rules &amp; Validation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Constraints, warnings, obligations, completeness and impact analysis.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M08</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Architecture Audit Assistant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User-invoked AI review grounded in approved knowledge.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M09</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Architectural Diff &amp; Merge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Reviewable proposed changes with selective acceptance and rollback.</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M10</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Decisions &amp; Governance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ADRs, exceptions, reviews, approvals, waivers and audit history.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M11</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 Generator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Diagrams, reports, canonical JSON, contracts and scaffolding.</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M12</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 Administration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Ontology records, sources, versions, tests and releases.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M13</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Collaboration &amp; Offline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Comments, local persistence, synchronization and conflicts.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M14</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Platform Administration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Identity, roles, policy, tenant settings, security and telemetry.</w:t>
            </w:r>
          </w:p>
        </w:tc>
      </w:tr>
    </w:tbl>
    <w:p>
      <w:pPr>
        <w:pStyle w:val="Heading2"/>
      </w:pPr>
      <w:r>
        <w:t>5.1 Module dependencies</w:t>
      </w:r>
    </w:p>
    <w:p>
      <w:pPr>
        <w:pStyle w:val="ListBullet"/>
        <w:spacing w:after="30"/>
        <w:ind w:left="331" w:hanging="173"/>
      </w:pPr>
      <w:r>
        <w:rPr>
          <w:rFonts w:ascii="Liberation Sans" w:hAnsi="Liberation Sans" w:eastAsia="Liberation Sans"/>
          <w:color w:val="1D2939"/>
        </w:rPr>
        <w:t>M01 supplies projects, versions and access context to all other modules.</w:t>
      </w:r>
    </w:p>
    <w:p>
      <w:pPr>
        <w:pStyle w:val="ListBullet"/>
        <w:spacing w:after="30"/>
        <w:ind w:left="331" w:hanging="173"/>
      </w:pPr>
      <w:r>
        <w:rPr>
          <w:rFonts w:ascii="Liberation Sans" w:hAnsi="Liberation Sans" w:eastAsia="Liberation Sans"/>
          <w:color w:val="1D2939"/>
        </w:rPr>
        <w:t>M02 and M03 produce the design drivers consumed by M06 and M07.</w:t>
      </w:r>
    </w:p>
    <w:p>
      <w:pPr>
        <w:pStyle w:val="ListBullet"/>
        <w:spacing w:after="30"/>
        <w:ind w:left="331" w:hanging="173"/>
      </w:pPr>
      <w:r>
        <w:rPr>
          <w:rFonts w:ascii="Liberation Sans" w:hAnsi="Liberation Sans" w:eastAsia="Liberation Sans"/>
          <w:color w:val="1D2939"/>
        </w:rPr>
        <w:t>M04 persists canonical graph changes and projects them into design viewpoints.</w:t>
      </w:r>
    </w:p>
    <w:p>
      <w:pPr>
        <w:pStyle w:val="ListBullet"/>
        <w:spacing w:after="30"/>
        <w:ind w:left="331" w:hanging="173"/>
      </w:pPr>
      <w:r>
        <w:rPr>
          <w:rFonts w:ascii="Liberation Sans" w:hAnsi="Liberation Sans" w:eastAsia="Liberation Sans"/>
          <w:color w:val="1D2939"/>
        </w:rPr>
        <w:t>M05 and M12 supply approved knowledge records to M06, M07 and M08.</w:t>
      </w:r>
    </w:p>
    <w:p>
      <w:pPr>
        <w:pStyle w:val="ListBullet"/>
        <w:spacing w:after="30"/>
        <w:ind w:left="331" w:hanging="173"/>
      </w:pPr>
      <w:r>
        <w:rPr>
          <w:rFonts w:ascii="Liberation Sans" w:hAnsi="Liberation Sans" w:eastAsia="Liberation Sans"/>
          <w:color w:val="1D2939"/>
        </w:rPr>
        <w:t>M08 produces proposals; M09 manages review and merge; neither may bypass M04 change-set validation.</w:t>
      </w:r>
    </w:p>
    <w:p>
      <w:pPr>
        <w:pStyle w:val="ListBullet"/>
        <w:spacing w:after="30"/>
        <w:ind w:left="331" w:hanging="173"/>
      </w:pPr>
      <w:r>
        <w:rPr>
          <w:rFonts w:ascii="Liberation Sans" w:hAnsi="Liberation Sans" w:eastAsia="Liberation Sans"/>
          <w:color w:val="1D2939"/>
        </w:rPr>
        <w:t>M10 records decisions, reviews and exceptions produced across the workflow.</w:t>
      </w:r>
    </w:p>
    <w:p>
      <w:pPr>
        <w:pStyle w:val="ListBullet"/>
        <w:spacing w:after="30"/>
        <w:ind w:left="331" w:hanging="173"/>
      </w:pPr>
      <w:r>
        <w:rPr>
          <w:rFonts w:ascii="Liberation Sans" w:hAnsi="Liberation Sans" w:eastAsia="Liberation Sans"/>
          <w:color w:val="1D2939"/>
        </w:rPr>
        <w:t>M11 generates outputs only from a named immutable snapshot and knowledge-pack version.</w:t>
      </w:r>
    </w:p>
    <w:p>
      <w:pPr>
        <w:pStyle w:val="ListBullet"/>
        <w:spacing w:after="30"/>
        <w:ind w:left="331" w:hanging="173"/>
      </w:pPr>
      <w:r>
        <w:rPr>
          <w:rFonts w:ascii="Liberation Sans" w:hAnsi="Liberation Sans" w:eastAsia="Liberation Sans"/>
          <w:color w:val="1D2939"/>
        </w:rPr>
        <w:t>M13 provides local persistence and synchronization contracts without changing domain semantics.</w:t>
      </w:r>
    </w:p>
    <w:p>
      <w:pPr>
        <w:pStyle w:val="Heading1"/>
      </w:pPr>
      <w:r>
        <w:t>6. Detailed functional requirements</w:t>
      </w:r>
    </w:p>
    <w:p>
      <w:pPr>
        <w:pStyle w:val="Callout"/>
        <w:shd w:fill="EAF2F8"/>
        <w:pBdr>
          <w:left w:val="single" w:sz="18" w:space="4" w:color="2C5F8A"/>
        </w:pBdr>
      </w:pPr>
      <w:r>
        <w:rPr>
          <w:rFonts w:ascii="Liberation Sans" w:hAnsi="Liberation Sans" w:eastAsia="Liberation Sans"/>
          <w:b/>
          <w:color w:val="0B1F3A"/>
          <w:sz w:val="20"/>
        </w:rPr>
        <w:t>Priority “Must” identifies the MVP requirement unless a later section explicitly phases the capability. Each acceptance statement is the minimum product-level condition; test cases must add positive, negative, permission and failure-path coverage.</w:t>
      </w:r>
    </w:p>
    <w:p>
      <w:pPr>
        <w:pStyle w:val="Heading2"/>
      </w:pPr>
      <w:r>
        <w:t>M01 — Workspace &amp; Portfolio</w:t>
      </w:r>
    </w:p>
    <w:p>
      <w:pPr>
        <w:spacing w:after="80"/>
      </w:pPr>
      <w:r>
        <w:t>Projects, members, templates, branches, versions and lifecycle states.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Create project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Create a project from blank or approved template with purpose, owner, system type, classification and lifecycle.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Unique ID, draft baseline and default stages are created.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Branch alternative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Create an isolated architecture alternative from any version without modifying its source.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Lineage is preserved and branches can be compared or promoted.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Lifecycle states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Support Draft, In Design, Under Review, Approved, Implemented, Superseded and Retired.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Transitions are permissioned and audited.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Templates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Start from reference architecture, industry or system-type templates.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Template version and provenance remain visible.</w:t>
            </w:r>
          </w:p>
        </w:tc>
      </w:tr>
    </w:tbl>
    <w:p>
      <w:pPr>
        <w:pStyle w:val="Heading2"/>
      </w:pPr>
      <w:r>
        <w:t>M02 — Design Brief Studio</w:t>
      </w:r>
    </w:p>
    <w:p>
      <w:pPr>
        <w:spacing w:after="80"/>
      </w:pPr>
      <w:r>
        <w:t>Objectives, stakeholders, scope, requirements, constraints and assumptions.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Guided design brief</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Capture problem, outcomes, stakeholders, capabilities, use cases, scope, exclusions and current environment.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Missing mandatory input is displayed before recommendation.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Requirement import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Import or paste requirements and classify them as functional, quality, constraint or assumption.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Imported records retain source trace.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Ambiguity analysis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Identify conflicting, incomplete or non-measurable requirements and propose clarification.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Finding may be resolved, dismissed or converted to risk.</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Driver confirmation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Confirm the design-driver set used for scoring.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Recommendation run pins an immutable DriverSet.</w:t>
            </w:r>
          </w:p>
        </w:tc>
      </w:tr>
    </w:tbl>
    <w:p>
      <w:pPr>
        <w:pStyle w:val="Heading2"/>
      </w:pPr>
      <w:r>
        <w:t>M03 — Quality Attribute Studio</w:t>
      </w:r>
    </w:p>
    <w:p>
      <w:pPr>
        <w:spacing w:after="80"/>
      </w:pPr>
      <w:r>
        <w:t>Prioritization, measurable scenarios, sensitivity and conflict analysis.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Quality taxonomy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Provide a versioned taxonomy of architecture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Organization extensions use controlled releases.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Prioritize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Rank/weight attributes by direct weighting, ordered ranking or pairwise comparison.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Normalized and original weights are visible.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Measurable scenarios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Capture source, stimulus, environment, artifact, response and response measure.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Critical attributes without scenarios create warnings.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Driver tensions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Detect tensions between priorities, constraints and context.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Explain tension and recommend mitigation.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Sensitivity analysis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Vary weights and show how candidate rankings change.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Original and derived runs are comparable.</w:t>
            </w:r>
          </w:p>
        </w:tc>
      </w:tr>
    </w:tbl>
    <w:p>
      <w:pPr>
        <w:pStyle w:val="Heading2"/>
      </w:pPr>
      <w:r>
        <w:t>M04 — Architecture Canvas</w:t>
      </w:r>
    </w:p>
    <w:p>
      <w:pPr>
        <w:spacing w:after="80"/>
      </w:pPr>
      <w:r>
        <w:t>Canonical graph editing, viewpoints, containment, typed edges and lineage.</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Canonical graph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All views edit one graph of typed nodes, relationships, properties and constraints.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Changes propagate to all affected views.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FR-015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Logical application view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Model actors, systems, domains, capabilities, logical services, interfaces, events, data ownership and trust boundaries.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Allowed node/edge types are validated.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FR-016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Application realization view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Map logical responsibilities to modules, services, APIs, workers, functions and deployables.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M:N allocation and lineage are supported.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FR-017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Logical technology view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Model vendor-neutral capabilities and map application needs to them.</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Capability gaps and unassigned needs are highlighted.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FR-018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Physical technology view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Map capabilities to products, configured components, nodes, environments, regions, zones and networks.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Each physical choice has a logical realization or exception.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FR-019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Viewpoint projection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Switch among C4-compatible, application, data, integration, security, resilience, deployment and governance views.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Projection does not duplicate canonical identity.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FR-020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Typed relationships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Use explicit semantics such as realizes, dependsOn, publishes, reads, deployedOn and mitigates.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Invalid combinations follow rule severity.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FR-021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Lineage overlay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Trace a node across objectives, realizations, technologies, risks and decisions.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Trace navigation works upstream and downstream.</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FR-022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Undo, redo, snapshots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Support local undo/redo and named model snapshots.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Restore creates auditable history.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FR-023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Impact analysis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Show downstream effects before committing an upstream change.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User can cancel, branch or accept.</w:t>
            </w:r>
          </w:p>
        </w:tc>
      </w:tr>
    </w:tbl>
    <w:p>
      <w:pPr>
        <w:pStyle w:val="Heading2"/>
      </w:pPr>
      <w:r>
        <w:t>M05 — Style &amp; Pattern Explorer</w:t>
      </w:r>
    </w:p>
    <w:p>
      <w:pPr>
        <w:spacing w:after="80"/>
      </w:pPr>
      <w:r>
        <w:t>Recommendations, complete library, comparison and learning content.</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FR-024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Curated recommendation view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Show top candidates with concise trade-offs and rationale before the full library.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Show all exposes every eligible record.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FR-025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Candidate comparison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Compare at least three choices across fit, complexity, cost, risks, prerequisites and obligations.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Comparison can attach to ADR.</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FR-026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Learning content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Each record includes problem, context, forces, solution, consequences, examples, failure modes and evidence.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Available inside design flow.</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FR-027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Apply pattern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Pattern selection proposes required elements, obligations and validation rules.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Exact mutations are visible before commit.</w:t>
            </w:r>
          </w:p>
        </w:tc>
      </w:tr>
    </w:tbl>
    <w:p>
      <w:pPr>
        <w:pStyle w:val="Heading2"/>
      </w:pPr>
      <w:r>
        <w:t>M06 — Recommendation Engine</w:t>
      </w:r>
    </w:p>
    <w:p>
      <w:pPr>
        <w:spacing w:after="80"/>
      </w:pPr>
      <w:r>
        <w:t>Eligibility, scoring, context adjustment, combinations and explanation.</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FR-028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Eligibility filtering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Exclude candidates failing hard constraints, mandatory policy or applicability.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Every exclusion includes rule and remediation.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FR-029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Weighted scoring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Calculate an inspectable score from the confirmed drivers and candidate profile.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Per-attribute contribution is displayed.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Context adjustment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Adjust fit for team, skills, horizon, estate, scale, maturity and regulatory context.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Modifiers are visible separately.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FR-031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Combination analysis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Evaluate styles, patterns, components and technologies as a combination.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Missing prerequisites and conflicts create findings.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Explain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Explain fit, weaknesses, assumptions, alternatives and what could change the result.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Traceable to rules/evidence.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FR-033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Reproducible run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Store model, driver, algorithm, rule and knowledge versions for every run.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Run can be replayed.</w:t>
            </w:r>
          </w:p>
        </w:tc>
      </w:tr>
    </w:tbl>
    <w:p>
      <w:pPr>
        <w:pStyle w:val="Heading2"/>
      </w:pPr>
      <w:r>
        <w:t>M07 — Rules &amp; Validation</w:t>
      </w:r>
    </w:p>
    <w:p>
      <w:pPr>
        <w:spacing w:after="80"/>
      </w:pPr>
      <w:r>
        <w:t>Constraints, warnings, obligations, completeness and impact analysis.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Severity model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Classify rules as Hard Constraint, Significant Incompatibility or Advisory Tension.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UI/approval behavior follows severity.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FR-035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Obligation tracking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Selections create mandatory, recommended or optional obligations.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Mandatory items require completion or exception.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Architecture linting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Detect missing security, resilience, ownership, consistency and observability concerns.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Finding identifies objects and action.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FR-037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Checkpoint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Validate every design stage and record readiness.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Stage completion requires validation or bypass.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Finding suppression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Permit scoped suppression with reason, owner and expiry.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Expiry reopens the finding.</w:t>
            </w:r>
          </w:p>
        </w:tc>
      </w:tr>
    </w:tbl>
    <w:p>
      <w:pPr>
        <w:pStyle w:val="Heading2"/>
      </w:pPr>
      <w:r>
        <w:t>M08 — Architecture Audit Assistant</w:t>
      </w:r>
    </w:p>
    <w:p>
      <w:pPr>
        <w:spacing w:after="80"/>
      </w:pPr>
      <w:r>
        <w:t>User-invoked AI review grounded in approved knowledge.</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FR-039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User-invoked AI</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Run AI analysis only after an explicit user action.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Core canvas does not require background LLM calls.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FR-040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Grounded context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Send structured model context and relevant approved knowledge to the AI gateway.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Output identifies supporting records and assumptions.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FR-041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AI critique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Identify omissions, contradictions, risks and improvements at a checkpoint.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Results remain proposals.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FR-042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AI proposal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Propose add/update/remove/reconnect operations as a change set.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AI cannot directly commit.</w:t>
            </w:r>
          </w:p>
        </w:tc>
      </w:tr>
    </w:tbl>
    <w:p>
      <w:pPr>
        <w:pStyle w:val="Heading2"/>
      </w:pPr>
      <w:r>
        <w:t>M09 — Architectural Diff &amp; Merge</w:t>
      </w:r>
    </w:p>
    <w:p>
      <w:pPr>
        <w:spacing w:after="80"/>
      </w:pPr>
      <w:r>
        <w:t>Reviewable proposed changes with selective acceptance and rollback.</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FR-043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Diff visualization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Show added, removed, modified and rerouted objects/edges.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Every mutation includes rationale and references.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FR-044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Selective merge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Accept or reject individual proposed mutations before atomic merge.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Accepted changes form one audited ChangeSet.</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FR-045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Rollback</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Reverse a merged proposal while preserving history.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Rollback triggers revalidation.</w:t>
            </w:r>
          </w:p>
        </w:tc>
      </w:tr>
    </w:tbl>
    <w:p>
      <w:pPr>
        <w:pStyle w:val="Heading2"/>
      </w:pPr>
      <w:r>
        <w:t>M10 — Decisions &amp; Governance</w:t>
      </w:r>
    </w:p>
    <w:p>
      <w:pPr>
        <w:spacing w:after="80"/>
      </w:pPr>
      <w:r>
        <w:t>ADRs, exceptions, reviews, approvals, waivers and audit history.</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FR-046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ADR generation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Convert selections, overrides, promotions and accepted proposals into ADRs.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ADR includes context, alternatives, drivers and consequences.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FR-047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Review workflow</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Support configured reviewer and approver checkpoints.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Approval pins model version and exceptions.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FR-048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Exception management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Request exceptions with reason, controls, approver and expiry.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Exception appears in reports.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FR-049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Decision traceability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Link decisions to drivers, elements, knowledge, risks, controls and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Navigation works bidirectionally.</w:t>
            </w:r>
          </w:p>
        </w:tc>
      </w:tr>
    </w:tbl>
    <w:p>
      <w:pPr>
        <w:pStyle w:val="Heading2"/>
      </w:pPr>
      <w:r>
        <w:t>M11 — Artifact Generator</w:t>
      </w:r>
    </w:p>
    <w:p>
      <w:pPr>
        <w:spacing w:after="80"/>
      </w:pPr>
      <w:r>
        <w:t>Diagrams, reports, canonical JSON, contracts and scaffolding.</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Canonical JSON export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Export the full model against the versioned canonical schema.</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Independent validation succeeds.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FR-051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Diagram export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Export rendered diagrams and at least one text-based format.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Includes viewpoint and model version.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Architecture report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Generate objectives, views, decisions, trade-offs, risks and traceability.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Reflects selected baseline.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FR-053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Trade-off report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Generate candidate comparison, selected approach, sacrifices and mitigations.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References recommendation run.</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Scaffolding emitters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Use pluggable emitters for IaC, API/event specifications and application skeletons.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MVP may prove one emitter labelled scaffolding.</w:t>
            </w:r>
          </w:p>
        </w:tc>
      </w:tr>
    </w:tbl>
    <w:p>
      <w:pPr>
        <w:pStyle w:val="Heading2"/>
      </w:pPr>
      <w:r>
        <w:t>M12 — Knowledge Administration</w:t>
      </w:r>
    </w:p>
    <w:p>
      <w:pPr>
        <w:spacing w:after="80"/>
      </w:pPr>
      <w:r>
        <w:t>Ontology records, sources, versions, tests and releases.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Versioned knowledge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Records have owners, versions, status, provenance and review dates.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Projects pin to a released pack.</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FR-056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Evidence governance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Approved assertions include evidence and confidence.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Unverified AI content cannot enter release.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Release pipeline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Stage, validate, regression-test, approve and publish immutable knowledge releases.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Projects upgrade deliberately.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FR-058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AI-assisted intake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Extract candidate updates from trusted sources into a review queue.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No automatic publication.</w:t>
            </w:r>
          </w:p>
        </w:tc>
      </w:tr>
    </w:tbl>
    <w:p>
      <w:pPr>
        <w:pStyle w:val="Heading2"/>
      </w:pPr>
      <w:r>
        <w:t>M13 — Collaboration &amp; Offline</w:t>
      </w:r>
    </w:p>
    <w:p>
      <w:pPr>
        <w:spacing w:after="80"/>
      </w:pPr>
      <w:r>
        <w:t>Comments, local persistence, synchronization and conflicts.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FR-059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Offline core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Edit, score, validate and generate core reports offline.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Online-only features degrade clearly.</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FR-060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Local persistence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Cache projects and approved knowledge with appropriate local protection.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Sync/offline state is visible.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FR-061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Contextual comments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Comment on nodes, decisions, findings and stages.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Resolution history is retained.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FR-062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Synchronization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Synchronize collaborative edits without corrupting graph semantics.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Conflicts are explicitly resolved.</w:t>
            </w:r>
          </w:p>
        </w:tc>
      </w:tr>
    </w:tbl>
    <w:p>
      <w:pPr>
        <w:pStyle w:val="Heading2"/>
      </w:pPr>
      <w:r>
        <w:t>M14 — Platform Administration</w:t>
      </w:r>
    </w:p>
    <w:p>
      <w:pPr>
        <w:spacing w:after="80"/>
      </w:pPr>
      <w:r>
        <w:t>Identity, roles, policy, tenant settings, security and telemetry.</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893"/>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ID</w:t>
            </w:r>
          </w:p>
        </w:tc>
        <w:tc>
          <w:tcPr>
            <w:tcW w:type="dxa" w:w="169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Requirement</w:t>
            </w:r>
          </w:p>
        </w:tc>
        <w:tc>
          <w:tcPr>
            <w:tcW w:type="dxa" w:w="39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Specification</w:t>
            </w:r>
          </w:p>
        </w:tc>
        <w:tc>
          <w:tcPr>
            <w:tcW w:type="dxa" w:w="83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Priority</w:t>
            </w:r>
          </w:p>
        </w:tc>
        <w:tc>
          <w:tcPr>
            <w:tcW w:type="dxa" w:w="2909"/>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pPr>
              <w:keepLines/>
            </w:pPr>
            <w:r>
              <w:rPr>
                <w:rFonts w:ascii="Liberation Sans" w:hAnsi="Liberation Sans" w:eastAsia="Liberation Sans"/>
                <w:b/>
                <w:color w:val="FFFFFF"/>
                <w:sz w:val="14"/>
              </w:rPr>
              <w:t>Acceptance</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FR-063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Role authorization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Evaluate permissions by workspace, project, stage and action.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Server rejects unauthorized actions.</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FR-064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Audit trail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Record security, governance, model and knowledge changes immutably.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Actor, time, action and version retained.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FR-065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Tenant configuration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Configure terminology, checkpoints, frameworks, policies and artifact templates.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4"/>
              </w:rPr>
              <w:t>Configuration is versioned.</w:t>
            </w:r>
          </w:p>
        </w:tc>
      </w:tr>
      <w:tr>
        <w:trPr>
          <w:cantSplit/>
        </w:trP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FR-066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Product analytics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Capture privacy-aware usage and effectiveness metrics.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4"/>
              </w:rPr>
              <w:t>Optional telemetry can be disabled.</w:t>
            </w:r>
          </w:p>
        </w:tc>
      </w:tr>
    </w:tbl>
    <w:p>
      <w:pPr>
        <w:pStyle w:val="Heading1"/>
      </w:pPr>
      <w:r>
        <w:t>7. Rules, recommendations and AI authority</w:t>
      </w:r>
    </w:p>
    <w:p>
      <w:pPr>
        <w:pStyle w:val="Heading2"/>
      </w:pPr>
      <w:r>
        <w:t>7.1 Business rules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0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ID</w:t>
            </w:r>
          </w:p>
        </w:tc>
        <w:tc>
          <w:tcPr>
            <w:tcW w:type="dxa" w:w="91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Rule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BR-001</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Every visual object resolves to exactly one canonical model object.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BR-002</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Recommendations are advisory unless a hard constraint or mandatory policy applies.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BR-003</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Hard constraints require remediation or a permitted authorized exception.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BR-004</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Significant incompatibilities require rationale and an ADR before checkpoint completion.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BR-005</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 output becomes authoritative only after explicit human acceptance.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BR-006</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Every recommendation run pins model, DriverSet, algorithm, rule and knowledge versions.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BR-007</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Mandatory obligations must be satisfied, waived or deferred through governance.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BR-008</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Every physical technology component realizes a logical technology capability or exception.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BR-009</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Every deployable unit realizes one or more logical responsibilities.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BR-010</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Upstream decisions trigger impact analysis before downstream changes commit.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BR-011</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AI-discovered knowledge remains Draft until expert review and release approval.</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BR-012</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Generated code/IaC is scaffolding unless the emitter is separately certified.</w:t>
            </w:r>
          </w:p>
        </w:tc>
      </w:tr>
    </w:tbl>
    <w:p>
      <w:pPr>
        <w:pStyle w:val="Heading2"/>
      </w:pPr>
      <w:r>
        <w:t>7.2 Constraint semantics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Severity</w:t>
            </w:r>
          </w:p>
        </w:tc>
        <w:tc>
          <w:tcPr>
            <w:tcW w:type="dxa" w:w="33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When used</w:t>
            </w:r>
          </w:p>
        </w:tc>
        <w:tc>
          <w:tcPr>
            <w:tcW w:type="dxa" w:w="352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System behaviour</w:t>
            </w:r>
          </w:p>
        </w:tc>
        <w:tc>
          <w:tcPr>
            <w:tcW w:type="dxa" w:w="16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Override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Hard constraint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Structurally impossible, prohibited by mandatory policy/regulation, or required dependency absent.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Choice remains discoverable but is unavailable; explanation and alternatives are shown.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Only where policy allows and by authorized role.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Significant incompatibility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Choice materially weakens a high-priority driver or creates a serious unresolved risk.</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Allow selection; raise high-severity finding; require rationale and mitigation.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Yes; ADR and risk acceptance required.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Advisory tension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Choice introduces a trade-off or less-preferred combination.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Allow selection; show consequence and recommended tactic/pattern.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No formal override needed; decision may still be recorded.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Obligation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A chosen style, pattern or component requires another decision, control or artifact.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Create an open obligation with due stage, owner and satisfaction condition.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Waiver subject to policy and review.</w:t>
            </w:r>
          </w:p>
        </w:tc>
      </w:tr>
    </w:tbl>
    <w:p>
      <w:pPr>
        <w:pStyle w:val="Heading2"/>
      </w:pPr>
      <w:r>
        <w:t>7.3 Recommendation pipeline</w:t>
      </w:r>
    </w:p>
    <w:p>
      <w:pPr>
        <w:pStyle w:val="ListNumber"/>
        <w:spacing w:after="40"/>
      </w:pPr>
      <w:r>
        <w:rPr>
          <w:rFonts w:ascii="Liberation Sans" w:hAnsi="Liberation Sans" w:eastAsia="Liberation Sans"/>
          <w:color w:val="1D2939"/>
        </w:rPr>
        <w:t>Eligibility filter: remove candidates violating hard requirements, mandatory policy or platform incompatibility.</w:t>
      </w:r>
    </w:p>
    <w:p>
      <w:pPr>
        <w:pStyle w:val="ListNumber"/>
        <w:spacing w:after="40"/>
      </w:pPr>
      <w:r>
        <w:rPr>
          <w:rFonts w:ascii="Liberation Sans" w:hAnsi="Liberation Sans" w:eastAsia="Liberation Sans"/>
          <w:color w:val="1D2939"/>
        </w:rPr>
        <w:t>Quality scoring: combine normalized driver weights with calibrated style or pattern ratings.</w:t>
      </w:r>
    </w:p>
    <w:p>
      <w:pPr>
        <w:pStyle w:val="ListNumber"/>
        <w:spacing w:after="40"/>
      </w:pPr>
      <w:r>
        <w:rPr>
          <w:rFonts w:ascii="Liberation Sans" w:hAnsi="Liberation Sans" w:eastAsia="Liberation Sans"/>
          <w:color w:val="1D2939"/>
        </w:rPr>
        <w:t>Context adjustment: account for team size, skills, rate of change, scale, cost, existing environment and operational maturity.</w:t>
      </w:r>
    </w:p>
    <w:p>
      <w:pPr>
        <w:pStyle w:val="ListNumber"/>
        <w:spacing w:after="40"/>
      </w:pPr>
      <w:r>
        <w:rPr>
          <w:rFonts w:ascii="Liberation Sans" w:hAnsi="Liberation Sans" w:eastAsia="Liberation Sans"/>
          <w:color w:val="1D2939"/>
        </w:rPr>
        <w:t>Combination analysis: detect prerequisites, tensions, conflicts, duplication, obligations and unnecessary complexity.</w:t>
      </w:r>
    </w:p>
    <w:p>
      <w:pPr>
        <w:pStyle w:val="ListNumber"/>
        <w:spacing w:after="40"/>
      </w:pPr>
      <w:r>
        <w:rPr>
          <w:rFonts w:ascii="Liberation Sans" w:hAnsi="Liberation Sans" w:eastAsia="Liberation Sans"/>
          <w:color w:val="1D2939"/>
        </w:rPr>
        <w:t>Explanation: show the contribution of each driver, weaknesses, assumptions, mitigations and why alternatives scored lower.</w:t>
      </w:r>
    </w:p>
    <w:p>
      <w:pPr>
        <w:pStyle w:val="ListNumber"/>
        <w:spacing w:after="40"/>
      </w:pPr>
      <w:r>
        <w:rPr>
          <w:rFonts w:ascii="Liberation Sans" w:hAnsi="Liberation Sans" w:eastAsia="Liberation Sans"/>
          <w:color w:val="1D2939"/>
        </w:rPr>
        <w:t>Sensitivity: demonstrate how rankings change when uncertain weights or assumptions vary.</w:t>
      </w:r>
    </w:p>
    <w:p>
      <w:pPr>
        <w:pStyle w:val="Callout"/>
        <w:shd w:fill="F4F0FF"/>
        <w:pBdr>
          <w:left w:val="single" w:sz="18" w:space="4" w:color="6941C6"/>
        </w:pBdr>
      </w:pPr>
      <w:r>
        <w:rPr>
          <w:rFonts w:ascii="Liberation Sans" w:hAnsi="Liberation Sans" w:eastAsia="Liberation Sans"/>
          <w:b/>
          <w:color w:val="6941C6"/>
          <w:sz w:val="20"/>
        </w:rPr>
        <w:t>Scoring authority</w:t>
        <w:br/>
      </w:r>
      <w:r>
        <w:rPr>
          <w:rFonts w:ascii="Liberation Sans" w:hAnsi="Liberation Sans" w:eastAsia="Liberation Sans"/>
          <w:color w:val="1D2939"/>
          <w:sz w:val="19"/>
        </w:rPr>
        <w:t>The deterministic engine owns eligibility, scores and rule findings. The LLM may interpret requirements, explain results and propose changes, but it must not invent or silently alter the deterministic result.</w:t>
      </w:r>
    </w:p>
    <w:p>
      <w:pPr>
        <w:pStyle w:val="Heading2"/>
      </w:pPr>
      <w:r>
        <w:t>7.4 AI authority model</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Capability</w:t>
            </w:r>
          </w:p>
        </w:tc>
        <w:tc>
          <w:tcPr>
            <w:tcW w:type="dxa" w:w="424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Permitted behaviour</w:t>
            </w:r>
          </w:p>
        </w:tc>
        <w:tc>
          <w:tcPr>
            <w:tcW w:type="dxa" w:w="38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Prohibited behaviour</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Requirement interpretation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Extract proposed objectives, requirements, scenarios, constraints and assumptions for confirmation.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Commit extracted content as approved without user review.</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Architecture audit</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Review a named snapshot using approved knowledge and return grounded findings.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Continuously interrupt active design or review uncommitted hidden state.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 explanation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Translate deterministic results into clear rationale with referenced records.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Change ranking or fabricate unsupported evidence.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Canvas modification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Create a separate proposed change set with rationale, dependencies and predicted effects.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Write directly to the baseline or approved architecture.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 writing</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Draft ADR narrative, review summaries and implementation guidance from structured facts.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Create claims that cannot be traced to model, decision, rule or evidence.</w:t>
            </w:r>
          </w:p>
        </w:tc>
      </w:tr>
    </w:tbl>
    <w:p>
      <w:pPr>
        <w:pStyle w:val="Heading1"/>
      </w:pPr>
      <w:r>
        <w:t>8. Non-functional requirements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ID</w:t>
            </w:r>
          </w:p>
        </w:tc>
        <w:tc>
          <w:tcPr>
            <w:tcW w:type="dxa" w:w="187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Category</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Scope</w:t>
            </w:r>
          </w:p>
        </w:tc>
        <w:tc>
          <w:tcPr>
            <w:tcW w:type="dxa" w:w="547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Requirement / target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NFR-001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Availability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Online service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99.5% monthly availability for MVP pilot.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NFR-002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Offline continuity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Core client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Design, rules, scoring and core exports work after required assets are cached.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NFR-003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Canvas response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Interactive editing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P95 local selection/edit/validation &lt;150 ms for 1,000 nodes.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NFR-004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Project load</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Model open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P95 &lt;3 seconds from local cache and &lt;5 seconds from service for 1,000 nodes.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NFR-005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Rules engine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P95 initial style recommendation &lt;2 seconds for MVP library.</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NFR-006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Pilot scale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Service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100 concurrent pilot users and 25 active editors/workspace without data loss.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NFR-007</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Atomicity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Canonical graph</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Committed change sets are atomic across all projections.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NFR-008</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Explainability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 engine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100% of exclusions, scores, warnings and obligations expose contributing rules/data.</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NFR-009</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Reproducibility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Same pinned inputs reproduce the same result.</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NFR-010</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Security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Encryption, least privilege, audit logging and secure secret handling.</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NFR-011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 privacy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AI gateway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Only explicitly approved context is transmitted; no training use without approval.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NFR-012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Accessibility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User interface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Target WCAG 2.2 AA for core journeys.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NFR-013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Portability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Deployment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Containerized core and standards-based export; no mandatory cloud service in domain logic.</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NFR-014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Maintainability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Codebase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Modular-monolith boundaries enforced through dependency tests.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NFR-015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Observability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Structured logs, metrics and traces for decision and artifact flows.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NFR-016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Recovery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Data</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RPO ≤15 minutes, RTO ≤4 hours for online service.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NFR-017</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Auditability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Governance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Actor, time, before/after version and rationale retained.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NFR-018</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Extensibility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New record types, rules, views and emitters do not require existing-project rewrites.</w:t>
            </w:r>
          </w:p>
        </w:tc>
      </w:tr>
    </w:tbl>
    <w:p>
      <w:pPr>
        <w:pStyle w:val="Heading2"/>
      </w:pPr>
      <w:r>
        <w:t>8.1 Security baseline</w:t>
      </w:r>
    </w:p>
    <w:p>
      <w:pPr>
        <w:pStyle w:val="ListBullet"/>
        <w:spacing w:after="30"/>
        <w:ind w:left="331" w:hanging="173"/>
      </w:pPr>
      <w:r>
        <w:rPr>
          <w:rFonts w:ascii="Liberation Sans" w:hAnsi="Liberation Sans" w:eastAsia="Liberation Sans"/>
          <w:color w:val="1D2939"/>
        </w:rPr>
        <w:t>Least-privilege role-based access at workspace, project, baseline, knowledge and administration scopes.</w:t>
      </w:r>
    </w:p>
    <w:p>
      <w:pPr>
        <w:pStyle w:val="ListBullet"/>
        <w:spacing w:after="30"/>
        <w:ind w:left="331" w:hanging="173"/>
      </w:pPr>
      <w:r>
        <w:rPr>
          <w:rFonts w:ascii="Liberation Sans" w:hAnsi="Liberation Sans" w:eastAsia="Liberation Sans"/>
          <w:color w:val="1D2939"/>
        </w:rPr>
        <w:t>Encryption in transit and at rest for server-managed content; local stores must use platform-supported protection where available.</w:t>
      </w:r>
    </w:p>
    <w:p>
      <w:pPr>
        <w:pStyle w:val="ListBullet"/>
        <w:spacing w:after="30"/>
        <w:ind w:left="331" w:hanging="173"/>
      </w:pPr>
      <w:r>
        <w:rPr>
          <w:rFonts w:ascii="Liberation Sans" w:hAnsi="Liberation Sans" w:eastAsia="Liberation Sans"/>
          <w:color w:val="1D2939"/>
        </w:rPr>
        <w:t>No customer architecture may be used for model training without explicit organizational authorization.</w:t>
      </w:r>
    </w:p>
    <w:p>
      <w:pPr>
        <w:pStyle w:val="ListBullet"/>
        <w:spacing w:after="30"/>
        <w:ind w:left="331" w:hanging="173"/>
      </w:pPr>
      <w:r>
        <w:rPr>
          <w:rFonts w:ascii="Liberation Sans" w:hAnsi="Liberation Sans" w:eastAsia="Liberation Sans"/>
          <w:color w:val="1D2939"/>
        </w:rPr>
        <w:t>AI requests must minimize context, enforce provider policy, record model/provider/version and support private deployment options.</w:t>
      </w:r>
    </w:p>
    <w:p>
      <w:pPr>
        <w:pStyle w:val="ListBullet"/>
        <w:spacing w:after="30"/>
        <w:ind w:left="331" w:hanging="173"/>
      </w:pPr>
      <w:r>
        <w:rPr>
          <w:rFonts w:ascii="Liberation Sans" w:hAnsi="Liberation Sans" w:eastAsia="Liberation Sans"/>
          <w:color w:val="1D2939"/>
        </w:rPr>
        <w:t>All approvals, overrides, knowledge releases, exports and privileged configuration changes must be auditable.</w:t>
      </w:r>
    </w:p>
    <w:p>
      <w:pPr>
        <w:pStyle w:val="ListBullet"/>
        <w:spacing w:after="30"/>
        <w:ind w:left="331" w:hanging="173"/>
      </w:pPr>
      <w:r>
        <w:rPr>
          <w:rFonts w:ascii="Liberation Sans" w:hAnsi="Liberation Sans" w:eastAsia="Liberation Sans"/>
          <w:color w:val="1D2939"/>
        </w:rPr>
        <w:t>Generated scaffolding must be clearly labeled, scanned and validated before production use.</w:t>
      </w:r>
    </w:p>
    <w:p>
      <w:pPr>
        <w:pStyle w:val="Heading1"/>
      </w:pPr>
      <w:r>
        <w:t>9. Proposed solution architecture and APIs</w:t>
      </w:r>
    </w:p>
    <w:p>
      <w:pPr>
        <w:jc w:val="center"/>
      </w:pPr>
      <w:r>
        <w:drawing>
          <wp:inline xmlns:a="http://schemas.openxmlformats.org/drawingml/2006/main" xmlns:pic="http://schemas.openxmlformats.org/drawingml/2006/picture">
            <wp:extent cx="6263640" cy="3868719"/>
            <wp:docPr id="3" name="Picture 3" descr="Figure 3. Proposed MVP solution architecture." title="Figure 3. Proposed MVP solution architecture."/>
            <wp:cNvGraphicFramePr>
              <a:graphicFrameLocks noChangeAspect="1"/>
            </wp:cNvGraphicFramePr>
            <a:graphic>
              <a:graphicData uri="http://schemas.openxmlformats.org/drawingml/2006/picture">
                <pic:pic>
                  <pic:nvPicPr>
                    <pic:cNvPr id="0" name="solution_architecture.png"/>
                    <pic:cNvPicPr/>
                  </pic:nvPicPr>
                  <pic:blipFill>
                    <a:blip r:embed="rId13"/>
                    <a:stretch>
                      <a:fillRect/>
                    </a:stretch>
                  </pic:blipFill>
                  <pic:spPr>
                    <a:xfrm>
                      <a:off x="0" y="0"/>
                      <a:ext cx="6263640" cy="3868719"/>
                    </a:xfrm>
                    <a:prstGeom prst="rect"/>
                  </pic:spPr>
                </pic:pic>
              </a:graphicData>
            </a:graphic>
          </wp:inline>
        </w:drawing>
      </w:r>
    </w:p>
    <w:p>
      <w:pPr>
        <w:jc w:val="center"/>
      </w:pPr>
      <w:r>
        <w:rPr>
          <w:rFonts w:ascii="Liberation Sans" w:hAnsi="Liberation Sans" w:eastAsia="Liberation Sans"/>
          <w:i/>
          <w:color w:val="667085"/>
          <w:sz w:val="16"/>
        </w:rPr>
        <w:t>Figure 3. Proposed MVP solution architecture.</w:t>
      </w:r>
    </w:p>
    <w:p>
      <w:pPr>
        <w:pStyle w:val="Heading2"/>
      </w:pPr>
      <w:r>
        <w:t>9.1 Architectural approach</w:t>
      </w:r>
    </w:p>
    <w:p>
      <w:pPr>
        <w:pStyle w:val="Callout"/>
        <w:shd w:fill="E6F4F4"/>
        <w:pBdr>
          <w:left w:val="single" w:sz="18" w:space="4" w:color="0D7C80"/>
        </w:pBdr>
      </w:pPr>
      <w:r>
        <w:rPr>
          <w:rFonts w:ascii="Liberation Sans" w:hAnsi="Liberation Sans" w:eastAsia="Liberation Sans"/>
          <w:b/>
          <w:color w:val="0D7C80"/>
          <w:sz w:val="20"/>
        </w:rPr>
        <w:t>Recommended starting style</w:t>
        <w:br/>
      </w:r>
      <w:r>
        <w:rPr>
          <w:rFonts w:ascii="Liberation Sans" w:hAnsi="Liberation Sans" w:eastAsia="Liberation Sans"/>
          <w:color w:val="1D2939"/>
          <w:sz w:val="19"/>
        </w:rPr>
        <w:t>Build the MVP as a modular monolith with a local-first web client, explicit domain modules, an internal event mechanism, versioned contracts and pluggable adapters. Do not pay the operational cost of microservices before domain boundaries and scaling needs are proven.</w:t>
      </w:r>
    </w:p>
    <w:p>
      <w:pPr>
        <w:pStyle w:val="ListBullet"/>
        <w:spacing w:after="30"/>
        <w:ind w:left="331" w:hanging="173"/>
      </w:pPr>
      <w:r>
        <w:rPr>
          <w:rFonts w:ascii="Liberation Sans" w:hAnsi="Liberation Sans" w:eastAsia="Liberation Sans"/>
          <w:color w:val="1D2939"/>
        </w:rPr>
        <w:t>The canonical architecture graph is the source of truth; each canvas is a projection.</w:t>
      </w:r>
    </w:p>
    <w:p>
      <w:pPr>
        <w:pStyle w:val="ListBullet"/>
        <w:spacing w:after="30"/>
        <w:ind w:left="331" w:hanging="173"/>
      </w:pPr>
      <w:r>
        <w:rPr>
          <w:rFonts w:ascii="Liberation Sans" w:hAnsi="Liberation Sans" w:eastAsia="Liberation Sans"/>
          <w:color w:val="1D2939"/>
        </w:rPr>
        <w:t>Relational persistence with explicit node, edge, snapshot, decision and rule tables is sufficient for the MVP. A graph database is an evidence-based later decision.</w:t>
      </w:r>
    </w:p>
    <w:p>
      <w:pPr>
        <w:pStyle w:val="ListBullet"/>
        <w:spacing w:after="30"/>
        <w:ind w:left="331" w:hanging="173"/>
      </w:pPr>
      <w:r>
        <w:rPr>
          <w:rFonts w:ascii="Liberation Sans" w:hAnsi="Liberation Sans" w:eastAsia="Liberation Sans"/>
          <w:color w:val="1D2939"/>
        </w:rPr>
        <w:t>The client caches approved knowledge, rules and project working state for offline operation.</w:t>
      </w:r>
    </w:p>
    <w:p>
      <w:pPr>
        <w:pStyle w:val="ListBullet"/>
        <w:spacing w:after="30"/>
        <w:ind w:left="331" w:hanging="173"/>
      </w:pPr>
      <w:r>
        <w:rPr>
          <w:rFonts w:ascii="Liberation Sans" w:hAnsi="Liberation Sans" w:eastAsia="Liberation Sans"/>
          <w:color w:val="1D2939"/>
        </w:rPr>
        <w:t>All changes are typed change sets that support validation, undo/redo, diff, audit and eventual collaboration.</w:t>
      </w:r>
    </w:p>
    <w:p>
      <w:pPr>
        <w:pStyle w:val="ListBullet"/>
        <w:spacing w:after="30"/>
        <w:ind w:left="331" w:hanging="173"/>
      </w:pPr>
      <w:r>
        <w:rPr>
          <w:rFonts w:ascii="Liberation Sans" w:hAnsi="Liberation Sans" w:eastAsia="Liberation Sans"/>
          <w:color w:val="1D2939"/>
        </w:rPr>
        <w:t>The AI gateway receives structured snapshot context and retrieved approved knowledge rather than unrestricted tenant data.</w:t>
      </w:r>
    </w:p>
    <w:p>
      <w:pPr>
        <w:pStyle w:val="ListBullet"/>
        <w:spacing w:after="30"/>
        <w:ind w:left="331" w:hanging="173"/>
      </w:pPr>
      <w:r>
        <w:rPr>
          <w:rFonts w:ascii="Liberation Sans" w:hAnsi="Liberation Sans" w:eastAsia="Liberation Sans"/>
          <w:color w:val="1D2939"/>
        </w:rPr>
        <w:t>Artifact generators are adapters over immutable snapshots, not independent document stores.</w:t>
      </w:r>
    </w:p>
    <w:p>
      <w:pPr>
        <w:pStyle w:val="Heading2"/>
      </w:pPr>
      <w:r>
        <w:t>9.2 Logical API catalogue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API</w:t>
            </w:r>
          </w:p>
        </w:tc>
        <w:tc>
          <w:tcPr>
            <w:tcW w:type="dxa" w:w="46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Responsibility</w:t>
            </w:r>
          </w:p>
        </w:tc>
        <w:tc>
          <w:tcPr>
            <w:tcW w:type="dxa" w:w="34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Indicative resources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Workspace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Projects, membership, templates, lifecycle and branches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/workspaces, /projects, /branches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Model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Nodes, edges, snapshots and change sets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/models, /nodes, /edges, /changesets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Driver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Requirements, attributes, scenarios and weighting</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/drivers, /quality-attributes, /scenarios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Styles, patterns, technologies, evidence and releases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/knowledge, /records, /releases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Eligibility, scoring, alternatives and sensitivity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/recommendations, /comparisons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Validation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Rules, findings, obligations and checkpoints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/validation, /findings, /obligations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Decision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ADRs, exceptions, reviews and approvals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/decisions, /exceptions, /reviews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AI Audit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Grounded audit and proposed change sets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/ai-audits, /proposals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Reports, exports and emitter jobs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/artifacts, /exports, /emitters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Administration API</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Policies, roles, configuration and telemetry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/admin, /policies, /roles</w:t>
            </w:r>
          </w:p>
        </w:tc>
      </w:tr>
    </w:tbl>
    <w:p>
      <w:pPr>
        <w:pStyle w:val="Heading2"/>
      </w:pPr>
      <w:r>
        <w:t>9.3 Technology selection principles</w:t>
      </w:r>
    </w:p>
    <w:p>
      <w:pPr>
        <w:pStyle w:val="ListBullet"/>
        <w:spacing w:after="30"/>
        <w:ind w:left="331" w:hanging="173"/>
      </w:pPr>
      <w:r>
        <w:rPr>
          <w:rFonts w:ascii="Liberation Sans" w:hAnsi="Liberation Sans" w:eastAsia="Liberation Sans"/>
          <w:color w:val="1D2939"/>
        </w:rPr>
        <w:t>Use technology-neutral interfaces in the domain and application layers.</w:t>
      </w:r>
    </w:p>
    <w:p>
      <w:pPr>
        <w:pStyle w:val="ListBullet"/>
        <w:spacing w:after="30"/>
        <w:ind w:left="331" w:hanging="173"/>
      </w:pPr>
      <w:r>
        <w:rPr>
          <w:rFonts w:ascii="Liberation Sans" w:hAnsi="Liberation Sans" w:eastAsia="Liberation Sans"/>
          <w:color w:val="1D2939"/>
        </w:rPr>
        <w:t>Select a canvas library only after proving nested containment, typed edges, large-model performance, custom rendering, automatic layout and diff overlays.</w:t>
      </w:r>
    </w:p>
    <w:p>
      <w:pPr>
        <w:pStyle w:val="ListBullet"/>
        <w:spacing w:after="30"/>
        <w:ind w:left="331" w:hanging="173"/>
      </w:pPr>
      <w:r>
        <w:rPr>
          <w:rFonts w:ascii="Liberation Sans" w:hAnsi="Liberation Sans" w:eastAsia="Liberation Sans"/>
          <w:color w:val="1D2939"/>
        </w:rPr>
        <w:t>Keep the rules engine deterministic and runnable in browser/desktop-compatible form.</w:t>
      </w:r>
    </w:p>
    <w:p>
      <w:pPr>
        <w:pStyle w:val="ListBullet"/>
        <w:spacing w:after="30"/>
        <w:ind w:left="331" w:hanging="173"/>
      </w:pPr>
      <w:r>
        <w:rPr>
          <w:rFonts w:ascii="Liberation Sans" w:hAnsi="Liberation Sans" w:eastAsia="Liberation Sans"/>
          <w:color w:val="1D2939"/>
        </w:rPr>
        <w:t>Version every knowledge pack, rule pack, schema and generator adapter.</w:t>
      </w:r>
    </w:p>
    <w:p>
      <w:pPr>
        <w:pStyle w:val="ListBullet"/>
        <w:spacing w:after="30"/>
        <w:ind w:left="331" w:hanging="173"/>
      </w:pPr>
      <w:r>
        <w:rPr>
          <w:rFonts w:ascii="Liberation Sans" w:hAnsi="Liberation Sans" w:eastAsia="Liberation Sans"/>
          <w:color w:val="1D2939"/>
        </w:rPr>
        <w:t>Treat collaboration and synchronization as change-set replication, not direct manipulation of view-specific diagram documents.</w:t>
      </w:r>
    </w:p>
    <w:p>
      <w:pPr>
        <w:pStyle w:val="Heading1"/>
      </w:pPr>
      <w:r>
        <w:t>10. MVP boundary and delivery roadmap</w:t>
      </w:r>
    </w:p>
    <w:p>
      <w:pPr>
        <w:pStyle w:val="Heading2"/>
      </w:pPr>
      <w:r>
        <w:t>10.1 MVP definition of done</w:t>
      </w:r>
    </w:p>
    <w:p>
      <w:pPr>
        <w:pStyle w:val="Callout"/>
        <w:shd w:fill="FFF4DA"/>
        <w:pBdr>
          <w:left w:val="single" w:sz="18" w:space="4" w:color="D99A1B"/>
        </w:pBdr>
      </w:pPr>
      <w:r>
        <w:rPr>
          <w:rFonts w:ascii="Liberation Sans" w:hAnsi="Liberation Sans" w:eastAsia="Liberation Sans"/>
          <w:b/>
          <w:color w:val="D99A1B"/>
          <w:sz w:val="20"/>
        </w:rPr>
        <w:t>MVP thesis</w:t>
        <w:br/>
      </w:r>
      <w:r>
        <w:rPr>
          <w:rFonts w:ascii="Liberation Sans" w:hAnsi="Liberation Sans" w:eastAsia="Liberation Sans"/>
          <w:color w:val="1D2939"/>
          <w:sz w:val="19"/>
        </w:rPr>
        <w:t>A developing architect can rank quality attributes, receive explainable alternatives, create the four connected design views, encounter a live conflict or obligation, invoke an audit, selectively merge a proposed change, and export an ADR and trade-off package while the deterministic core also works offline.</w:t>
      </w:r>
    </w:p>
    <w:p>
      <w:pPr>
        <w:pStyle w:val="Heading2"/>
      </w:pPr>
      <w:r>
        <w:t>10.2 Release phases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Phase</w:t>
            </w:r>
          </w:p>
        </w:tc>
        <w:tc>
          <w:tcPr>
            <w:tcW w:type="dxa" w:w="20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Theme</w:t>
            </w:r>
          </w:p>
        </w:tc>
        <w:tc>
          <w:tcPr>
            <w:tcW w:type="dxa" w:w="676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Scope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Phase 0</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Foundation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Charter, metamodel, ontology, UX prototype, technical spikes and benchmark scenarios.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MVP / Phase 1</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 loop</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Four views, deterministic recommendation, linting, offline operation, AI audit and artifacts.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Phase 2</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Collaboration &amp; breadth</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Real-time collaboration, review, more viewpoints and broader curated library.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Phase 3</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Realization</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Technology catalogs, certified emitter, API/event generation and reverse-import pilots.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Phase 4</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Enterprise assurance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Portfolio, implementation conformance, telemetry import and advanced governance.</w:t>
            </w:r>
          </w:p>
        </w:tc>
      </w:tr>
    </w:tbl>
    <w:p>
      <w:pPr>
        <w:pStyle w:val="Heading2"/>
      </w:pPr>
      <w:r>
        <w:t>10.3 Explicit MVP exclusions</w:t>
      </w:r>
    </w:p>
    <w:p>
      <w:pPr>
        <w:pStyle w:val="ListBullet"/>
        <w:spacing w:after="30"/>
        <w:ind w:left="331" w:hanging="173"/>
      </w:pPr>
      <w:r>
        <w:rPr>
          <w:rFonts w:ascii="Liberation Sans" w:hAnsi="Liberation Sans" w:eastAsia="Liberation Sans"/>
          <w:color w:val="1D2939"/>
        </w:rPr>
        <w:t>Full enterprise portfolio management, application rationalization and financial planning.</w:t>
      </w:r>
    </w:p>
    <w:p>
      <w:pPr>
        <w:pStyle w:val="ListBullet"/>
        <w:spacing w:after="30"/>
        <w:ind w:left="331" w:hanging="173"/>
      </w:pPr>
      <w:r>
        <w:rPr>
          <w:rFonts w:ascii="Liberation Sans" w:hAnsi="Liberation Sans" w:eastAsia="Liberation Sans"/>
          <w:color w:val="1D2939"/>
        </w:rPr>
        <w:t>Hundreds of uncalibrated library records.</w:t>
      </w:r>
    </w:p>
    <w:p>
      <w:pPr>
        <w:pStyle w:val="ListBullet"/>
        <w:spacing w:after="30"/>
        <w:ind w:left="331" w:hanging="173"/>
      </w:pPr>
      <w:r>
        <w:rPr>
          <w:rFonts w:ascii="Liberation Sans" w:hAnsi="Liberation Sans" w:eastAsia="Liberation Sans"/>
          <w:color w:val="1D2939"/>
        </w:rPr>
        <w:t>Automatic internet content publication into production knowledge.</w:t>
      </w:r>
    </w:p>
    <w:p>
      <w:pPr>
        <w:pStyle w:val="ListBullet"/>
        <w:spacing w:after="30"/>
        <w:ind w:left="331" w:hanging="173"/>
      </w:pPr>
      <w:r>
        <w:rPr>
          <w:rFonts w:ascii="Liberation Sans" w:hAnsi="Liberation Sans" w:eastAsia="Liberation Sans"/>
          <w:color w:val="1D2939"/>
        </w:rPr>
        <w:t>Autonomous architecture approval.</w:t>
      </w:r>
    </w:p>
    <w:p>
      <w:pPr>
        <w:pStyle w:val="ListBullet"/>
        <w:spacing w:after="30"/>
        <w:ind w:left="331" w:hanging="173"/>
      </w:pPr>
      <w:r>
        <w:rPr>
          <w:rFonts w:ascii="Liberation Sans" w:hAnsi="Liberation Sans" w:eastAsia="Liberation Sans"/>
          <w:color w:val="1D2939"/>
        </w:rPr>
        <w:t>Universal production-ready code or infrastructure generation.</w:t>
      </w:r>
    </w:p>
    <w:p>
      <w:pPr>
        <w:pStyle w:val="ListBullet"/>
        <w:spacing w:after="30"/>
        <w:ind w:left="331" w:hanging="173"/>
      </w:pPr>
      <w:r>
        <w:rPr>
          <w:rFonts w:ascii="Liberation Sans" w:hAnsi="Liberation Sans" w:eastAsia="Liberation Sans"/>
          <w:color w:val="1D2939"/>
        </w:rPr>
        <w:t>Reverse engineering from every source-code and cloud platform.</w:t>
      </w:r>
    </w:p>
    <w:p>
      <w:pPr>
        <w:pStyle w:val="ListBullet"/>
        <w:spacing w:after="30"/>
        <w:ind w:left="331" w:hanging="173"/>
      </w:pPr>
      <w:r>
        <w:rPr>
          <w:rFonts w:ascii="Liberation Sans" w:hAnsi="Liberation Sans" w:eastAsia="Liberation Sans"/>
          <w:color w:val="1D2939"/>
        </w:rPr>
        <w:t>Simultaneous support for every modeling notation.</w:t>
      </w:r>
    </w:p>
    <w:p>
      <w:pPr>
        <w:pStyle w:val="ListBullet"/>
        <w:spacing w:after="30"/>
        <w:ind w:left="331" w:hanging="173"/>
      </w:pPr>
      <w:r>
        <w:rPr>
          <w:rFonts w:ascii="Liberation Sans" w:hAnsi="Liberation Sans" w:eastAsia="Liberation Sans"/>
          <w:color w:val="1D2939"/>
        </w:rPr>
        <w:t>Complex marketplace, certification and billing features.</w:t>
      </w:r>
    </w:p>
    <w:p>
      <w:pPr>
        <w:pStyle w:val="Heading1"/>
      </w:pPr>
      <w:r>
        <w:t>11. User stories and acceptance model</w:t>
      </w:r>
    </w:p>
    <w:p>
      <w:pPr>
        <w:pStyle w:val="Callout"/>
        <w:shd w:fill="EAF2F8"/>
        <w:pBdr>
          <w:left w:val="single" w:sz="18" w:space="4" w:color="2C5F8A"/>
        </w:pBdr>
      </w:pPr>
      <w:r>
        <w:rPr>
          <w:rFonts w:ascii="Liberation Sans" w:hAnsi="Liberation Sans" w:eastAsia="Liberation Sans"/>
          <w:b/>
          <w:color w:val="0B1F3A"/>
          <w:sz w:val="20"/>
        </w:rPr>
        <w:t>The following stories define the end-to-end product behaviour. Delivery teams should decompose them into vertical slices while preserving acceptance at the canonical-model level.</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ID</w:t>
            </w:r>
          </w:p>
        </w:tc>
        <w:tc>
          <w:tcPr>
            <w:tcW w:type="dxa" w:w="15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As a</w:t>
            </w:r>
          </w:p>
        </w:tc>
        <w:tc>
          <w:tcPr>
            <w:tcW w:type="dxa" w:w="266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I want to</w:t>
            </w:r>
          </w:p>
        </w:tc>
        <w:tc>
          <w:tcPr>
            <w:tcW w:type="dxa" w:w="223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So that</w:t>
            </w:r>
          </w:p>
        </w:tc>
        <w:tc>
          <w:tcPr>
            <w:tcW w:type="dxa" w:w="309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4"/>
              </w:rPr>
              <w:t>Acceptance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create a project from an approved template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begin a design with the correct stages and defaults.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Project ID, draft baseline, stages and owner are created.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capture objectives, scope, stakeholders, requirements and constraints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the workbench understands the problem before recommending a solution.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All inputs are versioned, traceable and editable.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turn vague NFRs into measurable quality scenarios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recommendations are based on testable design drivers.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Scenario contains source, stimulus, environment, response and measure.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rank and weight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the engine can compare architecture options against my priorities.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Weights are normalized and sensitivity can be viewed.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receive ranked architecture-style candidates with explanations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make an informed style decision.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Top candidates show score, rationale, weaknesses, assumptions and alternatives.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browse the complete approved style and pattern library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learn and override the recommendation when justified.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Guided results and full-browser modes are available.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compare two or more candidates side by side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see the trade-offs rather than a single opaque answer.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Comparison includes quality profile, prerequisites, risks and obligations.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model logical application responsibilities and interactions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define the solution without premature product choices.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Typed nodes and relationships conform to the logical application viewpoint.</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map logical services to one or more deployable application units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represent monoliths, modular monoliths, services and hybrids.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Many-to-many realization lineage is preserved.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map deployables to logical technology capabilities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identify required platform services without vendor lock-in.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Each requirement and deployable can trace to capabilities.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bind logical capabilities to physical technology products and deployment nodes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complete the deployment architecture.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Mappings include environment, configuration assumptions and location.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switch between synchronized viewpoints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inspect the same model from application, data, security and deployment perspectives.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No duplicate source-of-truth objects are created.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see locked, warned and advisory choices with explanations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understand which downstream choices remain viable.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Every disabled or warned choice provides rule, evidence and mitigation.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override a non-prohibited warning with rationale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valid contextual exceptions remain possible.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Override creates a decision record and review finding.</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US-015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invoke an architecture audit at a checkpoint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request deeper analysis without continuous AI interruption.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Audit uses the selected snapshot and approved knowledge pack.</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US-016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review AI-proposed modifications as a visual diff</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the assistant cannot silently change my architecture.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Additions, removals and updates are isolated and selectable.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US-017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accept or reject each proposed modification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retain decision authority.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Accepted changes form an auditable change set; rejected changes are retained as rationale.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US-018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Architecture Reviewer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see unresolved critical findings and accepted risks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focus the review on material issues.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Findings are filterable by severity, stage, owner and status.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US-019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Architecture Reviewer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approve, reject or request changes to an architecture baseline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governance is executed within the model.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Decision, reviewer, timestamp and comments are audited.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US-020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generate ADRs from selected, rejected and overridden decisions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rationale is captured as I design.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ADR contains context, decision, alternatives, consequences and evidence.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US-021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Technical Lead / Developer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export diagrams, a canonical model and implementation guidance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delivery teams receive actionable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Export package contains consistent version identifiers and traceability.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US-022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Technical Lead / Developer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generate scaffolding for a supported target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accelerate realization without treating generated output as final production code.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Output states assumptions, target version and validation requirements.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US-023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 Administrator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create and version a style, pattern, tactic or component record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the library evolves under control.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Record cannot be released without owner, evidence, tests and approval.</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US-024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Knowledge Administrator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stage AI-extracted knowledge as a proposal</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external learning never changes production guidance automatically.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Proposed records remain isolated until expert review and release.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US-025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Knowledge Administrator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define hard constraints, warnings, advisories and obligations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the engine applies policy consistently.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Rules compile, validate and run against benchmark fixtures.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US-026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Workspace Owner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manage roles and project access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sensitive architectures are protected.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Permissions follow least privilege and changes are audited.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US-027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continue core work while offline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the workbench remains useful without network access.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Cached library, rules, scoring, model editing and core exports operate offline.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US-028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Project Collaborator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comment on a model object or decision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review discussion stays attached to architecture context.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Comment anchors survive model updates or are marked orphaned.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US-029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Developing Solution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branch and compare architecture alternatives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I can explore trade-offs without corrupting the baseline.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Branches preserve ancestry and can be compared or promoted.</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US-030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Senior Architect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inspect recommendation decomposition and run sensitivity analysis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I can validate whether the recommendation is credible.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Contribution by driver and rank changes under alternative weights are visible.</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US-031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Platform Administrator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configure approved knowledge pack, policies and AI providers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the deployment fits organizational controls.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Configuration is versioned, permissioned and environment-specific.</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US-032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Auditor</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trace every output element to requirements, decisions, rules and evidence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the architecture package is defensible.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Trace query returns complete lineage and identifies gaps.</w:t>
            </w:r>
          </w:p>
        </w:tc>
      </w:tr>
    </w:tbl>
    <w:p>
      <w:pPr>
        <w:pStyle w:val="Heading2"/>
      </w:pPr>
      <w:r>
        <w:t>11.1 Acceptance-test dimensions</w:t>
      </w:r>
    </w:p>
    <w:p>
      <w:pPr>
        <w:pStyle w:val="ListBullet"/>
        <w:spacing w:after="30"/>
        <w:ind w:left="331" w:hanging="173"/>
      </w:pPr>
      <w:r>
        <w:rPr>
          <w:rFonts w:ascii="Liberation Sans" w:hAnsi="Liberation Sans" w:eastAsia="Liberation Sans"/>
          <w:color w:val="1D2939"/>
        </w:rPr>
        <w:t>Functional: expected operation and persisted result.</w:t>
      </w:r>
    </w:p>
    <w:p>
      <w:pPr>
        <w:pStyle w:val="ListBullet"/>
        <w:spacing w:after="30"/>
        <w:ind w:left="331" w:hanging="173"/>
      </w:pPr>
      <w:r>
        <w:rPr>
          <w:rFonts w:ascii="Liberation Sans" w:hAnsi="Liberation Sans" w:eastAsia="Liberation Sans"/>
          <w:color w:val="1D2939"/>
        </w:rPr>
        <w:t>Semantic: model and relationship comply with the metamodel.</w:t>
      </w:r>
    </w:p>
    <w:p>
      <w:pPr>
        <w:pStyle w:val="ListBullet"/>
        <w:spacing w:after="30"/>
        <w:ind w:left="331" w:hanging="173"/>
      </w:pPr>
      <w:r>
        <w:rPr>
          <w:rFonts w:ascii="Liberation Sans" w:hAnsi="Liberation Sans" w:eastAsia="Liberation Sans"/>
          <w:color w:val="1D2939"/>
        </w:rPr>
        <w:t>Rule: appropriate findings and obligations are produced.</w:t>
      </w:r>
    </w:p>
    <w:p>
      <w:pPr>
        <w:pStyle w:val="ListBullet"/>
        <w:spacing w:after="30"/>
        <w:ind w:left="331" w:hanging="173"/>
      </w:pPr>
      <w:r>
        <w:rPr>
          <w:rFonts w:ascii="Liberation Sans" w:hAnsi="Liberation Sans" w:eastAsia="Liberation Sans"/>
          <w:color w:val="1D2939"/>
        </w:rPr>
        <w:t>Permission: unauthorized operations are rejected and audited.</w:t>
      </w:r>
    </w:p>
    <w:p>
      <w:pPr>
        <w:pStyle w:val="ListBullet"/>
        <w:spacing w:after="30"/>
        <w:ind w:left="331" w:hanging="173"/>
      </w:pPr>
      <w:r>
        <w:rPr>
          <w:rFonts w:ascii="Liberation Sans" w:hAnsi="Liberation Sans" w:eastAsia="Liberation Sans"/>
          <w:color w:val="1D2939"/>
        </w:rPr>
        <w:t>Offline: supported operation succeeds without network and synchronizes safely later.</w:t>
      </w:r>
    </w:p>
    <w:p>
      <w:pPr>
        <w:pStyle w:val="ListBullet"/>
        <w:spacing w:after="30"/>
        <w:ind w:left="331" w:hanging="173"/>
      </w:pPr>
      <w:r>
        <w:rPr>
          <w:rFonts w:ascii="Liberation Sans" w:hAnsi="Liberation Sans" w:eastAsia="Liberation Sans"/>
          <w:color w:val="1D2939"/>
        </w:rPr>
        <w:t>Versioning: the correct snapshot, library pack and rules pack are referenced.</w:t>
      </w:r>
    </w:p>
    <w:p>
      <w:pPr>
        <w:pStyle w:val="ListBullet"/>
        <w:spacing w:after="30"/>
        <w:ind w:left="331" w:hanging="173"/>
      </w:pPr>
      <w:r>
        <w:rPr>
          <w:rFonts w:ascii="Liberation Sans" w:hAnsi="Liberation Sans" w:eastAsia="Liberation Sans"/>
          <w:color w:val="1D2939"/>
        </w:rPr>
        <w:t>Explainability: recommendation and finding can be traced to inputs and knowledge.</w:t>
      </w:r>
    </w:p>
    <w:p>
      <w:pPr>
        <w:pStyle w:val="ListBullet"/>
        <w:spacing w:after="30"/>
        <w:ind w:left="331" w:hanging="173"/>
      </w:pPr>
      <w:r>
        <w:rPr>
          <w:rFonts w:ascii="Liberation Sans" w:hAnsi="Liberation Sans" w:eastAsia="Liberation Sans"/>
          <w:color w:val="1D2939"/>
        </w:rPr>
        <w:t>Accessibility and usability: keyboard, contrast, screen-reader labels and junior-user comprehension.</w:t>
      </w:r>
    </w:p>
    <w:p>
      <w:pPr>
        <w:pStyle w:val="Heading1"/>
      </w:pPr>
      <w:r>
        <w:t>12. Testing, pilot and release readiness</w:t>
      </w:r>
    </w:p>
    <w:p>
      <w:pPr>
        <w:pStyle w:val="Heading2"/>
      </w:pPr>
      <w:r>
        <w:t>12.1 Benchmark scenarios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ID</w:t>
            </w:r>
          </w:p>
        </w:tc>
        <w:tc>
          <w:tcPr>
            <w:tcW w:type="dxa" w:w="237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Scenario</w:t>
            </w:r>
          </w:p>
        </w:tc>
        <w:tc>
          <w:tcPr>
            <w:tcW w:type="dxa" w:w="34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Dominant context</w:t>
            </w:r>
          </w:p>
        </w:tc>
        <w:tc>
          <w:tcPr>
            <w:tcW w:type="dxa" w:w="34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5"/>
              </w:rPr>
              <w:t>Expected engine behaviour</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BS-01</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Small departmental workflow application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Small team; moderate change; low operational maturity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Layered or modular monolith should lead; microservices warning.</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BS-02</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High-volume digital payments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Strict availability, security, auditability and throughput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Service-based/event-driven candidates; strong resilience and consistency obligations.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BS-03</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Regulated customer-information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Sensitive data; strong access, retention and residency constraints</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Security/data controls dominate; unencrypted boundary crossings are critical.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BS-04</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Event-driven order processing</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Burst scale; asynchronous workflows; eventual consistency acceptable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Event-driven leads; broker, idempotency, schema and DLQ obligations.</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BS-05</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Cost-constrained startup product</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Very small team; rapid delivery; uncertain scale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Modular monolith/serverless candidates; complexity penalties are visible.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BS-06</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High-availability banking service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Tight RTO/RPO; high transaction integrity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Redundancy, failover and audit obligations; single-zone deployment critical.</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BS-07</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Analytics and data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Batch + streaming; lineage; data quality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Pipeline/data patterns and governance controls should dominate.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BS-08</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Legacy monolith modernization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Incremental migration; business continuity</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Strangler and anti-corruption patterns; migration risk and coexistence.</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BS-09</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Intermittently connected field application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Offline-first; eventual synchronization</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Local-first and sync conflict patterns; online-only assumptions warned.</w:t>
            </w:r>
          </w:p>
        </w:tc>
      </w:tr>
      <w:tr>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BS-10</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Multi-region consumer platform</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Global latency; residency; regional failure</w:t>
            </w:r>
          </w:p>
        </w:tc>
        <w:tc>
          <w:tcPr>
            <w:tcW w:type="dxa" w:w="255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Cell/multi-region patterns; data placement and consistency tensions surfaced.</w:t>
            </w:r>
          </w:p>
        </w:tc>
      </w:tr>
    </w:tbl>
    <w:p>
      <w:pPr>
        <w:pStyle w:val="Heading2"/>
      </w:pPr>
      <w:r>
        <w:t>12.2 Test layers</w:t>
      </w:r>
    </w:p>
    <w:p>
      <w:pPr>
        <w:pStyle w:val="ListNumber"/>
        <w:spacing w:after="40"/>
      </w:pPr>
      <w:r>
        <w:rPr>
          <w:rFonts w:ascii="Liberation Sans" w:hAnsi="Liberation Sans" w:eastAsia="Liberation Sans"/>
          <w:color w:val="1D2939"/>
        </w:rPr>
        <w:t>Schema conformance tests for entities, relationships, enumerations and mappings.</w:t>
      </w:r>
    </w:p>
    <w:p>
      <w:pPr>
        <w:pStyle w:val="ListNumber"/>
        <w:spacing w:after="40"/>
      </w:pPr>
      <w:r>
        <w:rPr>
          <w:rFonts w:ascii="Liberation Sans" w:hAnsi="Liberation Sans" w:eastAsia="Liberation Sans"/>
          <w:color w:val="1D2939"/>
        </w:rPr>
        <w:t>Rule unit tests with positive, negative, exception and missing-prerequisite fixtures.</w:t>
      </w:r>
    </w:p>
    <w:p>
      <w:pPr>
        <w:pStyle w:val="ListNumber"/>
        <w:spacing w:after="40"/>
      </w:pPr>
      <w:r>
        <w:rPr>
          <w:rFonts w:ascii="Liberation Sans" w:hAnsi="Liberation Sans" w:eastAsia="Liberation Sans"/>
          <w:color w:val="1D2939"/>
        </w:rPr>
        <w:t>Recommendation regression tests against expert-defined benchmark ranges.</w:t>
      </w:r>
    </w:p>
    <w:p>
      <w:pPr>
        <w:pStyle w:val="ListNumber"/>
        <w:spacing w:after="40"/>
      </w:pPr>
      <w:r>
        <w:rPr>
          <w:rFonts w:ascii="Liberation Sans" w:hAnsi="Liberation Sans" w:eastAsia="Liberation Sans"/>
          <w:color w:val="1D2939"/>
        </w:rPr>
        <w:t>Model change-set, undo/redo, branch and merge tests.</w:t>
      </w:r>
    </w:p>
    <w:p>
      <w:pPr>
        <w:pStyle w:val="ListNumber"/>
        <w:spacing w:after="40"/>
      </w:pPr>
      <w:r>
        <w:rPr>
          <w:rFonts w:ascii="Liberation Sans" w:hAnsi="Liberation Sans" w:eastAsia="Liberation Sans"/>
          <w:color w:val="1D2939"/>
        </w:rPr>
        <w:t>Cross-view projection and lineage consistency tests.</w:t>
      </w:r>
    </w:p>
    <w:p>
      <w:pPr>
        <w:pStyle w:val="ListNumber"/>
        <w:spacing w:after="40"/>
      </w:pPr>
      <w:r>
        <w:rPr>
          <w:rFonts w:ascii="Liberation Sans" w:hAnsi="Liberation Sans" w:eastAsia="Liberation Sans"/>
          <w:color w:val="1D2939"/>
        </w:rPr>
        <w:t>Offline persistence, reconnection and conflict tests.</w:t>
      </w:r>
    </w:p>
    <w:p>
      <w:pPr>
        <w:pStyle w:val="ListNumber"/>
        <w:spacing w:after="40"/>
      </w:pPr>
      <w:r>
        <w:rPr>
          <w:rFonts w:ascii="Liberation Sans" w:hAnsi="Liberation Sans" w:eastAsia="Liberation Sans"/>
          <w:color w:val="1D2939"/>
        </w:rPr>
        <w:t>AI grounding, data-leakage, prompt-injection and unauthorized-mutation tests.</w:t>
      </w:r>
    </w:p>
    <w:p>
      <w:pPr>
        <w:pStyle w:val="ListNumber"/>
        <w:spacing w:after="40"/>
      </w:pPr>
      <w:r>
        <w:rPr>
          <w:rFonts w:ascii="Liberation Sans" w:hAnsi="Liberation Sans" w:eastAsia="Liberation Sans"/>
          <w:color w:val="1D2939"/>
        </w:rPr>
        <w:t>Export snapshot consistency and generator contract tests.</w:t>
      </w:r>
    </w:p>
    <w:p>
      <w:pPr>
        <w:pStyle w:val="ListNumber"/>
        <w:spacing w:after="40"/>
      </w:pPr>
      <w:r>
        <w:rPr>
          <w:rFonts w:ascii="Liberation Sans" w:hAnsi="Liberation Sans" w:eastAsia="Liberation Sans"/>
          <w:color w:val="1D2939"/>
        </w:rPr>
        <w:t>Performance tests for representative small, medium and large architecture graphs.</w:t>
      </w:r>
    </w:p>
    <w:p>
      <w:pPr>
        <w:pStyle w:val="ListNumber"/>
        <w:spacing w:after="40"/>
      </w:pPr>
      <w:r>
        <w:rPr>
          <w:rFonts w:ascii="Liberation Sans" w:hAnsi="Liberation Sans" w:eastAsia="Liberation Sans"/>
          <w:color w:val="1D2939"/>
        </w:rPr>
        <w:t>Moderated usability testing with junior architects and review-board users.</w:t>
      </w:r>
    </w:p>
    <w:p>
      <w:pPr>
        <w:pStyle w:val="Heading2"/>
      </w:pPr>
      <w:r>
        <w:t>12.3 Pilot entry and exit</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Item</w:t>
            </w:r>
          </w:p>
        </w:tc>
        <w:tc>
          <w:tcPr>
            <w:tcW w:type="dxa" w:w="770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pPr>
              <w:keepLines/>
            </w:pPr>
            <w:r>
              <w:rPr>
                <w:rFonts w:ascii="Liberation Sans" w:hAnsi="Liberation Sans" w:eastAsia="Liberation Sans"/>
                <w:b/>
                <w:color w:val="FFFFFF"/>
                <w:sz w:val="17"/>
              </w:rPr>
              <w:t>Definition</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Pilot entry</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Golden journey complete; benchmark suite stable; seed library approved; security review passed; telemetry and feedback collection enabled.</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Pilot cohort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Developing architects supported by senior reviewers across at least three materially different system scenarios.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Pilot duration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pPr>
              <w:keepLines/>
            </w:pPr>
            <w:r>
              <w:rPr>
                <w:rFonts w:ascii="Liberation Sans" w:hAnsi="Liberation Sans" w:eastAsia="Liberation Sans"/>
                <w:b w:val="0"/>
                <w:color w:val="1D2939"/>
                <w:sz w:val="17"/>
              </w:rPr>
              <w:t>Long enough to complete real design and review cycles rather than isolated demonstrations.</w:t>
            </w:r>
          </w:p>
        </w:tc>
      </w:tr>
      <w:tr>
        <w:trPr>
          <w:cantSplit/>
        </w:trP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Pilot exit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pPr>
              <w:keepLines/>
            </w:pPr>
            <w:r>
              <w:rPr>
                <w:rFonts w:ascii="Liberation Sans" w:hAnsi="Liberation Sans" w:eastAsia="Liberation Sans"/>
                <w:b w:val="0"/>
                <w:color w:val="1D2939"/>
                <w:sz w:val="17"/>
              </w:rPr>
              <w:t>Success targets assessed; critical trust/usability defects resolved; recommendation calibration approved; MVP production decision made.</w:t>
            </w:r>
          </w:p>
        </w:tc>
      </w:tr>
    </w:tbl>
    <w:p>
      <w:pPr>
        <w:pStyle w:val="Heading1"/>
      </w:pPr>
      <w:r>
        <w:t>13. Risks, assumptions and dependencies</w:t>
      </w:r>
    </w:p>
    <w:p>
      <w:pPr>
        <w:pStyle w:val="Heading2"/>
      </w:pPr>
      <w:r>
        <w:t>13.1 Principal risks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79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ID</w:t>
            </w:r>
          </w:p>
        </w:tc>
        <w:tc>
          <w:tcPr>
            <w:tcW w:type="dxa" w:w="180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Risk</w:t>
            </w:r>
          </w:p>
        </w:tc>
        <w:tc>
          <w:tcPr>
            <w:tcW w:type="dxa" w:w="295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Failure mode</w:t>
            </w:r>
          </w:p>
        </w:tc>
        <w:tc>
          <w:tcPr>
            <w:tcW w:type="dxa" w:w="10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Exposure</w:t>
            </w:r>
          </w:p>
        </w:tc>
        <w:tc>
          <w:tcPr>
            <w:tcW w:type="dxa" w:w="367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5"/>
              </w:rPr>
              <w:t>Control</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Recommendation credibility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Scores may appear subjective.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Expose decomposition, evidence, assumptions and expert benchmark results.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Over-prescription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Rigid rules may reject valid hybrid designs.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Three severities, context, overrides and ADRs.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Ontology scope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Maximal breadth may delay MVP and reduce quality.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Curated ten-style core and completeness gates.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Canvas complexity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Large multi-view models may be slow or confusing.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Technology spike, virtualization and performance budgets.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AI hallucination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LLM may produce unsupported advice.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Grounding, references, proposal-only writes and deterministic validation.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Offline conflicts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Local edits may conflict after reconnection.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Medium</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Versioned change sets and explicit merge semantics.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IaC false assurance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Scaffolding may be treated as production-ready.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Emitter certification, labels and human review.</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Knowledge freshness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Records may become outdated.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Medium</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Owners, review dates and versioned releases.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R-09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Metamodel instability</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Premature UI work may hard-code wrong semantics.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High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5"/>
              </w:rPr>
              <w:t>Phase 0 gate and conformance tests.</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R-10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Product breadth</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Education, governance and delivery goals may dilute focus.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Medium</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5"/>
              </w:rPr>
              <w:t>Optimize MVP for developing architects and review-ready flow.</w:t>
            </w:r>
          </w:p>
        </w:tc>
      </w:tr>
    </w:tbl>
    <w:p>
      <w:pPr>
        <w:pStyle w:val="Heading2"/>
      </w:pPr>
      <w:r>
        <w:t>13.2 Assumptions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0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ID</w:t>
            </w:r>
          </w:p>
        </w:tc>
        <w:tc>
          <w:tcPr>
            <w:tcW w:type="dxa" w:w="921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6"/>
              </w:rPr>
              <w:t>Assumption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A-01</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The MVP targets architecture design and assurance, not full enterprise portfolio management.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A-02</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 curated, deep library is more valuable in the first release than maximal shallow breadth.</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A-03</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The deterministic engine is authoritative for scores and rule findings; the LLM explains and proposes.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A-04</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The product can start as a modular monolith while preserving extraction boundaries.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A-05</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Infrastructure and code outputs are scaffolding until target-specific validation proves production readiness.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A-06</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C4, UML and ArchiMate-inspired diagrams are projections of a framework-neutral canonical graph.</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A-07</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Multi-user real-time synchronization can follow MVP, but IDs and change sets must support it from day one.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A-08</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All architecture knowledge changes require human approval and a versioned release.</w:t>
            </w:r>
          </w:p>
        </w:tc>
      </w:tr>
    </w:tbl>
    <w:p>
      <w:pPr>
        <w:pStyle w:val="Heading2"/>
      </w:pPr>
      <w:r>
        <w:t>13.3 Critical dependencies</w:t>
      </w:r>
    </w:p>
    <w:p>
      <w:pPr>
        <w:pStyle w:val="ListBullet"/>
        <w:spacing w:after="30"/>
        <w:ind w:left="331" w:hanging="173"/>
      </w:pPr>
      <w:r>
        <w:rPr>
          <w:rFonts w:ascii="Liberation Sans" w:hAnsi="Liberation Sans" w:eastAsia="Liberation Sans"/>
          <w:color w:val="1D2939"/>
        </w:rPr>
        <w:t>Architecture subject-matter experts available to calibrate ratings, conflicts, obligations and benchmark outcomes.</w:t>
      </w:r>
    </w:p>
    <w:p>
      <w:pPr>
        <w:pStyle w:val="ListBullet"/>
        <w:spacing w:after="30"/>
        <w:ind w:left="331" w:hanging="173"/>
      </w:pPr>
      <w:r>
        <w:rPr>
          <w:rFonts w:ascii="Liberation Sans" w:hAnsi="Liberation Sans" w:eastAsia="Liberation Sans"/>
          <w:color w:val="1D2939"/>
        </w:rPr>
        <w:t>Representative junior architects available for repeated prototype testing.</w:t>
      </w:r>
    </w:p>
    <w:p>
      <w:pPr>
        <w:pStyle w:val="ListBullet"/>
        <w:spacing w:after="30"/>
        <w:ind w:left="331" w:hanging="173"/>
      </w:pPr>
      <w:r>
        <w:rPr>
          <w:rFonts w:ascii="Liberation Sans" w:hAnsi="Liberation Sans" w:eastAsia="Liberation Sans"/>
          <w:color w:val="1D2939"/>
        </w:rPr>
        <w:t>Approved source and evidence policy for the knowledge library.</w:t>
      </w:r>
    </w:p>
    <w:p>
      <w:pPr>
        <w:pStyle w:val="ListBullet"/>
        <w:spacing w:after="30"/>
        <w:ind w:left="331" w:hanging="173"/>
      </w:pPr>
      <w:r>
        <w:rPr>
          <w:rFonts w:ascii="Liberation Sans" w:hAnsi="Liberation Sans" w:eastAsia="Liberation Sans"/>
          <w:color w:val="1D2939"/>
        </w:rPr>
        <w:t>Decision on deployment model, identity provider and AI-provider constraints before production hardening.</w:t>
      </w:r>
    </w:p>
    <w:p>
      <w:pPr>
        <w:pStyle w:val="ListBullet"/>
        <w:spacing w:after="30"/>
        <w:ind w:left="331" w:hanging="173"/>
      </w:pPr>
      <w:r>
        <w:rPr>
          <w:rFonts w:ascii="Liberation Sans" w:hAnsi="Liberation Sans" w:eastAsia="Liberation Sans"/>
          <w:color w:val="1D2939"/>
        </w:rPr>
        <w:t>A canvas technology spike completed before committing the full interface implementation.</w:t>
      </w:r>
    </w:p>
    <w:p>
      <w:pPr>
        <w:pStyle w:val="ListBullet"/>
        <w:spacing w:after="30"/>
        <w:ind w:left="331" w:hanging="173"/>
      </w:pPr>
      <w:r>
        <w:rPr>
          <w:rFonts w:ascii="Liberation Sans" w:hAnsi="Liberation Sans" w:eastAsia="Liberation Sans"/>
          <w:color w:val="1D2939"/>
        </w:rPr>
        <w:t>A target-specific choice for the first IaC or scaffolding adapter.</w:t>
      </w:r>
    </w:p>
    <w:p>
      <w:pPr>
        <w:pStyle w:val="Heading1"/>
      </w:pPr>
      <w:r>
        <w:t>14. Phase 0 execution plan</w:t>
      </w:r>
    </w:p>
    <w:p>
      <w:pPr>
        <w:pStyle w:val="Heading2"/>
      </w:pPr>
      <w:r>
        <w:t>14.1 Work packages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Work package</w:t>
            </w:r>
          </w:p>
        </w:tc>
        <w:tc>
          <w:tcPr>
            <w:tcW w:type="dxa" w:w="216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Name</w:t>
            </w:r>
          </w:p>
        </w:tc>
        <w:tc>
          <w:tcPr>
            <w:tcW w:type="dxa" w:w="684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6"/>
              </w:rPr>
              <w:t>Deliverable</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WP0.1</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Product charter</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Vision, principles, personas, journeys, success measures and boundaries.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WP0.2</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Canonical metamodel</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Entities, relationships, viewpoints, mappings, schema and examples.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WP0.3</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Knowledge ontology</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Style, pattern, tactic, component, evidence and rule records.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WP0.4</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Decision engine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Scoring, eligibility, context adjustment, obligations, explanations and benchmarks.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WP0.5</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Experience prototype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Golden journey, information architecture, canvas interactions, diff and audit.</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WP0.6</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Technical spikes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Canvas, offline, rules, persistence, exports, AI gateway and security.</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WP0.7</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Seed knowledge</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6"/>
              </w:rPr>
              <w:t>Ten styles, 30 patterns, initial rules, evidence and regression fixtures.</w:t>
            </w:r>
          </w:p>
        </w:tc>
      </w:tr>
      <w:tr>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WP0.8</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Delivery readiness</w:t>
            </w:r>
          </w:p>
        </w:tc>
        <w:tc>
          <w:tcPr>
            <w:tcW w:type="dxa" w:w="3408"/>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6"/>
              </w:rPr>
              <w:t>Epics, vertical slices, estimates, test strategy, pilot and release governance.</w:t>
            </w:r>
          </w:p>
        </w:tc>
      </w:tr>
    </w:tbl>
    <w:p>
      <w:pPr>
        <w:pStyle w:val="Heading2"/>
      </w:pPr>
      <w:r>
        <w:t>14.2 Phase 0 exit criteria</w:t>
      </w:r>
    </w:p>
    <w:p>
      <w:pPr>
        <w:pStyle w:val="ListBullet"/>
        <w:spacing w:after="30"/>
        <w:ind w:left="331" w:hanging="173"/>
      </w:pPr>
      <w:r>
        <w:rPr>
          <w:rFonts w:ascii="Liberation Sans" w:hAnsi="Liberation Sans" w:eastAsia="Liberation Sans"/>
          <w:color w:val="1D2939"/>
        </w:rPr>
        <w:t>Product charter, personas, primary journeys and product boundaries are approved.</w:t>
      </w:r>
    </w:p>
    <w:p>
      <w:pPr>
        <w:pStyle w:val="ListBullet"/>
        <w:spacing w:after="30"/>
        <w:ind w:left="331" w:hanging="173"/>
      </w:pPr>
      <w:r>
        <w:rPr>
          <w:rFonts w:ascii="Liberation Sans" w:hAnsi="Liberation Sans" w:eastAsia="Liberation Sans"/>
          <w:color w:val="1D2939"/>
        </w:rPr>
        <w:t>Canonical metamodel version 0.1 and canonical JSON contract are published.</w:t>
      </w:r>
    </w:p>
    <w:p>
      <w:pPr>
        <w:pStyle w:val="ListBullet"/>
        <w:spacing w:after="30"/>
        <w:ind w:left="331" w:hanging="173"/>
      </w:pPr>
      <w:r>
        <w:rPr>
          <w:rFonts w:ascii="Liberation Sans" w:hAnsi="Liberation Sans" w:eastAsia="Liberation Sans"/>
          <w:color w:val="1D2939"/>
        </w:rPr>
        <w:t>Four principal design views and cross-cutting viewpoints are defined.</w:t>
      </w:r>
    </w:p>
    <w:p>
      <w:pPr>
        <w:pStyle w:val="ListBullet"/>
        <w:spacing w:after="30"/>
        <w:ind w:left="331" w:hanging="173"/>
      </w:pPr>
      <w:r>
        <w:rPr>
          <w:rFonts w:ascii="Liberation Sans" w:hAnsi="Liberation Sans" w:eastAsia="Liberation Sans"/>
          <w:color w:val="1D2939"/>
        </w:rPr>
        <w:t>Quality-attribute taxonomy and measurable-scenario structure are approved.</w:t>
      </w:r>
    </w:p>
    <w:p>
      <w:pPr>
        <w:pStyle w:val="ListBullet"/>
        <w:spacing w:after="30"/>
        <w:ind w:left="331" w:hanging="173"/>
      </w:pPr>
      <w:r>
        <w:rPr>
          <w:rFonts w:ascii="Liberation Sans" w:hAnsi="Liberation Sans" w:eastAsia="Liberation Sans"/>
          <w:color w:val="1D2939"/>
        </w:rPr>
        <w:t>Rule severity, override and obligation semantics are approved.</w:t>
      </w:r>
    </w:p>
    <w:p>
      <w:pPr>
        <w:pStyle w:val="ListBullet"/>
        <w:spacing w:after="30"/>
        <w:ind w:left="331" w:hanging="173"/>
      </w:pPr>
      <w:r>
        <w:rPr>
          <w:rFonts w:ascii="Liberation Sans" w:hAnsi="Liberation Sans" w:eastAsia="Liberation Sans"/>
          <w:color w:val="1D2939"/>
        </w:rPr>
        <w:t>Ten architecture styles and at least 25 patterns satisfy content completeness criteria.</w:t>
      </w:r>
    </w:p>
    <w:p>
      <w:pPr>
        <w:pStyle w:val="ListBullet"/>
        <w:spacing w:after="30"/>
        <w:ind w:left="331" w:hanging="173"/>
      </w:pPr>
      <w:r>
        <w:rPr>
          <w:rFonts w:ascii="Liberation Sans" w:hAnsi="Liberation Sans" w:eastAsia="Liberation Sans"/>
          <w:color w:val="1D2939"/>
        </w:rPr>
        <w:t>Recommendation algorithm passes the agreed benchmark scenarios.</w:t>
      </w:r>
    </w:p>
    <w:p>
      <w:pPr>
        <w:pStyle w:val="ListBullet"/>
        <w:spacing w:after="30"/>
        <w:ind w:left="331" w:hanging="173"/>
      </w:pPr>
      <w:r>
        <w:rPr>
          <w:rFonts w:ascii="Liberation Sans" w:hAnsi="Liberation Sans" w:eastAsia="Liberation Sans"/>
          <w:color w:val="1D2939"/>
        </w:rPr>
        <w:t>Golden-journey interactive prototype is tested with target junior architects.</w:t>
      </w:r>
    </w:p>
    <w:p>
      <w:pPr>
        <w:pStyle w:val="ListBullet"/>
        <w:spacing w:after="30"/>
        <w:ind w:left="331" w:hanging="173"/>
      </w:pPr>
      <w:r>
        <w:rPr>
          <w:rFonts w:ascii="Liberation Sans" w:hAnsi="Liberation Sans" w:eastAsia="Liberation Sans"/>
          <w:color w:val="1D2939"/>
        </w:rPr>
        <w:t>Canvas spike proves containment, typed edges, M:N lineage, diff and large-model performance.</w:t>
      </w:r>
    </w:p>
    <w:p>
      <w:pPr>
        <w:pStyle w:val="ListBullet"/>
        <w:spacing w:after="30"/>
        <w:ind w:left="331" w:hanging="173"/>
      </w:pPr>
      <w:r>
        <w:rPr>
          <w:rFonts w:ascii="Liberation Sans" w:hAnsi="Liberation Sans" w:eastAsia="Liberation Sans"/>
          <w:color w:val="1D2939"/>
        </w:rPr>
        <w:t>Offline spike proves local editing, deterministic scoring and core export.</w:t>
      </w:r>
    </w:p>
    <w:p>
      <w:pPr>
        <w:pStyle w:val="ListBullet"/>
        <w:spacing w:after="30"/>
        <w:ind w:left="331" w:hanging="173"/>
      </w:pPr>
      <w:r>
        <w:rPr>
          <w:rFonts w:ascii="Liberation Sans" w:hAnsi="Liberation Sans" w:eastAsia="Liberation Sans"/>
          <w:color w:val="1D2939"/>
        </w:rPr>
        <w:t>AI audit produces grounded, reversible change sets rather than direct model mutation.</w:t>
      </w:r>
    </w:p>
    <w:p>
      <w:pPr>
        <w:pStyle w:val="ListBullet"/>
        <w:spacing w:after="30"/>
        <w:ind w:left="331" w:hanging="173"/>
      </w:pPr>
      <w:r>
        <w:rPr>
          <w:rFonts w:ascii="Liberation Sans" w:hAnsi="Liberation Sans" w:eastAsia="Liberation Sans"/>
          <w:color w:val="1D2939"/>
        </w:rPr>
        <w:t>MVP backlog, test strategy, pilot plan and release governance are ready.</w:t>
      </w:r>
    </w:p>
    <w:p>
      <w:pPr>
        <w:pStyle w:val="Heading2"/>
      </w:pPr>
      <w:r>
        <w:t>14.3 Recommended first implementation slices</w:t>
      </w:r>
    </w:p>
    <w:p>
      <w:pPr>
        <w:pStyle w:val="ListNumber"/>
        <w:spacing w:after="40"/>
      </w:pPr>
      <w:r>
        <w:rPr>
          <w:rFonts w:ascii="Liberation Sans" w:hAnsi="Liberation Sans" w:eastAsia="Liberation Sans"/>
          <w:color w:val="1D2939"/>
        </w:rPr>
        <w:t>Canonical graph CRUD, immutable snapshot and JSON import/export.</w:t>
      </w:r>
    </w:p>
    <w:p>
      <w:pPr>
        <w:pStyle w:val="ListNumber"/>
        <w:spacing w:after="40"/>
      </w:pPr>
      <w:r>
        <w:rPr>
          <w:rFonts w:ascii="Liberation Sans" w:hAnsi="Liberation Sans" w:eastAsia="Liberation Sans"/>
          <w:color w:val="1D2939"/>
        </w:rPr>
        <w:t>Design brief and quality-scenario capture.</w:t>
      </w:r>
    </w:p>
    <w:p>
      <w:pPr>
        <w:pStyle w:val="ListNumber"/>
        <w:spacing w:after="40"/>
      </w:pPr>
      <w:r>
        <w:rPr>
          <w:rFonts w:ascii="Liberation Sans" w:hAnsi="Liberation Sans" w:eastAsia="Liberation Sans"/>
          <w:color w:val="1D2939"/>
        </w:rPr>
        <w:t>Seed style profiles and deterministic weighted recommendation.</w:t>
      </w:r>
    </w:p>
    <w:p>
      <w:pPr>
        <w:pStyle w:val="ListNumber"/>
        <w:spacing w:after="40"/>
      </w:pPr>
      <w:r>
        <w:rPr>
          <w:rFonts w:ascii="Liberation Sans" w:hAnsi="Liberation Sans" w:eastAsia="Liberation Sans"/>
          <w:color w:val="1D2939"/>
        </w:rPr>
        <w:t>Logical application canvas with typed nodes and edges.</w:t>
      </w:r>
    </w:p>
    <w:p>
      <w:pPr>
        <w:pStyle w:val="ListNumber"/>
        <w:spacing w:after="40"/>
      </w:pPr>
      <w:r>
        <w:rPr>
          <w:rFonts w:ascii="Liberation Sans" w:hAnsi="Liberation Sans" w:eastAsia="Liberation Sans"/>
          <w:color w:val="1D2939"/>
        </w:rPr>
        <w:t>Pattern obligations and three-severity findings.</w:t>
      </w:r>
    </w:p>
    <w:p>
      <w:pPr>
        <w:pStyle w:val="ListNumber"/>
        <w:spacing w:after="40"/>
      </w:pPr>
      <w:r>
        <w:rPr>
          <w:rFonts w:ascii="Liberation Sans" w:hAnsi="Liberation Sans" w:eastAsia="Liberation Sans"/>
          <w:color w:val="1D2939"/>
        </w:rPr>
        <w:t>Application-realization allocation with M:N lineage.</w:t>
      </w:r>
    </w:p>
    <w:p>
      <w:pPr>
        <w:pStyle w:val="ListNumber"/>
        <w:spacing w:after="40"/>
      </w:pPr>
      <w:r>
        <w:rPr>
          <w:rFonts w:ascii="Liberation Sans" w:hAnsi="Liberation Sans" w:eastAsia="Liberation Sans"/>
          <w:color w:val="1D2939"/>
        </w:rPr>
        <w:t>Logical and physical technology mappings.</w:t>
      </w:r>
    </w:p>
    <w:p>
      <w:pPr>
        <w:pStyle w:val="ListNumber"/>
        <w:spacing w:after="40"/>
      </w:pPr>
      <w:r>
        <w:rPr>
          <w:rFonts w:ascii="Liberation Sans" w:hAnsi="Liberation Sans" w:eastAsia="Liberation Sans"/>
          <w:color w:val="1D2939"/>
        </w:rPr>
        <w:t>ADR generation from selections and overrides.</w:t>
      </w:r>
    </w:p>
    <w:p>
      <w:pPr>
        <w:pStyle w:val="ListNumber"/>
        <w:spacing w:after="40"/>
      </w:pPr>
      <w:r>
        <w:rPr>
          <w:rFonts w:ascii="Liberation Sans" w:hAnsi="Liberation Sans" w:eastAsia="Liberation Sans"/>
          <w:color w:val="1D2939"/>
        </w:rPr>
        <w:t>Checkpoint audit contract and isolated change-set diff.</w:t>
      </w:r>
    </w:p>
    <w:p>
      <w:pPr>
        <w:pStyle w:val="ListNumber"/>
        <w:spacing w:after="40"/>
      </w:pPr>
      <w:r>
        <w:rPr>
          <w:rFonts w:ascii="Liberation Sans" w:hAnsi="Liberation Sans" w:eastAsia="Liberation Sans"/>
          <w:color w:val="1D2939"/>
        </w:rPr>
        <w:t>Offline cache and export packaging.</w:t>
      </w:r>
    </w:p>
    <w:p>
      <w:pPr>
        <w:pStyle w:val="Heading1"/>
      </w:pPr>
      <w:r>
        <w:t>Appendix A. Requirements traceability</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15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Requirement</w:t>
            </w:r>
          </w:p>
        </w:tc>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Module</w:t>
            </w:r>
          </w:p>
        </w:tc>
        <w:tc>
          <w:tcPr>
            <w:tcW w:type="dxa" w:w="302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Delivery epic</w:t>
            </w:r>
          </w:p>
        </w:tc>
        <w:tc>
          <w:tcPr>
            <w:tcW w:type="dxa" w:w="936"/>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Priority</w:t>
            </w:r>
          </w:p>
        </w:tc>
        <w:tc>
          <w:tcPr>
            <w:tcW w:type="dxa" w:w="432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D7C80"/>
          </w:tcPr>
          <w:p>
            <w:r>
              <w:rPr>
                <w:rFonts w:ascii="Liberation Sans" w:hAnsi="Liberation Sans" w:eastAsia="Liberation Sans"/>
                <w:b/>
                <w:color w:val="FFFFFF"/>
                <w:sz w:val="14"/>
              </w:rPr>
              <w:t>Verification</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E01 Workspace and versioning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E01 Workspace and versioning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E01 Workspace and versioning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E01 Workspace and versioning</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E02 Design intake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E02 Design intake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E02 Design intake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E02 Design intake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E03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E03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E03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E03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E03 Quality attributes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FR-015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FR-016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FR-017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FR-018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FR-019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FR-020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FR-021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FR-022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FR-023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E04 Canonical canvas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FR-024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E05 Knowledge exploration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FR-025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E05 Knowledge exploration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FR-026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E05 Knowledge exploration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FR-027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E05 Knowledge exploration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FR-028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FR-029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FR-030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FR-031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FR-032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FR-033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E06 Recommendation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FR-034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E07 Rules and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FR-035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E07 Rules and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FR-036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E07 Rules and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FR-037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E07 Rules and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FR-038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E07 Rules and validation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FR-039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E08 AI audit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FR-040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E08 AI audit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FR-041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E08 AI audit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FR-042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E08 AI audit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FR-043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E09 Diff and merge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FR-044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E09 Diff and merge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FR-045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M09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E09 Diff and merge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FR-046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E10 Decisions and governance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FR-047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E10 Decisions and governance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FR-048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E10 Decisions and governance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FR-049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E10 Decisions and governance</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FR-050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E11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FR-051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E11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FR-052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E11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FR-053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E11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FR-054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E11 Artifacts</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FR-055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E12 Knowledge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FR-056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E12 Knowledge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FR-057</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E12 Knowledge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FR-058</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E12 Knowledge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Could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FR-059</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E13 Offline and collaboration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FR-060</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E13 Offline and collaboration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FR-061</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E13 Offline and collaboration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FR-062</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E13 Offline and collaboration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FR-063</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E14 Platform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FR-064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E14 Platform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Must</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FR-065</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M14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E14 Platform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4"/>
              </w:rPr>
              <w:t>Product test + module integration + end-to-end journey</w:t>
            </w:r>
          </w:p>
        </w:tc>
      </w:tr>
      <w:tr>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FR-066</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M14</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E14 Platform administration</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Should</w:t>
            </w:r>
          </w:p>
        </w:tc>
        <w:tc>
          <w:tcPr>
            <w:tcW w:type="dxa" w:w="2045"/>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4"/>
              </w:rPr>
              <w:t>Product test + module integration + end-to-end journey</w:t>
            </w:r>
          </w:p>
        </w:tc>
      </w:tr>
    </w:tbl>
    <w:p>
      <w:pPr>
        <w:pStyle w:val="Heading1"/>
      </w:pPr>
      <w:r>
        <w:t>Appendix B. Definitions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Term</w:t>
            </w:r>
          </w:p>
        </w:tc>
        <w:tc>
          <w:tcPr>
            <w:tcW w:type="dxa" w:w="7344"/>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0B1F3A"/>
          </w:tcPr>
          <w:p>
            <w:r>
              <w:rPr>
                <w:rFonts w:ascii="Liberation Sans" w:hAnsi="Liberation Sans" w:eastAsia="Liberation Sans"/>
                <w:b/>
                <w:color w:val="FFFFFF"/>
                <w:sz w:val="17"/>
              </w:rPr>
              <w:t>Definition</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Architecture style</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High-level organization and interaction approach with a characteristic trade-off profile.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Pattern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Reusable solution to a recurring design problem in a stated context.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Tactic</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Focused design decision intended to influence a quality attribute.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Canonical model</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Framework-neutral source of truth containing typed architecture objects and relationships.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Viewpoint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Specification of the concerns, object types and relationships shown to a stakeholder.</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View</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A concrete projection of a model conforming to a viewpoint.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Quality-attribute scenario</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Measurable statement of stimulus, environment, response and response measure.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Obligation</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Required follow-on decision, component, control, evidence or artifact created by another choice.</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Finding</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Rule or audit result associated with a model snapshot.</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Change set</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Typed, atomic proposal or committed set of model changes.</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Knowledge pack</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FFFFF"/>
          </w:tcPr>
          <w:p>
            <w:r>
              <w:rPr>
                <w:rFonts w:ascii="Liberation Sans" w:hAnsi="Liberation Sans" w:eastAsia="Liberation Sans"/>
                <w:b w:val="0"/>
                <w:color w:val="1D2939"/>
                <w:sz w:val="17"/>
              </w:rPr>
              <w:t>Versioned approved set of styles, patterns, components, evidence and metadata.</w:t>
            </w:r>
          </w:p>
        </w:tc>
      </w:tr>
      <w:tr>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Rule pack</w:t>
            </w:r>
          </w:p>
        </w:tc>
        <w:tc>
          <w:tcPr>
            <w:tcW w:type="dxa" w:w="5112"/>
            <w:tcMar>
              <w:top w:w="70" w:type="dxa"/>
              <w:start w:w="80" w:type="dxa"/>
              <w:bottom w:w="70" w:type="dxa"/>
              <w:end w:w="80" w:type="dxa"/>
            </w:tcMar>
            <w:tcBorders>
              <w:top w:val="single" w:sz="4" w:color="D0D5DD"/>
              <w:left w:val="single" w:sz="4" w:color="D0D5DD"/>
              <w:bottom w:val="single" w:sz="4" w:color="D0D5DD"/>
              <w:right w:val="single" w:sz="4" w:color="D0D5DD"/>
            </w:tcBorders>
            <w:vAlign w:val="center"/>
            <w:shd w:fill="F2F4F7"/>
          </w:tcPr>
          <w:p>
            <w:r>
              <w:rPr>
                <w:rFonts w:ascii="Liberation Sans" w:hAnsi="Liberation Sans" w:eastAsia="Liberation Sans"/>
                <w:b w:val="0"/>
                <w:color w:val="1D2939"/>
                <w:sz w:val="17"/>
              </w:rPr>
              <w:t>Versioned executable set of constraints, advisories and obligations.</w:t>
            </w:r>
          </w:p>
        </w:tc>
      </w:tr>
    </w:tbl>
    <w:sectPr w:rsidR="00FC693F" w:rsidRPr="0006063C" w:rsidSect="00034616">
      <w:headerReference w:type="default" r:id="rId9"/>
      <w:footerReference w:type="default" r:id="rId10"/>
      <w:pgSz w:w="12240" w:h="15840"/>
      <w:pgMar w:top="979"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7085"/>
        <w:sz w:val="15"/>
      </w:rPr>
      <w:t xml:space="preserve">Architecture Intelligence Workbench  •  Confidential product definition  |  </w:t>
    </w:r>
    <w:r>
      <w:rPr>
        <w:rFonts w:ascii="Liberation Sans" w:hAnsi="Liberation Sans" w:eastAsia="Liberation Sans"/>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6" w:color="D99A1B"/>
      </w:pBdr>
    </w:pPr>
    <w:r>
      <w:rPr>
        <w:rFonts w:ascii="Liberation Sans" w:hAnsi="Liberation Sans" w:eastAsia="Liberation Sans"/>
        <w:b/>
        <w:color w:val="0B1F3A"/>
        <w:sz w:val="16"/>
      </w:rPr>
      <w:t>AIW Product Requirements Document</w:t>
    </w:r>
    <w:r>
      <w:rPr>
        <w:rFonts w:ascii="Liberation Sans" w:hAnsi="Liberation Sans" w:eastAsia="Liberation Sans"/>
        <w:color w:val="667085"/>
        <w:sz w:val="16"/>
      </w:rPr>
      <w:t xml:space="preserve">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color w:val="1D29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D7C8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C5F8A"/>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Liberation Sans" w:hAnsi="Liberation Sans"/>
      <w:b/>
      <w:bCs/>
      <w:i/>
      <w:iCs/>
      <w:color w:val="6941C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00"/>
      <w:ind w:left="259" w:right="259"/>
    </w:pPr>
    <w:rPr>
      <w:rFonts w:ascii="Liberation Sans" w:hAnsi="Liberation Sans"/>
      <w:sz w:val="20"/>
    </w:rPr>
  </w:style>
  <w:style w:type="paragraph" w:customStyle="1" w:styleId="CodeBlock">
    <w:name w:val="CodeBlock"/>
    <w:pPr>
      <w:spacing w:after="0"/>
      <w:ind w:left="259" w:right="259"/>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Intelligence Workbench — Product Requirements Document</dc:title>
  <dc:subject>Build-ready requirements for Phase 0 and MVP</dc:subject>
  <dc:creator>OpenAI</dc:creator>
  <cp:keywords>architecture, workbench, product requirements, metamodel</cp:keywords>
  <dc:description>generated by python-docx</dc:description>
  <cp:lastModifiedBy/>
  <cp:revision>1</cp:revision>
  <dcterms:created xsi:type="dcterms:W3CDTF">2013-12-23T23:15:00Z</dcterms:created>
  <dcterms:modified xsi:type="dcterms:W3CDTF">2013-12-23T23:15:00Z</dcterms:modified>
  <cp:category/>
</cp:coreProperties>
</file>