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864"/>
          <w:sz w:val="52"/>
          <w:szCs w:val="52"/>
        </w:rPr>
        <w:t xml:space="preserve">PRODUCT REQUIREMENTS DOCUMENT</w:t>
      </w:r>
    </w:p>
    <w:p>
      <w:pPr>
        <w:spacing w:after="120"/>
        <w:jc w:val="center"/>
      </w:pPr>
      <w:r>
        <w:rPr>
          <w:b/>
          <w:bCs/>
          <w:sz w:val="36"/>
          <w:szCs w:val="36"/>
        </w:rPr>
        <w:t xml:space="preserve">Swamedia Project Website Portal</w:t>
      </w:r>
    </w:p>
    <w:p>
      <w:pPr>
        <w:spacing w:after="60"/>
        <w:jc w:val="center"/>
      </w:pPr>
      <w:r>
        <w:rPr>
          <w:color w:val="666666"/>
          <w:sz w:val="24"/>
          <w:szCs w:val="24"/>
        </w:rPr>
        <w:t xml:space="preserve">PT Swamedia Informatika</w:t>
      </w:r>
    </w:p>
    <w:p>
      <w:pPr>
        <w:spacing w:after="0" w:before="600"/>
        <w:jc w:val="center"/>
      </w:pPr>
      <w:r>
        <w:rPr>
          <w:b/>
          <w:bCs/>
          <w:sz w:val="24"/>
          <w:szCs w:val="24"/>
        </w:rPr>
        <w:t xml:space="preserve">Versi 2.0</w:t>
      </w:r>
    </w:p>
    <w:p>
      <w:pPr>
        <w:spacing w:after="0"/>
        <w:jc w:val="center"/>
      </w:pPr>
      <w:r>
        <w:rPr>
          <w:color w:val="666666"/>
          <w:sz w:val="22"/>
          <w:szCs w:val="22"/>
        </w:rPr>
        <w:t xml:space="preserve">11 Juli 2026</w:t>
      </w:r>
    </w:p>
    <w:p>
      <w:pPr>
        <w:spacing w:after="0" w:before="1800"/>
        <w:jc w:val="center"/>
      </w:pPr>
      <w:r>
        <w:rPr>
          <w:i/>
          <w:iCs/>
          <w:color w:val="888888"/>
          <w:sz w:val="18"/>
          <w:szCs w:val="18"/>
        </w:rPr>
        <w:t xml:space="preserve">PostgreSQL · Ballerina · WSO2 Identity Server</w:t>
      </w:r>
    </w:p>
    <w:p>
      <w:r>
        <w:br w:type="page"/>
      </w:r>
    </w:p>
    <w:p>
      <w:pPr>
        <w:pStyle w:val="Heading1"/>
        <w:spacing w:after="160" w:before="320"/>
      </w:pPr>
      <w:r>
        <w:rPr>
          <w:b/>
          <w:bCs/>
          <w:color w:val="1F3864"/>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1F3864"/>
        </w:rPr>
        <w:t xml:space="preserve">Riwayat Revisi</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1500"/>
        <w:gridCol w:w="6760"/>
      </w:tblGrid>
      <w:tr>
        <w:trPr>
          <w:tblHeader/>
        </w:trPr>
        <w:tc>
          <w:tcPr>
            <w:tcW w:type="dxa" w:w="1100"/>
            <w:shd w:fill="1F3864" w:color="auto" w:val="clear"/>
            <w:tcMar>
              <w:top w:type="dxa" w:w="40"/>
              <w:left w:type="dxa" w:w="80"/>
              <w:bottom w:type="dxa" w:w="40"/>
              <w:right w:type="dxa" w:w="80"/>
            </w:tcMar>
          </w:tcPr>
          <w:p>
            <w:r>
              <w:rPr>
                <w:b/>
                <w:bCs/>
                <w:color w:val="FFFFFF"/>
                <w:sz w:val="18"/>
                <w:szCs w:val="18"/>
              </w:rPr>
              <w:t xml:space="preserve">Versi</w:t>
            </w:r>
          </w:p>
        </w:tc>
        <w:tc>
          <w:tcPr>
            <w:tcW w:type="dxa" w:w="1500"/>
            <w:shd w:fill="1F3864" w:color="auto" w:val="clear"/>
            <w:tcMar>
              <w:top w:type="dxa" w:w="40"/>
              <w:left w:type="dxa" w:w="80"/>
              <w:bottom w:type="dxa" w:w="40"/>
              <w:right w:type="dxa" w:w="80"/>
            </w:tcMar>
          </w:tcPr>
          <w:p>
            <w:r>
              <w:rPr>
                <w:b/>
                <w:bCs/>
                <w:color w:val="FFFFFF"/>
                <w:sz w:val="18"/>
                <w:szCs w:val="18"/>
              </w:rPr>
              <w:t xml:space="preserve">Tanggal</w:t>
            </w:r>
          </w:p>
        </w:tc>
        <w:tc>
          <w:tcPr>
            <w:tcW w:type="dxa" w:w="6760"/>
            <w:shd w:fill="1F3864" w:color="auto" w:val="clear"/>
            <w:tcMar>
              <w:top w:type="dxa" w:w="40"/>
              <w:left w:type="dxa" w:w="80"/>
              <w:bottom w:type="dxa" w:w="40"/>
              <w:right w:type="dxa" w:w="80"/>
            </w:tcMar>
          </w:tcPr>
          <w:p>
            <w:r>
              <w:rPr>
                <w:b/>
                <w:bCs/>
                <w:color w:val="FFFFFF"/>
                <w:sz w:val="18"/>
                <w:szCs w:val="18"/>
              </w:rPr>
              <w:t xml:space="preserve">Ringkasan Perubahan</w:t>
            </w:r>
          </w:p>
        </w:tc>
      </w:tr>
      <w:tr>
        <w:tc>
          <w:tcPr>
            <w:tcW w:type="dxa" w:w="1100"/>
            <w:tcMar>
              <w:top w:type="dxa" w:w="30"/>
              <w:left w:type="dxa" w:w="80"/>
              <w:bottom w:type="dxa" w:w="30"/>
              <w:right w:type="dxa" w:w="80"/>
            </w:tcMar>
          </w:tcPr>
          <w:p>
            <w:r>
              <w:rPr>
                <w:sz w:val="18"/>
                <w:szCs w:val="18"/>
              </w:rPr>
              <w:t xml:space="preserve">1.8.0</w:t>
            </w:r>
          </w:p>
        </w:tc>
        <w:tc>
          <w:tcPr>
            <w:tcW w:type="dxa" w:w="1500"/>
            <w:tcMar>
              <w:top w:type="dxa" w:w="30"/>
              <w:left w:type="dxa" w:w="80"/>
              <w:bottom w:type="dxa" w:w="30"/>
              <w:right w:type="dxa" w:w="80"/>
            </w:tcMar>
          </w:tcPr>
          <w:p>
            <w:r>
              <w:rPr>
                <w:sz w:val="18"/>
                <w:szCs w:val="18"/>
              </w:rPr>
              <w:t xml:space="preserve">07 Jul 2026</w:t>
            </w:r>
          </w:p>
        </w:tc>
        <w:tc>
          <w:tcPr>
            <w:tcW w:type="dxa" w:w="6760"/>
            <w:tcMar>
              <w:top w:type="dxa" w:w="30"/>
              <w:left w:type="dxa" w:w="80"/>
              <w:bottom w:type="dxa" w:w="30"/>
              <w:right w:type="dxa" w:w="80"/>
            </w:tcMar>
          </w:tcPr>
          <w:p>
            <w:r>
              <w:rPr>
                <w:sz w:val="18"/>
                <w:szCs w:val="18"/>
              </w:rPr>
              <w:t xml:space="preserve">Versi terakhir sebelum gap analysis menyeluruh.</w:t>
            </w:r>
          </w:p>
        </w:tc>
      </w:tr>
      <w:tr>
        <w:tc>
          <w:tcPr>
            <w:tcW w:type="dxa" w:w="1100"/>
            <w:shd w:fill="F2F2F2" w:color="auto" w:val="clear"/>
            <w:tcMar>
              <w:top w:type="dxa" w:w="30"/>
              <w:left w:type="dxa" w:w="80"/>
              <w:bottom w:type="dxa" w:w="30"/>
              <w:right w:type="dxa" w:w="80"/>
            </w:tcMar>
          </w:tcPr>
          <w:p>
            <w:r>
              <w:rPr>
                <w:sz w:val="18"/>
                <w:szCs w:val="18"/>
              </w:rPr>
              <w:t xml:space="preserve">2.0</w:t>
            </w:r>
          </w:p>
        </w:tc>
        <w:tc>
          <w:tcPr>
            <w:tcW w:type="dxa" w:w="1500"/>
            <w:shd w:fill="F2F2F2" w:color="auto" w:val="clear"/>
            <w:tcMar>
              <w:top w:type="dxa" w:w="30"/>
              <w:left w:type="dxa" w:w="80"/>
              <w:bottom w:type="dxa" w:w="30"/>
              <w:right w:type="dxa" w:w="80"/>
            </w:tcMar>
          </w:tcPr>
          <w:p>
            <w:r>
              <w:rPr>
                <w:sz w:val="18"/>
                <w:szCs w:val="18"/>
              </w:rPr>
              <w:t xml:space="preserve">11 Jul 2026</w:t>
            </w:r>
          </w:p>
        </w:tc>
        <w:tc>
          <w:tcPr>
            <w:tcW w:type="dxa" w:w="6760"/>
            <w:shd w:fill="F2F2F2" w:color="auto" w:val="clear"/>
            <w:tcMar>
              <w:top w:type="dxa" w:w="30"/>
              <w:left w:type="dxa" w:w="80"/>
              <w:bottom w:type="dxa" w:w="30"/>
              <w:right w:type="dxa" w:w="80"/>
            </w:tcMar>
          </w:tcPr>
          <w:p>
            <w:r>
              <w:rPr>
                <w:sz w:val="18"/>
                <w:szCs w:val="18"/>
              </w:rPr>
              <w:t xml:space="preserve">Penulisan ulang menyeluruh setelah gap analysis PRD ↔ Database ↔ UI. Menyelaraskan struktur unit organisasi resmi, 5 RBAC role, master jabatan &amp; project role, model realisasi sales/revenue per triwulan, modul pembayaran &amp; pengeluaran perusahaan, dan integrasi Identity Server. Menjadi acuan tunggal untuk pembangunan database baru dan desain UI baru.</w:t>
            </w:r>
          </w:p>
        </w:tc>
      </w:tr>
    </w:tbl>
    <w:p>
      <w:r>
        <w:br w:type="page"/>
      </w:r>
    </w:p>
    <w:p>
      <w:pPr>
        <w:pStyle w:val="Heading1"/>
        <w:spacing w:after="160" w:before="320"/>
      </w:pPr>
      <w:r>
        <w:rPr>
          <w:b/>
          <w:bCs/>
          <w:color w:val="1F3864"/>
        </w:rPr>
        <w:t xml:space="preserve">1. Pendahuluan</w:t>
      </w:r>
    </w:p>
    <w:p>
      <w:pPr>
        <w:pStyle w:val="Heading2"/>
        <w:spacing w:after="120" w:before="240"/>
      </w:pPr>
      <w:r>
        <w:rPr>
          <w:b/>
          <w:bCs/>
          <w:color w:val="1F3864"/>
        </w:rPr>
        <w:t xml:space="preserve">1.1 Tujuan Dokumen</w:t>
      </w:r>
    </w:p>
    <w:p>
      <w:pPr>
        <w:spacing w:after="120" w:line="276"/>
      </w:pPr>
      <w:r>
        <w:t xml:space="preserve">Dokumen ini mendefinisikan kebutuhan produk (Product Requirements) untuk Swamedia Project Website Portal versi 2.0 — sebuah aplikasi manajemen bisnis internal PT Swamedia Informatika. Dokumen ini menjadi acuan tunggal (single source of truth) bagi tim pengembangan untuk membangun database, backend, dan antarmuka pengguna (UI) yang baru.</w:t>
      </w:r>
    </w:p>
    <w:p>
      <w:pPr>
        <w:spacing w:after="120" w:line="276"/>
      </w:pPr>
      <w:r>
        <w:t xml:space="preserve">PRD ini disusun bersama skema database final; keduanya harus selalu konsisten. Apabila terdapat perbedaan antara dokumen ini, skema database, dan rancangan UI, maka PRD dan skema database menjadi acuan yang mengikat — UI menyesuaikan, bukan sebaliknya.</w:t>
      </w:r>
    </w:p>
    <w:p>
      <w:pPr>
        <w:pStyle w:val="Heading2"/>
        <w:spacing w:after="120" w:before="240"/>
      </w:pPr>
      <w:r>
        <w:rPr>
          <w:b/>
          <w:bCs/>
          <w:color w:val="1F3864"/>
        </w:rPr>
        <w:t xml:space="preserve">1.2 Latar Belakang</w:t>
      </w:r>
    </w:p>
    <w:p>
      <w:pPr>
        <w:spacing w:after="120" w:line="276"/>
      </w:pPr>
      <w:r>
        <w:t xml:space="preserve">Portal ini mengelola seluruh siklus bisnis proyek Swamedia: mulai dari peluang penjualan (sales pipeline), kontrak, penugasan tim, penagihan, pencairan, hingga pelaporan revenue dan arus kas. Versi 2.0 merupakan penulisan ulang menyeluruh yang mengoreksi ketidaksesuaian mendasar antara dokumentasi, struktur data, dan antarmuka yang ditemukan pada versi sebelumnya.</w:t>
      </w:r>
    </w:p>
    <w:p>
      <w:pPr>
        <w:pStyle w:val="Heading2"/>
        <w:spacing w:after="120" w:before="240"/>
      </w:pPr>
      <w:r>
        <w:rPr>
          <w:b/>
          <w:bCs/>
          <w:color w:val="1F3864"/>
        </w:rPr>
        <w:t xml:space="preserve">1.3 Definisi &amp; Istilah</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7160"/>
      </w:tblGrid>
      <w:tr>
        <w:trPr>
          <w:tblHeader/>
        </w:trPr>
        <w:tc>
          <w:tcPr>
            <w:tcW w:type="dxa" w:w="2200"/>
            <w:shd w:fill="1F3864" w:color="auto" w:val="clear"/>
            <w:tcMar>
              <w:top w:type="dxa" w:w="40"/>
              <w:left w:type="dxa" w:w="80"/>
              <w:bottom w:type="dxa" w:w="40"/>
              <w:right w:type="dxa" w:w="80"/>
            </w:tcMar>
          </w:tcPr>
          <w:p>
            <w:r>
              <w:rPr>
                <w:b/>
                <w:bCs/>
                <w:color w:val="FFFFFF"/>
                <w:sz w:val="18"/>
                <w:szCs w:val="18"/>
              </w:rPr>
              <w:t xml:space="preserve">Istilah</w:t>
            </w:r>
          </w:p>
        </w:tc>
        <w:tc>
          <w:tcPr>
            <w:tcW w:type="dxa" w:w="7160"/>
            <w:shd w:fill="1F3864" w:color="auto" w:val="clear"/>
            <w:tcMar>
              <w:top w:type="dxa" w:w="40"/>
              <w:left w:type="dxa" w:w="80"/>
              <w:bottom w:type="dxa" w:w="40"/>
              <w:right w:type="dxa" w:w="80"/>
            </w:tcMar>
          </w:tcPr>
          <w:p>
            <w:r>
              <w:rPr>
                <w:b/>
                <w:bCs/>
                <w:color w:val="FFFFFF"/>
                <w:sz w:val="18"/>
                <w:szCs w:val="18"/>
              </w:rPr>
              <w:t xml:space="preserve">Definisi</w:t>
            </w:r>
          </w:p>
        </w:tc>
      </w:tr>
      <w:tr>
        <w:tc>
          <w:tcPr>
            <w:tcW w:type="dxa" w:w="2200"/>
            <w:tcMar>
              <w:top w:type="dxa" w:w="30"/>
              <w:left w:type="dxa" w:w="80"/>
              <w:bottom w:type="dxa" w:w="30"/>
              <w:right w:type="dxa" w:w="80"/>
            </w:tcMar>
          </w:tcPr>
          <w:p>
            <w:r>
              <w:rPr>
                <w:sz w:val="18"/>
                <w:szCs w:val="18"/>
              </w:rPr>
              <w:t xml:space="preserve">Unit Operasional</w:t>
            </w:r>
          </w:p>
        </w:tc>
        <w:tc>
          <w:tcPr>
            <w:tcW w:type="dxa" w:w="7160"/>
            <w:tcMar>
              <w:top w:type="dxa" w:w="30"/>
              <w:left w:type="dxa" w:w="80"/>
              <w:bottom w:type="dxa" w:w="30"/>
              <w:right w:type="dxa" w:w="80"/>
            </w:tcMar>
          </w:tcPr>
          <w:p>
            <w:r>
              <w:rPr>
                <w:sz w:val="18"/>
                <w:szCs w:val="18"/>
              </w:rPr>
              <w:t xml:space="preserve">Unit organisasi tanpa sub-unit (leaf) yang menerima target penjualan, revenue, dan alokasi resource.</w:t>
            </w:r>
          </w:p>
        </w:tc>
      </w:tr>
      <w:tr>
        <w:tc>
          <w:tcPr>
            <w:tcW w:type="dxa" w:w="2200"/>
            <w:shd w:fill="F2F2F2" w:color="auto" w:val="clear"/>
            <w:tcMar>
              <w:top w:type="dxa" w:w="30"/>
              <w:left w:type="dxa" w:w="80"/>
              <w:bottom w:type="dxa" w:w="30"/>
              <w:right w:type="dxa" w:w="80"/>
            </w:tcMar>
          </w:tcPr>
          <w:p>
            <w:r>
              <w:rPr>
                <w:sz w:val="18"/>
                <w:szCs w:val="18"/>
              </w:rPr>
              <w:t xml:space="preserve">Unit Struktural</w:t>
            </w:r>
          </w:p>
        </w:tc>
        <w:tc>
          <w:tcPr>
            <w:tcW w:type="dxa" w:w="7160"/>
            <w:shd w:fill="F2F2F2" w:color="auto" w:val="clear"/>
            <w:tcMar>
              <w:top w:type="dxa" w:w="30"/>
              <w:left w:type="dxa" w:w="80"/>
              <w:bottom w:type="dxa" w:w="30"/>
              <w:right w:type="dxa" w:w="80"/>
            </w:tcMar>
          </w:tcPr>
          <w:p>
            <w:r>
              <w:rPr>
                <w:sz w:val="18"/>
                <w:szCs w:val="18"/>
              </w:rPr>
              <w:t xml:space="preserve">Unit organisasi yang memiliki sub-unit; berperan sebagai jenjang organisasi, tidak menerima data operasional langsung.</w:t>
            </w:r>
          </w:p>
        </w:tc>
      </w:tr>
      <w:tr>
        <w:tc>
          <w:tcPr>
            <w:tcW w:type="dxa" w:w="2200"/>
            <w:tcMar>
              <w:top w:type="dxa" w:w="30"/>
              <w:left w:type="dxa" w:w="80"/>
              <w:bottom w:type="dxa" w:w="30"/>
              <w:right w:type="dxa" w:w="80"/>
            </w:tcMar>
          </w:tcPr>
          <w:p>
            <w:r>
              <w:rPr>
                <w:sz w:val="18"/>
                <w:szCs w:val="18"/>
              </w:rPr>
              <w:t xml:space="preserve">RBAC Role</w:t>
            </w:r>
          </w:p>
        </w:tc>
        <w:tc>
          <w:tcPr>
            <w:tcW w:type="dxa" w:w="7160"/>
            <w:tcMar>
              <w:top w:type="dxa" w:w="30"/>
              <w:left w:type="dxa" w:w="80"/>
              <w:bottom w:type="dxa" w:w="30"/>
              <w:right w:type="dxa" w:w="80"/>
            </w:tcMar>
          </w:tcPr>
          <w:p>
            <w:r>
              <w:rPr>
                <w:sz w:val="18"/>
                <w:szCs w:val="18"/>
              </w:rPr>
              <w:t xml:space="preserve">Peran hak akses aplikasi (5 role), dikelola di WSO2 Identity Server.</w:t>
            </w:r>
          </w:p>
        </w:tc>
      </w:tr>
      <w:tr>
        <w:tc>
          <w:tcPr>
            <w:tcW w:type="dxa" w:w="2200"/>
            <w:shd w:fill="F2F2F2" w:color="auto" w:val="clear"/>
            <w:tcMar>
              <w:top w:type="dxa" w:w="30"/>
              <w:left w:type="dxa" w:w="80"/>
              <w:bottom w:type="dxa" w:w="30"/>
              <w:right w:type="dxa" w:w="80"/>
            </w:tcMar>
          </w:tcPr>
          <w:p>
            <w:r>
              <w:rPr>
                <w:sz w:val="18"/>
                <w:szCs w:val="18"/>
              </w:rPr>
              <w:t xml:space="preserve">Jabatan</w:t>
            </w:r>
          </w:p>
        </w:tc>
        <w:tc>
          <w:tcPr>
            <w:tcW w:type="dxa" w:w="7160"/>
            <w:shd w:fill="F2F2F2" w:color="auto" w:val="clear"/>
            <w:tcMar>
              <w:top w:type="dxa" w:w="30"/>
              <w:left w:type="dxa" w:w="80"/>
              <w:bottom w:type="dxa" w:w="30"/>
              <w:right w:type="dxa" w:w="80"/>
            </w:tcMar>
          </w:tcPr>
          <w:p>
            <w:r>
              <w:rPr>
                <w:sz w:val="18"/>
                <w:szCs w:val="18"/>
              </w:rPr>
              <w:t xml:space="preserve">Job title karyawan; bersifat informatif, tidak menentukan hak akses.</w:t>
            </w:r>
          </w:p>
        </w:tc>
      </w:tr>
      <w:tr>
        <w:tc>
          <w:tcPr>
            <w:tcW w:type="dxa" w:w="2200"/>
            <w:tcMar>
              <w:top w:type="dxa" w:w="30"/>
              <w:left w:type="dxa" w:w="80"/>
              <w:bottom w:type="dxa" w:w="30"/>
              <w:right w:type="dxa" w:w="80"/>
            </w:tcMar>
          </w:tcPr>
          <w:p>
            <w:r>
              <w:rPr>
                <w:sz w:val="18"/>
                <w:szCs w:val="18"/>
              </w:rPr>
              <w:t xml:space="preserve">Project Role</w:t>
            </w:r>
          </w:p>
        </w:tc>
        <w:tc>
          <w:tcPr>
            <w:tcW w:type="dxa" w:w="7160"/>
            <w:tcMar>
              <w:top w:type="dxa" w:w="30"/>
              <w:left w:type="dxa" w:w="80"/>
              <w:bottom w:type="dxa" w:w="30"/>
              <w:right w:type="dxa" w:w="80"/>
            </w:tcMar>
          </w:tcPr>
          <w:p>
            <w:r>
              <w:rPr>
                <w:sz w:val="18"/>
                <w:szCs w:val="18"/>
              </w:rPr>
              <w:t xml:space="preserve">Peran fungsional karyawan dalam satu proyek; dapat berbeda dari jabatan formalnya.</w:t>
            </w:r>
          </w:p>
        </w:tc>
      </w:tr>
      <w:tr>
        <w:tc>
          <w:tcPr>
            <w:tcW w:type="dxa" w:w="2200"/>
            <w:shd w:fill="F2F2F2" w:color="auto" w:val="clear"/>
            <w:tcMar>
              <w:top w:type="dxa" w:w="30"/>
              <w:left w:type="dxa" w:w="80"/>
              <w:bottom w:type="dxa" w:w="30"/>
              <w:right w:type="dxa" w:w="80"/>
            </w:tcMar>
          </w:tcPr>
          <w:p>
            <w:r>
              <w:rPr>
                <w:sz w:val="18"/>
                <w:szCs w:val="18"/>
              </w:rPr>
              <w:t xml:space="preserve">Realisasi Sales</w:t>
            </w:r>
          </w:p>
        </w:tc>
        <w:tc>
          <w:tcPr>
            <w:tcW w:type="dxa" w:w="7160"/>
            <w:shd w:fill="F2F2F2" w:color="auto" w:val="clear"/>
            <w:tcMar>
              <w:top w:type="dxa" w:w="30"/>
              <w:left w:type="dxa" w:w="80"/>
              <w:bottom w:type="dxa" w:w="30"/>
              <w:right w:type="dxa" w:w="80"/>
            </w:tcMar>
          </w:tcPr>
          <w:p>
            <w:r>
              <w:rPr>
                <w:sz w:val="18"/>
                <w:szCs w:val="18"/>
              </w:rPr>
              <w:t xml:space="preserve">Nilai proyek yang berstatus Deal/Kontrak (deal-basis).</w:t>
            </w:r>
          </w:p>
        </w:tc>
      </w:tr>
      <w:tr>
        <w:tc>
          <w:tcPr>
            <w:tcW w:type="dxa" w:w="2200"/>
            <w:tcMar>
              <w:top w:type="dxa" w:w="30"/>
              <w:left w:type="dxa" w:w="80"/>
              <w:bottom w:type="dxa" w:w="30"/>
              <w:right w:type="dxa" w:w="80"/>
            </w:tcMar>
          </w:tcPr>
          <w:p>
            <w:r>
              <w:rPr>
                <w:sz w:val="18"/>
                <w:szCs w:val="18"/>
              </w:rPr>
              <w:t xml:space="preserve">Realisasi Revenue</w:t>
            </w:r>
          </w:p>
        </w:tc>
        <w:tc>
          <w:tcPr>
            <w:tcW w:type="dxa" w:w="7160"/>
            <w:tcMar>
              <w:top w:type="dxa" w:w="30"/>
              <w:left w:type="dxa" w:w="80"/>
              <w:bottom w:type="dxa" w:w="30"/>
              <w:right w:type="dxa" w:w="80"/>
            </w:tcMar>
          </w:tcPr>
          <w:p>
            <w:r>
              <w:rPr>
                <w:sz w:val="18"/>
                <w:szCs w:val="18"/>
              </w:rPr>
              <w:t xml:space="preserve">Nilai kas yang benar-benar cair dari pencairan tagihan (cash-basis).</w:t>
            </w:r>
          </w:p>
        </w:tc>
      </w:tr>
      <w:tr>
        <w:tc>
          <w:tcPr>
            <w:tcW w:type="dxa" w:w="2200"/>
            <w:shd w:fill="F2F2F2" w:color="auto" w:val="clear"/>
            <w:tcMar>
              <w:top w:type="dxa" w:w="30"/>
              <w:left w:type="dxa" w:w="80"/>
              <w:bottom w:type="dxa" w:w="30"/>
              <w:right w:type="dxa" w:w="80"/>
            </w:tcMar>
          </w:tcPr>
          <w:p>
            <w:r>
              <w:rPr>
                <w:sz w:val="18"/>
                <w:szCs w:val="18"/>
              </w:rPr>
              <w:t xml:space="preserve">TW</w:t>
            </w:r>
          </w:p>
        </w:tc>
        <w:tc>
          <w:tcPr>
            <w:tcW w:type="dxa" w:w="7160"/>
            <w:shd w:fill="F2F2F2" w:color="auto" w:val="clear"/>
            <w:tcMar>
              <w:top w:type="dxa" w:w="30"/>
              <w:left w:type="dxa" w:w="80"/>
              <w:bottom w:type="dxa" w:w="30"/>
              <w:right w:type="dxa" w:w="80"/>
            </w:tcMar>
          </w:tcPr>
          <w:p>
            <w:r>
              <w:rPr>
                <w:sz w:val="18"/>
                <w:szCs w:val="18"/>
              </w:rPr>
              <w:t xml:space="preserve">Triwulan (TW1–TW4).</w:t>
            </w:r>
          </w:p>
        </w:tc>
      </w:tr>
      <w:tr>
        <w:tc>
          <w:tcPr>
            <w:tcW w:type="dxa" w:w="2200"/>
            <w:tcMar>
              <w:top w:type="dxa" w:w="30"/>
              <w:left w:type="dxa" w:w="80"/>
              <w:bottom w:type="dxa" w:w="30"/>
              <w:right w:type="dxa" w:w="80"/>
            </w:tcMar>
          </w:tcPr>
          <w:p>
            <w:r>
              <w:rPr>
                <w:sz w:val="18"/>
                <w:szCs w:val="18"/>
              </w:rPr>
              <w:t xml:space="preserve">IS</w:t>
            </w:r>
          </w:p>
        </w:tc>
        <w:tc>
          <w:tcPr>
            <w:tcW w:type="dxa" w:w="7160"/>
            <w:tcMar>
              <w:top w:type="dxa" w:w="30"/>
              <w:left w:type="dxa" w:w="80"/>
              <w:bottom w:type="dxa" w:w="30"/>
              <w:right w:type="dxa" w:w="80"/>
            </w:tcMar>
          </w:tcPr>
          <w:p>
            <w:r>
              <w:rPr>
                <w:sz w:val="18"/>
                <w:szCs w:val="18"/>
              </w:rPr>
              <w:t xml:space="preserve">WSO2 Identity Server — sistem otentikasi &amp; otorisasi.</w:t>
            </w:r>
          </w:p>
        </w:tc>
      </w:tr>
    </w:tbl>
    <w:p>
      <w:r>
        <w:br w:type="page"/>
      </w:r>
    </w:p>
    <w:p>
      <w:pPr>
        <w:pStyle w:val="Heading1"/>
        <w:spacing w:after="160" w:before="320"/>
      </w:pPr>
      <w:r>
        <w:rPr>
          <w:b/>
          <w:bCs/>
          <w:color w:val="1F3864"/>
        </w:rPr>
        <w:t xml:space="preserve">2. Ruang Lingkup</w:t>
      </w:r>
    </w:p>
    <w:p>
      <w:pPr>
        <w:pStyle w:val="Heading2"/>
        <w:spacing w:after="120" w:before="240"/>
      </w:pPr>
      <w:r>
        <w:rPr>
          <w:b/>
          <w:bCs/>
          <w:color w:val="1F3864"/>
        </w:rPr>
        <w:t xml:space="preserve">2.1 Dalam Lingkup (In Scope)</w:t>
      </w:r>
    </w:p>
    <w:p>
      <w:pPr>
        <w:pStyle w:val="ListParagraph"/>
        <w:numPr>
          <w:ilvl w:val="0"/>
          <w:numId w:val="2"/>
        </w:numPr>
        <w:spacing w:after="60" w:line="264"/>
      </w:pPr>
      <w:r>
        <w:t xml:space="preserve">Manajemen sales pipeline proyek (Kanban peluang hingga deal/kontrak).</w:t>
      </w:r>
    </w:p>
    <w:p>
      <w:pPr>
        <w:pStyle w:val="ListParagraph"/>
        <w:numPr>
          <w:ilvl w:val="0"/>
          <w:numId w:val="2"/>
        </w:numPr>
        <w:spacing w:after="60" w:line="264"/>
      </w:pPr>
      <w:r>
        <w:t xml:space="preserve">Manajemen Customer, Contact, Industri, dan Kontrak (Payung &amp; Biasa).</w:t>
      </w:r>
    </w:p>
    <w:p>
      <w:pPr>
        <w:pStyle w:val="ListParagraph"/>
        <w:numPr>
          <w:ilvl w:val="0"/>
          <w:numId w:val="2"/>
        </w:numPr>
        <w:spacing w:after="60" w:line="264"/>
      </w:pPr>
      <w:r>
        <w:t xml:space="preserve">Penugasan tim proyek (Team Member) beserta project role dan periode.</w:t>
      </w:r>
    </w:p>
    <w:p>
      <w:pPr>
        <w:pStyle w:val="ListParagraph"/>
        <w:numPr>
          <w:ilvl w:val="0"/>
          <w:numId w:val="2"/>
        </w:numPr>
        <w:spacing w:after="60" w:line="264"/>
      </w:pPr>
      <w:r>
        <w:t xml:space="preserve">Manajemen Tagihan, Pencairan Tagihan, Pembayaran, dan Pengeluaran Perusahaan.</w:t>
      </w:r>
    </w:p>
    <w:p>
      <w:pPr>
        <w:pStyle w:val="ListParagraph"/>
        <w:numPr>
          <w:ilvl w:val="0"/>
          <w:numId w:val="2"/>
        </w:numPr>
        <w:spacing w:after="60" w:line="264"/>
      </w:pPr>
      <w:r>
        <w:t xml:space="preserve">Pelaporan Target vs Realisasi Sales dan Revenue per unit dan triwulan.</w:t>
      </w:r>
    </w:p>
    <w:p>
      <w:pPr>
        <w:pStyle w:val="ListParagraph"/>
        <w:numPr>
          <w:ilvl w:val="0"/>
          <w:numId w:val="2"/>
        </w:numPr>
        <w:spacing w:after="60" w:line="264"/>
      </w:pPr>
      <w:r>
        <w:t xml:space="preserve">Chart Cashflow (inflow, outflow, posisi kas).</w:t>
      </w:r>
    </w:p>
    <w:p>
      <w:pPr>
        <w:pStyle w:val="ListParagraph"/>
        <w:numPr>
          <w:ilvl w:val="0"/>
          <w:numId w:val="2"/>
        </w:numPr>
        <w:spacing w:after="60" w:line="264"/>
      </w:pPr>
      <w:r>
        <w:t xml:space="preserve">Master data: Unit Organisasi, Jabatan, Project Role, Resource Unit, Resource Tags, Kategori Surat, Nomor Surat.</w:t>
      </w:r>
    </w:p>
    <w:p>
      <w:pPr>
        <w:pStyle w:val="ListParagraph"/>
        <w:numPr>
          <w:ilvl w:val="0"/>
          <w:numId w:val="2"/>
        </w:numPr>
        <w:spacing w:after="60" w:line="264"/>
      </w:pPr>
      <w:r>
        <w:t xml:space="preserve">Notifikasi in-app dan email.</w:t>
      </w:r>
    </w:p>
    <w:p>
      <w:pPr>
        <w:pStyle w:val="ListParagraph"/>
        <w:numPr>
          <w:ilvl w:val="0"/>
          <w:numId w:val="2"/>
        </w:numPr>
        <w:spacing w:after="60" w:line="264"/>
      </w:pPr>
      <w:r>
        <w:t xml:space="preserve">Audit Trail untuk entitas penting.</w:t>
      </w:r>
    </w:p>
    <w:p>
      <w:pPr>
        <w:pStyle w:val="ListParagraph"/>
        <w:numPr>
          <w:ilvl w:val="0"/>
          <w:numId w:val="2"/>
        </w:numPr>
        <w:spacing w:after="60" w:line="264"/>
      </w:pPr>
      <w:r>
        <w:t xml:space="preserve">Konsumsi data User/Role/Permission dari WSO2 Identity Server.</w:t>
      </w:r>
    </w:p>
    <w:p>
      <w:pPr>
        <w:pStyle w:val="Heading2"/>
        <w:spacing w:after="120" w:before="240"/>
      </w:pPr>
      <w:r>
        <w:rPr>
          <w:b/>
          <w:bCs/>
          <w:color w:val="1F3864"/>
        </w:rPr>
        <w:t xml:space="preserve">2.2 Di Luar Lingkup (Out of Scope)</w:t>
      </w:r>
    </w:p>
    <w:p>
      <w:pPr>
        <w:pStyle w:val="ListParagraph"/>
        <w:numPr>
          <w:ilvl w:val="0"/>
          <w:numId w:val="2"/>
        </w:numPr>
        <w:spacing w:after="60" w:line="264"/>
      </w:pPr>
      <w:r>
        <w:t xml:space="preserve">Pengelolaan master data User, Role, Group, dan Permission — sepenuhnya di WSO2 Identity Server. Portal hanya mengonsumsi dan menampilkan, serta memicu operasi tulis melalui SCIM2 API dengan kredensial aplikasi (lihat Bab 7).</w:t>
      </w:r>
    </w:p>
    <w:p>
      <w:pPr>
        <w:pStyle w:val="ListParagraph"/>
        <w:numPr>
          <w:ilvl w:val="0"/>
          <w:numId w:val="2"/>
        </w:numPr>
        <w:spacing w:after="60" w:line="264"/>
      </w:pPr>
      <w:r>
        <w:t xml:space="preserve">Preferensi Bahasa Tampilan dan Zona Waktu per pengguna — tidak diimplementasikan kecuali muncul kebutuhan multi-bahasa/multi-timezone yang nyata. Kontrol notifikasi email per-pengguna dapat dipertimbangkan terpisah di kemudian hari.</w:t>
      </w:r>
    </w:p>
    <w:p>
      <w:pPr>
        <w:pStyle w:val="ListParagraph"/>
        <w:numPr>
          <w:ilvl w:val="0"/>
          <w:numId w:val="2"/>
        </w:numPr>
        <w:spacing w:after="60" w:line="264"/>
      </w:pPr>
      <w:r>
        <w:t xml:space="preserve">Integrasi langsung API Talenta untuk data karyawan (dilakukan manual/impor pada tahap ini; penyesuaian kolom jabatan menyusul saat integrasi).</w:t>
      </w:r>
    </w:p>
    <w:p>
      <w:pPr>
        <w:pStyle w:val="ListParagraph"/>
        <w:numPr>
          <w:ilvl w:val="0"/>
          <w:numId w:val="2"/>
        </w:numPr>
        <w:spacing w:after="60" w:line="264"/>
      </w:pPr>
      <w:r>
        <w:t xml:space="preserve">Estimasi bonus (Chart Revenue Unit) — masuk roadmap Fase 2, tidak diimplementasikan pada tahap ini.</w:t>
      </w:r>
    </w:p>
    <w:p>
      <w:pPr>
        <w:pStyle w:val="ListParagraph"/>
        <w:numPr>
          <w:ilvl w:val="0"/>
          <w:numId w:val="2"/>
        </w:numPr>
        <w:spacing w:after="60" w:line="264"/>
      </w:pPr>
      <w:r>
        <w:t xml:space="preserve">Alerting otomatis berbasis threshold (target/kontrak kedaluwarsa) — dicatat sebagai backlog Fase 2.</w:t>
      </w:r>
    </w:p>
    <w:p>
      <w:r>
        <w:br w:type="page"/>
      </w:r>
    </w:p>
    <w:p>
      <w:pPr>
        <w:pStyle w:val="Heading1"/>
        <w:spacing w:after="160" w:before="320"/>
      </w:pPr>
      <w:r>
        <w:rPr>
          <w:b/>
          <w:bCs/>
          <w:color w:val="1F3864"/>
        </w:rPr>
        <w:t xml:space="preserve">3. Arsitektur &amp; Prinsip Desain</w:t>
      </w:r>
    </w:p>
    <w:p>
      <w:pPr>
        <w:pStyle w:val="Heading2"/>
        <w:spacing w:after="120" w:before="240"/>
      </w:pPr>
      <w:r>
        <w:rPr>
          <w:b/>
          <w:bCs/>
          <w:color w:val="1F3864"/>
        </w:rPr>
        <w:t xml:space="preserve">3.1 Diagram Arsitektur Tingkat Tinggi</w:t>
      </w:r>
    </w:p>
    <w:tbl>
      <w:tblPr>
        <w:tblW w:w="9360" w:type="dxa"/>
        <w:tblBorders>
          <w:top w:val="single" w:sz="2" w:color="AAAAAA"/>
          <w:left w:val="single" w:sz="2" w:color="AAAAAA"/>
          <w:bottom w:val="single" w:sz="2" w:color="AAAAAA"/>
          <w:right w:val="single" w:sz="2" w:color="AAAAAA"/>
          <w:insideH w:val="none" w:sz="0" w:color="auto"/>
          <w:insideV w:val="none" w:sz="0" w:color="auto"/>
        </w:tblBorders>
      </w:tblPr>
      <w:tblGrid>
        <w:gridCol w:w="9360"/>
      </w:tblGrid>
      <w:tr>
        <w:tc>
          <w:tcPr>
            <w:tcW w:w="9360" w:type="dxa"/>
            <w:shd w:val="clear" w:color="auto" w:fill="1F3864"/>
            <w:tcMar>
              <w:top w:w="80" w:type="dxa"/>
              <w:left w:w="160" w:type="dxa"/>
              <w:bottom w:w="80" w:type="dxa"/>
              <w:right w:w="160" w:type="dxa"/>
            </w:tcMar>
          </w:tcPr>
          <w:p>
            <w:pPr>
              <w:jc w:val="center"/>
            </w:pPr>
            <w:r>
              <w:rPr>
                <w:b/>
                <w:bCs/>
                <w:color w:val="FFFFFF"/>
                <w:sz w:val="19"/>
                <w:szCs w:val="19"/>
              </w:rPr>
              <w:t xml:space="preserve">Next.js — Frontend (Halaman login dirancang dengan UI/UX sendiri)</w:t>
            </w:r>
          </w:p>
        </w:tc>
      </w:tr>
      <w:tr>
        <w:tc>
          <w:tcPr>
            <w:tcW w:w="9360" w:type="dxa"/>
          </w:tcPr>
          <w:p>
            <w:pPr>
              <w:spacing w:before="0" w:after="0"/>
              <w:jc w:val="center"/>
            </w:pPr>
            <w:r>
              <w:rPr>
                <w:color w:val="444444"/>
                <w:sz w:val="22"/>
                <w:szCs w:val="22"/>
              </w:rPr>
              <w:t>↓</w:t>
            </w:r>
          </w:p>
        </w:tc>
      </w:tr>
      <w:tr>
        <w:tc>
          <w:tcPr>
            <w:tcW w:w="9360" w:type="dxa"/>
            <w:shd w:val="clear" w:color="auto" w:fill="D9E2F3"/>
            <w:tcMar>
              <w:top w:w="80" w:type="dxa"/>
              <w:left w:w="160" w:type="dxa"/>
              <w:bottom w:w="80" w:type="dxa"/>
              <w:right w:w="160" w:type="dxa"/>
            </w:tcMar>
          </w:tcPr>
          <w:p>
            <w:pPr>
              <w:jc w:val="center"/>
            </w:pPr>
            <w:r>
              <w:rPr>
                <w:color w:val="222222"/>
                <w:sz w:val="19"/>
                <w:szCs w:val="19"/>
              </w:rPr>
              <w:t xml:space="preserve">APIM: Authorization: Bearer &lt;Access Token&gt; + Header apikey (API Key APIM)
Semua request FE wajib melalui APIM — tidak ada panggilan langsung ke Ballerina atau IS</w:t>
            </w:r>
          </w:p>
        </w:tc>
      </w:tr>
      <w:tr>
        <w:tc>
          <w:tcPr>
            <w:tcW w:w="9360" w:type="dxa"/>
          </w:tcPr>
          <w:p>
            <w:pPr>
              <w:spacing w:before="0" w:after="0"/>
              <w:jc w:val="center"/>
            </w:pPr>
            <w:r>
              <w:rPr>
                <w:color w:val="444444"/>
                <w:sz w:val="22"/>
                <w:szCs w:val="22"/>
              </w:rPr>
              <w:t>↓</w:t>
            </w:r>
          </w:p>
        </w:tc>
      </w:tr>
      <w:tr>
        <w:tc>
          <w:tcPr>
            <w:tcW w:w="9360" w:type="dxa"/>
            <w:shd w:val="clear" w:color="auto" w:fill="1F3864"/>
            <w:tcMar>
              <w:top w:w="80" w:type="dxa"/>
              <w:left w:w="160" w:type="dxa"/>
              <w:bottom w:w="80" w:type="dxa"/>
              <w:right w:w="160" w:type="dxa"/>
            </w:tcMar>
          </w:tcPr>
          <w:p>
            <w:pPr>
              <w:jc w:val="center"/>
            </w:pPr>
            <w:r>
              <w:rPr>
                <w:b/>
                <w:bCs/>
                <w:color w:val="FFFFFF"/>
                <w:sz w:val="19"/>
                <w:szCs w:val="19"/>
              </w:rPr>
              <w:t xml:space="preserve">WSO2 API Manager (APIM) — API Gateway</w:t>
            </w:r>
          </w:p>
        </w:tc>
      </w:tr>
      <w:tr>
        <w:tc>
          <w:tcPr>
            <w:tcW w:w="9360" w:type="dxa"/>
          </w:tcPr>
          <w:p>
            <w:pPr>
              <w:spacing w:before="0" w:after="0"/>
              <w:jc w:val="center"/>
            </w:pPr>
            <w:r>
              <w:rPr>
                <w:color w:val="444444"/>
                <w:sz w:val="22"/>
                <w:szCs w:val="22"/>
              </w:rPr>
              <w:t>↓</w:t>
            </w:r>
          </w:p>
        </w:tc>
      </w:tr>
      <w:tr>
        <w:tc>
          <w:tcPr>
            <w:tcW w:w="9360" w:type="dxa"/>
            <w:shd w:val="clear" w:color="auto" w:fill="1F3864"/>
            <w:tcMar>
              <w:top w:w="80" w:type="dxa"/>
              <w:left w:w="160" w:type="dxa"/>
              <w:bottom w:w="80" w:type="dxa"/>
              <w:right w:w="160" w:type="dxa"/>
            </w:tcMar>
          </w:tcPr>
          <w:p>
            <w:pPr>
              <w:jc w:val="center"/>
            </w:pPr>
            <w:r>
              <w:rPr>
                <w:b/>
                <w:bCs/>
                <w:color w:val="FFFFFF"/>
                <w:sz w:val="19"/>
                <w:szCs w:val="19"/>
              </w:rPr>
              <w:t xml:space="preserve">Ballerina — Backend Services
(Membungkus seluruh IS API; FE tidak pernah memanggil IS secara langsung)</w:t>
            </w:r>
          </w:p>
        </w:tc>
      </w:tr>
      <w:tr>
        <w:tc>
          <w:tcPr>
            <w:tcW w:w="9360" w:type="dxa"/>
          </w:tcPr>
          <w:p>
            <w:pPr>
              <w:spacing w:before="0" w:after="0"/>
              <w:jc w:val="center"/>
            </w:pPr>
            <w:r>
              <w:rPr>
                <w:color w:val="444444"/>
                <w:sz w:val="22"/>
                <w:szCs w:val="22"/>
              </w:rPr>
              <w:t>↓</w:t>
            </w:r>
          </w:p>
        </w:tc>
      </w:tr>
      <w:tr>
        <w:tc>
          <w:tcPr>
            <w:tcW w:w="9360" w:type="dxa"/>
            <w:shd w:val="clear" w:color="auto" w:fill="1F3864"/>
            <w:tcMar>
              <w:top w:w="80" w:type="dxa"/>
              <w:left w:w="160" w:type="dxa"/>
              <w:bottom w:w="80" w:type="dxa"/>
              <w:right w:w="160" w:type="dxa"/>
            </w:tcMar>
          </w:tcPr>
          <w:p>
            <w:pPr>
              <w:jc w:val="center"/>
            </w:pPr>
            <w:r>
              <w:rPr>
                <w:b/>
                <w:bCs/>
                <w:color w:val="FFFFFF"/>
                <w:sz w:val="19"/>
                <w:szCs w:val="19"/>
              </w:rPr>
              <w:t xml:space="preserve">PostgreSQL — Data Bisnis Aplikasi + User Cache (Read-Only)</w:t>
            </w:r>
          </w:p>
        </w:tc>
      </w:tr>
      <w:tr>
        <w:tc>
          <w:tcPr>
            <w:tcW w:w="9360" w:type="dxa"/>
          </w:tcPr>
          <w:p>
            <w:pPr>
              <w:spacing w:before="40" w:after="40"/>
            </w:pPr>
          </w:p>
        </w:tc>
      </w:tr>
      <w:tr>
        <w:tc>
          <w:tcPr>
            <w:tcW w:w="9360" w:type="dxa"/>
            <w:shd w:val="clear" w:color="auto" w:fill="FFF3CD"/>
            <w:tcMar>
              <w:top w:w="80" w:type="dxa"/>
              <w:left w:w="160" w:type="dxa"/>
              <w:bottom w:w="80" w:type="dxa"/>
              <w:right w:w="160" w:type="dxa"/>
            </w:tcMar>
          </w:tcPr>
          <w:p>
            <w:pPr>
              <w:jc w:val="center"/>
            </w:pPr>
            <w:r>
              <w:rPr>
                <w:color w:val="222222"/>
                <w:sz w:val="19"/>
                <w:szCs w:val="19"/>
              </w:rPr>
              <w:t xml:space="preserve">WSO2 Identity Server (IS) — User, Role, Group, Permission</w:t>
            </w:r>
          </w:p>
        </w:tc>
      </w:tr>
      <w:tr>
        <w:tc>
          <w:tcPr>
            <w:tcW w:w="9360" w:type="dxa"/>
          </w:tcPr>
          <w:p>
            <w:pPr>
              <w:spacing w:before="0" w:after="0"/>
              <w:jc w:val="center"/>
            </w:pPr>
            <w:r>
              <w:rPr>
                <w:color w:val="444444"/>
                <w:sz w:val="22"/>
                <w:szCs w:val="22"/>
              </w:rPr>
              <w:t>↓</w:t>
            </w:r>
            <w:r>
              <w:rPr>
                <w:color w:val="666666"/>
                <w:sz w:val="17"/>
                <w:szCs w:val="17"/>
                <w:i/>
              </w:rPr>
              <w:t xml:space="preserve">  IS hanya dipanggil oleh Ballerina, bukan oleh FE</w:t>
            </w:r>
          </w:p>
        </w:tc>
      </w:tr>
      <w:tr>
        <w:tc>
          <w:tcPr>
            <w:tcW w:w="9360" w:type="dxa"/>
            <w:shd w:val="clear" w:color="auto" w:fill="FFF3CD"/>
            <w:tcMar>
              <w:top w:w="80" w:type="dxa"/>
              <w:left w:w="160" w:type="dxa"/>
              <w:bottom w:w="80" w:type="dxa"/>
              <w:right w:w="160" w:type="dxa"/>
            </w:tcMar>
          </w:tcPr>
          <w:p>
            <w:pPr>
              <w:jc w:val="center"/>
            </w:pPr>
            <w:r>
              <w:rPr>
                <w:color w:val="222222"/>
                <w:sz w:val="19"/>
                <w:szCs w:val="19"/>
              </w:rPr>
              <w:t xml:space="preserve">Sinkronisasi Satu Arah → User Cache (Read-Only) di PostgreSQL</w:t>
            </w:r>
          </w:p>
        </w:tc>
      </w:tr>
      <w:tr>
        <w:tc>
          <w:tcPr>
            <w:tcW w:w="9360" w:type="dxa"/>
          </w:tcPr>
          <w:p>
            <w:pPr>
              <w:spacing w:before="40" w:after="40"/>
            </w:pPr>
          </w:p>
        </w:tc>
      </w:tr>
      <w:tr>
        <w:tc>
          <w:tcPr>
            <w:tcW w:w="9360" w:type="dxa"/>
            <w:shd w:val="clear" w:color="auto" w:fill="E2EFDA"/>
            <w:tcMar>
              <w:top w:w="40" w:type="dxa"/>
              <w:left w:w="180" w:type="dxa"/>
              <w:bottom w:w="40" w:type="dxa"/>
              <w:right w:w="160" w:type="dxa"/>
            </w:tcMar>
          </w:tcPr>
          <w:p>
            <w:r>
              <w:rPr>
                <w:b/>
                <w:bCs/>
                <w:sz w:val="18"/>
                <w:szCs w:val="18"/>
              </w:rPr>
              <w:t xml:space="preserve">Alur API IS: </w:t>
            </w:r>
            <w:r>
              <w:rPr>
                <w:sz w:val="18"/>
                <w:szCs w:val="18"/>
              </w:rPr>
              <w:t xml:space="preserve">FE → APIM → Ballerina → IS</w:t>
            </w:r>
          </w:p>
        </w:tc>
      </w:tr>
      <w:tr>
        <w:tc>
          <w:tcPr>
            <w:tcW w:w="9360" w:type="dxa"/>
            <w:shd w:val="clear" w:color="auto" w:fill="E2EFDA"/>
            <w:tcMar>
              <w:top w:w="40" w:type="dxa"/>
              <w:left w:w="180" w:type="dxa"/>
              <w:bottom w:w="40" w:type="dxa"/>
              <w:right w:w="160" w:type="dxa"/>
            </w:tcMar>
          </w:tcPr>
          <w:p>
            <w:r>
              <w:rPr>
                <w:b/>
                <w:bCs/>
                <w:sz w:val="18"/>
                <w:szCs w:val="18"/>
              </w:rPr>
              <w:t xml:space="preserve">Alur API Ballerina: </w:t>
            </w:r>
            <w:r>
              <w:rPr>
                <w:sz w:val="18"/>
                <w:szCs w:val="18"/>
              </w:rPr>
              <w:t xml:space="preserve">FE → APIM → Ballerina</w:t>
            </w:r>
          </w:p>
        </w:tc>
      </w:tr>
      <w:tr>
        <w:tc>
          <w:tcPr>
            <w:tcW w:w="9360" w:type="dxa"/>
            <w:shd w:val="clear" w:color="auto" w:fill="E2EFDA"/>
            <w:tcMar>
              <w:top w:w="40" w:type="dxa"/>
              <w:left w:w="180" w:type="dxa"/>
              <w:bottom w:w="40" w:type="dxa"/>
              <w:right w:w="160" w:type="dxa"/>
            </w:tcMar>
          </w:tcPr>
          <w:p>
            <w:r>
              <w:rPr>
                <w:b/>
                <w:bCs/>
                <w:sz w:val="18"/>
                <w:szCs w:val="18"/>
              </w:rPr>
              <w:t xml:space="preserve">Login: </w:t>
            </w:r>
            <w:r>
              <w:rPr>
                <w:sz w:val="18"/>
                <w:szCs w:val="18"/>
              </w:rPr>
              <w:t xml:space="preserve">UI login menggunakan desain aplikasi sendiri; autentikasi diteruskan Ballerina ke IS</w:t>
            </w:r>
          </w:p>
        </w:tc>
      </w:tr>
    </w:tbl>
    <w:p>
      <w:pPr>
        <w:spacing w:after="120" w:line="276" w:lineRule="auto"/>
      </w:pPr>
      <w:r>
        <w:t xml:space="preserve">Seluruh request Frontend wajib melalui APIM sebagai satu-satunya gateway — tidak ada panggilan langsung ke Ballerina maupun ke IS. Ballerina membungkus (wrapper) seluruh API Identity Server sehingga FE tidak pernah memanggil IS secara langsung. Halaman login menggunakan desain UI/UX aplikasi sendiri; proses autentikasi diteruskan oleh Ballerina ke IS. Dua pola alur komunikasi: (1) API IS: FE → APIM → Ballerina → IS; (2) API Ballerina: FE → APIM → Ballerina. WSO2 IS tetap sebagai otoritas identitas; data User, Role, Group, dan Permission disinkronisasi satu arah ke user cache di PostgreSQL secara berkala.</w:t>
      </w:r>
    </w:p>
    <w:p>
      <w:pPr>
        <w:pStyle w:val="Heading2"/>
        <w:spacing w:after="120" w:before="240"/>
      </w:pPr>
      <w:r>
        <w:rPr>
          <w:b/>
          <w:bCs/>
          <w:color w:val="1F3864"/>
        </w:rPr>
        <w:t xml:space="preserve">3.2 Tech Stack</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6760"/>
      </w:tblGrid>
      <w:tr>
        <w:trPr>
          <w:tblHeader/>
        </w:trPr>
        <w:tc>
          <w:tcPr>
            <w:tcW w:type="dxa" w:w="2600"/>
            <w:shd w:fill="1F3864" w:color="auto" w:val="clear"/>
            <w:tcMar>
              <w:top w:type="dxa" w:w="40"/>
              <w:left w:type="dxa" w:w="80"/>
              <w:bottom w:type="dxa" w:w="40"/>
              <w:right w:type="dxa" w:w="80"/>
            </w:tcMar>
          </w:tcPr>
          <w:p>
            <w:r>
              <w:rPr>
                <w:b/>
                <w:bCs/>
                <w:color w:val="FFFFFF"/>
                <w:sz w:val="18"/>
                <w:szCs w:val="18"/>
              </w:rPr>
              <w:t xml:space="preserve">Komponen</w:t>
            </w:r>
          </w:p>
        </w:tc>
        <w:tc>
          <w:tcPr>
            <w:tcW w:type="dxa" w:w="6760"/>
            <w:shd w:fill="1F3864" w:color="auto" w:val="clear"/>
            <w:tcMar>
              <w:top w:type="dxa" w:w="40"/>
              <w:left w:type="dxa" w:w="80"/>
              <w:bottom w:type="dxa" w:w="40"/>
              <w:right w:type="dxa" w:w="80"/>
            </w:tcMar>
          </w:tcPr>
          <w:p>
            <w:r>
              <w:rPr>
                <w:b/>
                <w:bCs/>
                <w:color w:val="FFFFFF"/>
                <w:sz w:val="18"/>
                <w:szCs w:val="18"/>
              </w:rPr>
              <w:t xml:space="preserve">Teknologi</w:t>
            </w:r>
          </w:p>
        </w:tc>
      </w:tr>
      <w:tr>
        <w:tc>
          <w:tcPr>
            <w:tcW w:type="dxa" w:w="2600"/>
            <w:tcMar>
              <w:top w:type="dxa" w:w="30"/>
              <w:left w:type="dxa" w:w="80"/>
              <w:bottom w:type="dxa" w:w="30"/>
              <w:right w:type="dxa" w:w="80"/>
            </w:tcMar>
          </w:tcPr>
          <w:p>
            <w:r>
              <w:rPr>
                <w:sz w:val="18"/>
                <w:szCs w:val="18"/>
              </w:rPr>
              <w:t xml:space="preserve">Database</w:t>
            </w:r>
          </w:p>
        </w:tc>
        <w:tc>
          <w:tcPr>
            <w:tcW w:type="dxa" w:w="6760"/>
            <w:tcMar>
              <w:top w:type="dxa" w:w="30"/>
              <w:left w:type="dxa" w:w="80"/>
              <w:bottom w:type="dxa" w:w="30"/>
              <w:right w:type="dxa" w:w="80"/>
            </w:tcMar>
          </w:tcPr>
          <w:p>
            <w:r>
              <w:rPr>
                <w:sz w:val="18"/>
                <w:szCs w:val="18"/>
              </w:rPr>
              <w:t xml:space="preserve">PostgreSQL</w:t>
            </w:r>
          </w:p>
        </w:tc>
      </w:tr>
      <w:tr>
        <w:tc>
          <w:tcPr>
            <w:tcW w:type="dxa" w:w="2600"/>
            <w:shd w:fill="F2F2F2" w:color="auto" w:val="clear"/>
            <w:tcMar>
              <w:top w:type="dxa" w:w="30"/>
              <w:left w:type="dxa" w:w="80"/>
              <w:bottom w:type="dxa" w:w="30"/>
              <w:right w:type="dxa" w:w="80"/>
            </w:tcMar>
          </w:tcPr>
          <w:p>
            <w:r>
              <w:rPr>
                <w:sz w:val="18"/>
                <w:szCs w:val="18"/>
              </w:rPr>
              <w:t xml:space="preserve">Backend</w:t>
            </w:r>
          </w:p>
        </w:tc>
        <w:tc>
          <w:tcPr>
            <w:tcW w:type="dxa" w:w="6760"/>
            <w:shd w:fill="F2F2F2" w:color="auto" w:val="clear"/>
            <w:tcMar>
              <w:top w:type="dxa" w:w="30"/>
              <w:left w:type="dxa" w:w="80"/>
              <w:bottom w:type="dxa" w:w="30"/>
              <w:right w:type="dxa" w:w="80"/>
            </w:tcMar>
          </w:tcPr>
          <w:p>
            <w:r>
              <w:rPr>
                <w:sz w:val="18"/>
                <w:szCs w:val="18"/>
              </w:rPr>
              <w:t xml:space="preserve">Ballerina (arsitektur berlapis: models → repositories → services → main)</w:t>
            </w:r>
          </w:p>
        </w:tc>
      </w:tr>
      <w:tr>
        <w:tc>
          <w:tcPr>
            <w:tcW w:type="dxa" w:w="2600"/>
            <w:tcMar>
              <w:top w:type="dxa" w:w="30"/>
              <w:left w:type="dxa" w:w="80"/>
              <w:bottom w:type="dxa" w:w="30"/>
              <w:right w:type="dxa" w:w="80"/>
            </w:tcMar>
          </w:tcPr>
          <w:p>
            <w:r>
              <w:rPr>
                <w:sz w:val="18"/>
                <w:szCs w:val="18"/>
              </w:rPr>
              <w:t xml:space="preserve">Otentikasi &amp; Otorisasi</w:t>
            </w:r>
          </w:p>
        </w:tc>
        <w:tc>
          <w:tcPr>
            <w:tcW w:type="dxa" w:w="6760"/>
            <w:tcMar>
              <w:top w:type="dxa" w:w="30"/>
              <w:left w:type="dxa" w:w="80"/>
              <w:bottom w:type="dxa" w:w="30"/>
              <w:right w:type="dxa" w:w="80"/>
            </w:tcMar>
          </w:tcPr>
          <w:p>
            <w:r>
              <w:rPr>
                <w:sz w:val="18"/>
                <w:szCs w:val="18"/>
              </w:rPr>
              <w:t xml:space="preserve">WSO2 Identity Server (SCIM2), hosted di iam.apicentrum.biz.id</w:t>
            </w:r>
          </w:p>
        </w:tc>
      </w:tr>
      <w:tr>
        <w:tc>
          <w:tcPr>
            <w:tcW w:type="dxa" w:w="2600"/>
            <w:shd w:fill="F2F2F2" w:color="auto" w:val="clear"/>
            <w:tcMar>
              <w:top w:type="dxa" w:w="30"/>
              <w:left w:type="dxa" w:w="80"/>
              <w:bottom w:type="dxa" w:w="30"/>
              <w:right w:type="dxa" w:w="80"/>
            </w:tcMar>
          </w:tcPr>
          <w:p>
            <w:r>
              <w:rPr>
                <w:sz w:val="18"/>
                <w:szCs w:val="18"/>
              </w:rPr>
              <w:t xml:space="preserve">Pola API</w:t>
            </w:r>
          </w:p>
        </w:tc>
        <w:tc>
          <w:tcPr>
            <w:tcW w:type="dxa" w:w="6760"/>
            <w:shd w:fill="F2F2F2" w:color="auto" w:val="clear"/>
            <w:tcMar>
              <w:top w:type="dxa" w:w="30"/>
              <w:left w:type="dxa" w:w="80"/>
              <w:bottom w:type="dxa" w:w="30"/>
              <w:right w:type="dxa" w:w="80"/>
            </w:tcMar>
          </w:tcPr>
          <w:p>
            <w:r>
              <w:rPr>
                <w:sz w:val="18"/>
                <w:szCs w:val="18"/>
              </w:rPr>
              <w:t xml:space="preserve">Dual-credential: API key via APIM + Bearer token via IS/JWKS</w:t>
            </w:r>
          </w:p>
        </w:tc>
      </w:tr>
    </w:tbl>
    <w:p>
      <w:pPr>
        <w:pStyle w:val="Heading2"/>
        <w:spacing w:after="120" w:before="240"/>
      </w:pPr>
      <w:r>
        <w:rPr>
          <w:b/>
          <w:bCs/>
          <w:color w:val="1F3864"/>
        </w:rPr>
        <w:t xml:space="preserve">3.3 Prinsip Arsitektur</w:t>
      </w:r>
    </w:p>
    <w:p>
      <w:pPr>
        <w:pStyle w:val="ListParagraph"/>
        <w:numPr>
          <w:ilvl w:val="0"/>
          <w:numId w:val="3"/>
        </w:numPr>
        <w:spacing w:after="60" w:line="264"/>
      </w:pPr>
      <w:r>
        <w:t xml:space="preserve">Single Source of Truth: PRD dan skema database menjadi acuan; UI mengikuti. Setiap perubahan requirement wajib memperbarui bab akses (6.3), daftar endpoint (10.2), dan daftar entitas (12.1) secara bersamaan.</w:t>
      </w:r>
    </w:p>
    <w:p>
      <w:pPr>
        <w:pStyle w:val="ListParagraph"/>
        <w:numPr>
          <w:ilvl w:val="0"/>
          <w:numId w:val="3"/>
        </w:numPr>
        <w:spacing w:after="60" w:line="264"/>
      </w:pPr>
      <w:r>
        <w:t xml:space="preserve">Identity Server sebagai otoritas identitas: seluruh data User, Role, Group, dan Permission berasal dari IS. Portal menyimpan salinan baca (user cache) dan menghubungkan akun ke karyawan melalui pemetaan manual subject_id.</w:t>
      </w:r>
    </w:p>
    <w:p>
      <w:pPr>
        <w:pStyle w:val="ListParagraph"/>
        <w:numPr>
          <w:ilvl w:val="0"/>
          <w:numId w:val="3"/>
        </w:numPr>
        <w:spacing w:after="60" w:line="264"/>
      </w:pPr>
      <w:r>
        <w:t xml:space="preserve">Soft delete: seluruh entitas utama memakai penanda is_deleted, kecuali tabel yang secara eksplisit bersifat append-only (Saldo Awal Kas, Audit Log).</w:t>
      </w:r>
    </w:p>
    <w:p>
      <w:pPr>
        <w:pStyle w:val="ListParagraph"/>
        <w:numPr>
          <w:ilvl w:val="0"/>
          <w:numId w:val="3"/>
        </w:numPr>
        <w:spacing w:after="60" w:line="264"/>
      </w:pPr>
      <w:r>
        <w:t xml:space="preserve">Nilai turunan sebagai computed: status yang dapat berubah menurut waktu atau relasi (tipe unit, status berlaku kontrak, label Existing customer, realisasi) dihitung on-the-fly atau via view, tidak disimpan sebagai kolom agar tidak basi.</w:t>
      </w:r>
    </w:p>
    <w:p>
      <w:pPr>
        <w:pStyle w:val="ListParagraph"/>
        <w:numPr>
          <w:ilvl w:val="0"/>
          <w:numId w:val="3"/>
        </w:numPr>
        <w:spacing w:after="60" w:line="264"/>
      </w:pPr>
      <w:r>
        <w:t xml:space="preserve">Standardized response &amp; error handling: seluruh endpoint memakai envelope ApiResponse yang konsisten dengan penanganan do/on fail.</w:t>
      </w:r>
    </w:p>
    <w:p>
      <w:r>
        <w:br w:type="page"/>
      </w:r>
    </w:p>
    <w:p>
      <w:pPr>
        <w:pStyle w:val="Heading1"/>
        <w:spacing w:after="160" w:before="320"/>
      </w:pPr>
      <w:r>
        <w:rPr>
          <w:b/>
          <w:bCs/>
          <w:color w:val="1F3864"/>
        </w:rPr>
        <w:t xml:space="preserve">4. Daftar Menu &amp; Modul</w:t>
      </w:r>
    </w:p>
    <w:p>
      <w:pPr>
        <w:spacing w:after="120" w:line="276"/>
      </w:pPr>
      <w:r>
        <w:t xml:space="preserve">Aplikasi dikelompokkan dalam empat area navigasi utama:</w:t>
      </w:r>
    </w:p>
    <w:p>
      <w:pPr>
        <w:pStyle w:val="Heading3"/>
        <w:spacing w:after="100" w:before="180"/>
      </w:pPr>
      <w:r>
        <w:rPr>
          <w:b/>
          <w:bCs/>
        </w:rPr>
        <w:t xml:space="preserve">Menu Utama</w:t>
      </w:r>
    </w:p>
    <w:p>
      <w:pPr>
        <w:pStyle w:val="ListParagraph"/>
        <w:numPr>
          <w:ilvl w:val="0"/>
          <w:numId w:val="2"/>
        </w:numPr>
        <w:spacing w:after="60" w:line="264"/>
      </w:pPr>
      <w:r>
        <w:t xml:space="preserve">Dashboard</w:t>
      </w:r>
    </w:p>
    <w:p>
      <w:pPr>
        <w:pStyle w:val="ListParagraph"/>
        <w:numPr>
          <w:ilvl w:val="0"/>
          <w:numId w:val="2"/>
        </w:numPr>
        <w:spacing w:after="60" w:line="264"/>
      </w:pPr>
      <w:r>
        <w:t xml:space="preserve">Karyawan</w:t>
      </w:r>
    </w:p>
    <w:p>
      <w:pPr>
        <w:pStyle w:val="Heading3"/>
        <w:spacing w:after="100" w:before="180"/>
      </w:pPr>
      <w:r>
        <w:rPr>
          <w:b/>
          <w:bCs/>
        </w:rPr>
        <w:t xml:space="preserve">Sales &amp; Marketing</w:t>
      </w:r>
    </w:p>
    <w:p>
      <w:pPr>
        <w:pStyle w:val="ListParagraph"/>
        <w:numPr>
          <w:ilvl w:val="0"/>
          <w:numId w:val="2"/>
        </w:numPr>
        <w:spacing w:after="60" w:line="264"/>
      </w:pPr>
      <w:r>
        <w:t xml:space="preserve">Sales Unit (Proyek)</w:t>
      </w:r>
    </w:p>
    <w:p>
      <w:pPr>
        <w:pStyle w:val="ListParagraph"/>
        <w:numPr>
          <w:ilvl w:val="0"/>
          <w:numId w:val="2"/>
        </w:numPr>
        <w:spacing w:after="60" w:line="264"/>
      </w:pPr>
      <w:r>
        <w:t xml:space="preserve">Revenue Unit</w:t>
      </w:r>
    </w:p>
    <w:p>
      <w:pPr>
        <w:pStyle w:val="ListParagraph"/>
        <w:numPr>
          <w:ilvl w:val="0"/>
          <w:numId w:val="2"/>
        </w:numPr>
        <w:spacing w:after="60" w:line="264"/>
      </w:pPr>
      <w:r>
        <w:t xml:space="preserve">Chart Revenue Unit</w:t>
      </w:r>
    </w:p>
    <w:p>
      <w:pPr>
        <w:pStyle w:val="ListParagraph"/>
        <w:numPr>
          <w:ilvl w:val="0"/>
          <w:numId w:val="2"/>
        </w:numPr>
        <w:spacing w:after="60" w:line="264"/>
      </w:pPr>
      <w:r>
        <w:t xml:space="preserve">Chart Cashflow</w:t>
      </w:r>
    </w:p>
    <w:p>
      <w:pPr>
        <w:pStyle w:val="ListParagraph"/>
        <w:numPr>
          <w:ilvl w:val="0"/>
          <w:numId w:val="2"/>
        </w:numPr>
        <w:spacing w:after="60" w:line="264"/>
      </w:pPr>
      <w:r>
        <w:t xml:space="preserve">Customer</w:t>
      </w:r>
    </w:p>
    <w:p>
      <w:pPr>
        <w:pStyle w:val="ListParagraph"/>
        <w:numPr>
          <w:ilvl w:val="0"/>
          <w:numId w:val="2"/>
        </w:numPr>
        <w:spacing w:after="60" w:line="264"/>
      </w:pPr>
      <w:r>
        <w:t xml:space="preserve">Contact</w:t>
      </w:r>
    </w:p>
    <w:p>
      <w:pPr>
        <w:pStyle w:val="ListParagraph"/>
        <w:numPr>
          <w:ilvl w:val="0"/>
          <w:numId w:val="2"/>
        </w:numPr>
        <w:spacing w:after="60" w:line="264"/>
      </w:pPr>
      <w:r>
        <w:t xml:space="preserve">Industri</w:t>
      </w:r>
    </w:p>
    <w:p>
      <w:pPr>
        <w:pStyle w:val="ListParagraph"/>
        <w:numPr>
          <w:ilvl w:val="0"/>
          <w:numId w:val="2"/>
        </w:numPr>
        <w:spacing w:after="60" w:line="264"/>
      </w:pPr>
      <w:r>
        <w:t xml:space="preserve">Kontrak Payung</w:t>
      </w:r>
    </w:p>
    <w:p>
      <w:pPr>
        <w:pStyle w:val="ListParagraph"/>
        <w:numPr>
          <w:ilvl w:val="0"/>
          <w:numId w:val="2"/>
        </w:numPr>
        <w:spacing w:after="60" w:line="264"/>
      </w:pPr>
      <w:r>
        <w:t xml:space="preserve">Target Sales Unit</w:t>
      </w:r>
    </w:p>
    <w:p>
      <w:pPr>
        <w:pStyle w:val="ListParagraph"/>
        <w:numPr>
          <w:ilvl w:val="0"/>
          <w:numId w:val="2"/>
        </w:numPr>
        <w:spacing w:after="60" w:line="264"/>
      </w:pPr>
      <w:r>
        <w:t xml:space="preserve">Sales Matrix</w:t>
      </w:r>
    </w:p>
    <w:p>
      <w:pPr>
        <w:pStyle w:val="ListParagraph"/>
        <w:numPr>
          <w:ilvl w:val="0"/>
          <w:numId w:val="2"/>
        </w:numPr>
        <w:spacing w:after="60" w:line="264"/>
      </w:pPr>
      <w:r>
        <w:t xml:space="preserve">Pencapaian Sales Unit</w:t>
      </w:r>
    </w:p>
    <w:p>
      <w:pPr>
        <w:pStyle w:val="ListParagraph"/>
        <w:numPr>
          <w:ilvl w:val="0"/>
          <w:numId w:val="2"/>
        </w:numPr>
        <w:spacing w:after="60" w:line="264"/>
      </w:pPr>
      <w:r>
        <w:t xml:space="preserve">Target Revenue Unit</w:t>
      </w:r>
    </w:p>
    <w:p>
      <w:pPr>
        <w:pStyle w:val="ListParagraph"/>
        <w:numPr>
          <w:ilvl w:val="0"/>
          <w:numId w:val="2"/>
        </w:numPr>
        <w:spacing w:after="60" w:line="264"/>
      </w:pPr>
      <w:r>
        <w:t xml:space="preserve">Revenue Unit per TW</w:t>
      </w:r>
    </w:p>
    <w:p>
      <w:pPr>
        <w:pStyle w:val="ListParagraph"/>
        <w:numPr>
          <w:ilvl w:val="0"/>
          <w:numId w:val="2"/>
        </w:numPr>
        <w:spacing w:after="60" w:line="264"/>
      </w:pPr>
      <w:r>
        <w:t xml:space="preserve">Nomor Surat (Daftar Surat, Kategori Surat)</w:t>
      </w:r>
    </w:p>
    <w:p>
      <w:pPr>
        <w:pStyle w:val="ListParagraph"/>
        <w:numPr>
          <w:ilvl w:val="0"/>
          <w:numId w:val="2"/>
        </w:numPr>
        <w:spacing w:after="60" w:line="264"/>
      </w:pPr>
      <w:r>
        <w:t xml:space="preserve">Resource Tags</w:t>
      </w:r>
    </w:p>
    <w:p>
      <w:pPr>
        <w:pStyle w:val="ListParagraph"/>
        <w:numPr>
          <w:ilvl w:val="0"/>
          <w:numId w:val="2"/>
        </w:numPr>
        <w:spacing w:after="60" w:line="264"/>
      </w:pPr>
      <w:r>
        <w:t xml:space="preserve">Resource Unit</w:t>
      </w:r>
    </w:p>
    <w:p>
      <w:pPr>
        <w:pStyle w:val="ListParagraph"/>
        <w:numPr>
          <w:ilvl w:val="0"/>
          <w:numId w:val="2"/>
        </w:numPr>
        <w:spacing w:after="60" w:line="264"/>
      </w:pPr>
      <w:r>
        <w:t xml:space="preserve">Pembayaran</w:t>
      </w:r>
    </w:p>
    <w:p>
      <w:pPr>
        <w:pStyle w:val="ListParagraph"/>
        <w:numPr>
          <w:ilvl w:val="0"/>
          <w:numId w:val="2"/>
        </w:numPr>
        <w:spacing w:after="60" w:line="264"/>
      </w:pPr>
      <w:r>
        <w:t xml:space="preserve">Pengeluaran Perusahaan</w:t>
      </w:r>
    </w:p>
    <w:p>
      <w:pPr>
        <w:pStyle w:val="Heading3"/>
        <w:spacing w:after="100" w:before="180"/>
      </w:pPr>
      <w:r>
        <w:rPr>
          <w:b/>
          <w:bCs/>
        </w:rPr>
        <w:t xml:space="preserve">Admin</w:t>
      </w:r>
    </w:p>
    <w:p>
      <w:pPr>
        <w:pStyle w:val="ListParagraph"/>
        <w:numPr>
          <w:ilvl w:val="0"/>
          <w:numId w:val="2"/>
        </w:numPr>
        <w:spacing w:after="60" w:line="264"/>
      </w:pPr>
      <w:r>
        <w:t xml:space="preserve">Unit (Organisasi)</w:t>
      </w:r>
    </w:p>
    <w:p>
      <w:pPr>
        <w:pStyle w:val="Heading3"/>
        <w:spacing w:after="100" w:before="180"/>
      </w:pPr>
      <w:r>
        <w:rPr>
          <w:b/>
          <w:bCs/>
        </w:rPr>
        <w:t xml:space="preserve">Sistem</w:t>
      </w:r>
    </w:p>
    <w:p>
      <w:pPr>
        <w:pStyle w:val="ListParagraph"/>
        <w:numPr>
          <w:ilvl w:val="0"/>
          <w:numId w:val="2"/>
        </w:numPr>
        <w:spacing w:after="60" w:line="264"/>
      </w:pPr>
      <w:r>
        <w:t xml:space="preserve">Audit Log</w:t>
      </w:r>
    </w:p>
    <w:p>
      <w:pPr>
        <w:pStyle w:val="Heading3"/>
        <w:spacing w:after="100" w:before="180"/>
      </w:pPr>
      <w:r>
        <w:rPr>
          <w:b/>
          <w:bCs/>
        </w:rPr>
        <w:t xml:space="preserve">Pengaturan</w:t>
      </w:r>
    </w:p>
    <w:p>
      <w:pPr>
        <w:pStyle w:val="ListParagraph"/>
        <w:numPr>
          <w:ilvl w:val="0"/>
          <w:numId w:val="2"/>
        </w:numPr>
        <w:spacing w:after="60" w:line="264"/>
      </w:pPr>
      <w:r>
        <w:t xml:space="preserve">Profil Saya</w:t>
      </w:r>
    </w:p>
    <w:p>
      <w:pPr>
        <w:pStyle w:val="ListParagraph"/>
        <w:numPr>
          <w:ilvl w:val="0"/>
          <w:numId w:val="2"/>
        </w:numPr>
        <w:spacing w:after="60" w:line="264"/>
      </w:pPr>
      <w:r>
        <w:t xml:space="preserve">Notifikasi</w:t>
      </w:r>
    </w:p>
    <w:p>
      <w:pPr>
        <w:pStyle w:val="ListParagraph"/>
        <w:numPr>
          <w:ilvl w:val="0"/>
          <w:numId w:val="2"/>
        </w:numPr>
        <w:spacing w:after="60" w:line="264"/>
      </w:pPr>
      <w:r>
        <w:t xml:space="preserve">Manajemen User</w:t>
      </w:r>
    </w:p>
    <w:p>
      <w:pPr>
        <w:pStyle w:val="ListParagraph"/>
        <w:numPr>
          <w:ilvl w:val="0"/>
          <w:numId w:val="2"/>
        </w:numPr>
        <w:spacing w:after="60" w:line="264"/>
      </w:pPr>
      <w:r>
        <w:t xml:space="preserve">Role &amp; Permission</w:t>
      </w:r>
    </w:p>
    <w:p>
      <w:pPr>
        <w:pStyle w:val="ListParagraph"/>
        <w:numPr>
          <w:ilvl w:val="0"/>
          <w:numId w:val="2"/>
        </w:numPr>
        <w:spacing w:after="60" w:line="264"/>
      </w:pPr>
      <w:r>
        <w:t xml:space="preserve">Konfigurasi Sistem</w:t>
      </w:r>
    </w:p>
    <w:p>
      <w:r>
        <w:br w:type="page"/>
      </w:r>
    </w:p>
    <w:p>
      <w:pPr>
        <w:pStyle w:val="Heading1"/>
        <w:spacing w:after="160" w:before="320"/>
      </w:pPr>
      <w:r>
        <w:rPr>
          <w:b/>
          <w:bCs/>
          <w:color w:val="1F3864"/>
        </w:rPr>
        <w:t xml:space="preserve">5. Struktur Organisasi &amp; Master Data</w:t>
      </w:r>
    </w:p>
    <w:p>
      <w:pPr>
        <w:pStyle w:val="Heading2"/>
        <w:spacing w:after="120" w:before="240"/>
      </w:pPr>
      <w:r>
        <w:rPr>
          <w:b/>
          <w:bCs/>
          <w:color w:val="1F3864"/>
        </w:rPr>
        <w:t xml:space="preserve">5.1 Struktur Unit Organisasi</w:t>
      </w:r>
    </w:p>
    <w:p>
      <w:pPr>
        <w:spacing w:after="120" w:line="276"/>
      </w:pPr>
      <w:r>
        <w:t xml:space="preserve">Struktur organisasi resmi menjadi rujukan tunggal seluruh referensi unit di aplikasi. Terdiri dari 13 unit dengan hierarki berikut:</w:t>
      </w:r>
    </w:p>
    <w:p>
      <w:pPr>
        <w:pStyle w:val="ListParagraph"/>
        <w:numPr>
          <w:ilvl w:val="0"/>
          <w:numId w:val="2"/>
        </w:numPr>
        <w:spacing w:after="60" w:line="264"/>
      </w:pPr>
      <w:r>
        <w:t xml:space="preserve">Direktur Utama (DIRUT)</w:t>
      </w:r>
    </w:p>
    <w:p>
      <w:pPr>
        <w:pStyle w:val="ListParagraph"/>
        <w:numPr>
          <w:ilvl w:val="1"/>
          <w:numId w:val="2"/>
        </w:numPr>
        <w:spacing w:after="60" w:line="264"/>
      </w:pPr>
      <w:r>
        <w:t xml:space="preserve">Finance (FIN)</w:t>
      </w:r>
    </w:p>
    <w:p>
      <w:pPr>
        <w:pStyle w:val="ListParagraph"/>
        <w:numPr>
          <w:ilvl w:val="1"/>
          <w:numId w:val="2"/>
        </w:numPr>
        <w:spacing w:after="60" w:line="264"/>
      </w:pPr>
      <w:r>
        <w:t xml:space="preserve">Direktur Business Development &amp; General Affair (BDGA)</w:t>
      </w:r>
    </w:p>
    <w:p>
      <w:pPr>
        <w:pStyle w:val="ListParagraph"/>
        <w:numPr>
          <w:ilvl w:val="2"/>
          <w:numId w:val="2"/>
        </w:numPr>
        <w:spacing w:after="60" w:line="264"/>
      </w:pPr>
      <w:r>
        <w:t xml:space="preserve">Marketing &amp; Sales (MKT)</w:t>
      </w:r>
    </w:p>
    <w:p>
      <w:pPr>
        <w:pStyle w:val="ListParagraph"/>
        <w:numPr>
          <w:ilvl w:val="1"/>
          <w:numId w:val="2"/>
        </w:numPr>
        <w:spacing w:after="60" w:line="264"/>
      </w:pPr>
      <w:r>
        <w:t xml:space="preserve">Direktur Enterprise Business Solutions &amp; Human Capital (EBISHC)</w:t>
      </w:r>
    </w:p>
    <w:p>
      <w:pPr>
        <w:pStyle w:val="ListParagraph"/>
        <w:numPr>
          <w:ilvl w:val="2"/>
          <w:numId w:val="2"/>
        </w:numPr>
        <w:spacing w:after="60" w:line="264"/>
      </w:pPr>
      <w:r>
        <w:t xml:space="preserve">Project Management Office / PMO (PMO)</w:t>
      </w:r>
    </w:p>
    <w:p>
      <w:pPr>
        <w:pStyle w:val="ListParagraph"/>
        <w:numPr>
          <w:ilvl w:val="2"/>
          <w:numId w:val="2"/>
        </w:numPr>
        <w:spacing w:after="60" w:line="264"/>
      </w:pPr>
      <w:r>
        <w:t xml:space="preserve">Digital Ecosystem Solutions (DES)</w:t>
      </w:r>
    </w:p>
    <w:p>
      <w:pPr>
        <w:pStyle w:val="ListParagraph"/>
        <w:numPr>
          <w:ilvl w:val="2"/>
          <w:numId w:val="2"/>
        </w:numPr>
        <w:spacing w:after="60" w:line="264"/>
      </w:pPr>
      <w:r>
        <w:t xml:space="preserve">Billing System Solutions (BILL)</w:t>
      </w:r>
    </w:p>
    <w:p>
      <w:pPr>
        <w:pStyle w:val="ListParagraph"/>
        <w:numPr>
          <w:ilvl w:val="2"/>
          <w:numId w:val="2"/>
        </w:numPr>
        <w:spacing w:after="60" w:line="264"/>
      </w:pPr>
      <w:r>
        <w:t xml:space="preserve">Strategic Enterprise Solution (SES)</w:t>
      </w:r>
    </w:p>
    <w:p>
      <w:pPr>
        <w:pStyle w:val="ListParagraph"/>
        <w:numPr>
          <w:ilvl w:val="3"/>
          <w:numId w:val="2"/>
        </w:numPr>
        <w:spacing w:after="60" w:line="264"/>
      </w:pPr>
      <w:r>
        <w:t xml:space="preserve">Service Delivery (SD)</w:t>
      </w:r>
    </w:p>
    <w:p>
      <w:pPr>
        <w:pStyle w:val="ListParagraph"/>
        <w:numPr>
          <w:ilvl w:val="3"/>
          <w:numId w:val="2"/>
        </w:numPr>
        <w:spacing w:after="60" w:line="264"/>
      </w:pPr>
      <w:r>
        <w:t xml:space="preserve">Strategic Enablement (SE)</w:t>
      </w:r>
    </w:p>
    <w:p>
      <w:pPr>
        <w:pStyle w:val="ListParagraph"/>
        <w:numPr>
          <w:ilvl w:val="2"/>
          <w:numId w:val="2"/>
        </w:numPr>
        <w:spacing w:after="60" w:line="264"/>
      </w:pPr>
      <w:r>
        <w:t xml:space="preserve">Human Capital (HC)</w:t>
      </w:r>
    </w:p>
    <w:p>
      <w:pPr>
        <w:pStyle w:val="ListParagraph"/>
        <w:numPr>
          <w:ilvl w:val="2"/>
          <w:numId w:val="2"/>
        </w:numPr>
        <w:spacing w:after="60" w:line="264"/>
      </w:pPr>
      <w:r>
        <w:t xml:space="preserve">Product Operational Support (POS)</w:t>
      </w:r>
    </w:p>
    <w:p>
      <w:pPr>
        <w:spacing w:after="80"/>
      </w:pPr>
    </w:p>
    <w:p>
      <w:pPr>
        <w:spacing w:after="120" w:line="276"/>
      </w:pPr>
      <w:r>
        <w:rPr>
          <w:b/>
          <w:bCs/>
        </w:rPr>
        <w:t xml:space="preserve">Klasifikasi Struktural vs Operasional dihitung otomatis: </w:t>
      </w:r>
      <w:r>
        <w:t xml:space="preserve">unit yang memiliki sub-unit (Direktur Utama, kedua Direktur, dan Strategic Enterprise Solution) bersifat Struktural; unit tanpa sub-unit bersifat Operasional. Karena Strategic Enterprise Solution memiliki dua sub-unit, target/revenue/resource-nya dicatat pada level Service Delivery dan Strategic Enablement — bukan pada induknya.</w:t>
      </w:r>
    </w:p>
    <w:p>
      <w:pPr>
        <w:pStyle w:val="Heading2"/>
        <w:spacing w:after="120" w:before="240"/>
      </w:pPr>
      <w:r>
        <w:rPr>
          <w:b/>
          <w:bCs/>
          <w:color w:val="1F3864"/>
        </w:rPr>
        <w:t xml:space="preserve">5.2 Master Jabatan</w:t>
      </w:r>
    </w:p>
    <w:p>
      <w:pPr>
        <w:spacing w:after="120" w:line="276"/>
      </w:pPr>
      <w:r>
        <w:t xml:space="preserve">Master Jabatan berisi daftar job title resmi Swamedia (informatif). Jabatan tidak menentukan hak akses aplikasi — hak akses ditentukan oleh RBAC Role (Bab 6). Jabatan dikelompokkan dalam kategori: Direksi, Manager &amp; Lead, Project Management, Engineering &amp; Development, IT Operations, Business &amp; Human Capital, General Affairs, dan Lainnya.</w:t>
      </w:r>
    </w:p>
    <w:p>
      <w:pPr>
        <w:spacing w:after="120" w:line="276"/>
      </w:pPr>
      <w:r>
        <w:rPr>
          <w:i/>
          <w:iCs/>
        </w:rPr>
        <w:t xml:space="preserve">Catatan integrasi: data karyawan awal disalin dari Talenta. Saat integrasi API Talenta dilakukan, kolom Jabatan perlu dipetakan (mapping) terlebih dahulu ke Master Jabatan Swamedia.</w:t>
      </w:r>
    </w:p>
    <w:p>
      <w:pPr>
        <w:pStyle w:val="Heading2"/>
        <w:spacing w:after="120" w:before="240"/>
      </w:pPr>
      <w:r>
        <w:rPr>
          <w:b/>
          <w:bCs/>
          <w:color w:val="1F3864"/>
        </w:rPr>
        <w:t xml:space="preserve">5.3 Master Project Role</w:t>
      </w:r>
    </w:p>
    <w:p>
      <w:pPr>
        <w:spacing w:after="120" w:line="276"/>
      </w:pPr>
      <w:r>
        <w:t xml:space="preserve">Project Role adalah peran fungsional karyawan dalam satu proyek tertentu, dan dapat berbeda dari jabatan formalnya. Contoh: karyawan berjabatan System Analyst dapat berperan sebagai Developer di satu proyek dan sebagai koordinator di proyek lain. Daftar 15 project role: Backend Developer, Frontend Developer, Mobile Developer, Middleware Developer, Senior Middleware Developer, Database Developer, Software Tester, System Analyst, IT Operation and Maintenance, IT Support, Technical Support, Technical Writer, UI/UX Designer, Project Coordinator, dan Project Manager Officer.</w:t>
      </w:r>
    </w:p>
    <w:p>
      <w:pPr>
        <w:spacing w:after="120" w:line="276"/>
      </w:pPr>
      <w:r>
        <w:t xml:space="preserve">Perbedaan tiga taksonomi peran ini penting untuk tidak dicampur:</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4560"/>
        <w:gridCol w:w="2400"/>
      </w:tblGrid>
      <w:tr>
        <w:trPr>
          <w:tblHeader/>
        </w:trPr>
        <w:tc>
          <w:tcPr>
            <w:tcW w:type="dxa" w:w="2400"/>
            <w:shd w:fill="1F3864" w:color="auto" w:val="clear"/>
            <w:tcMar>
              <w:top w:type="dxa" w:w="40"/>
              <w:left w:type="dxa" w:w="80"/>
              <w:bottom w:type="dxa" w:w="40"/>
              <w:right w:type="dxa" w:w="80"/>
            </w:tcMar>
          </w:tcPr>
          <w:p>
            <w:r>
              <w:rPr>
                <w:b/>
                <w:bCs/>
                <w:color w:val="FFFFFF"/>
                <w:sz w:val="18"/>
                <w:szCs w:val="18"/>
              </w:rPr>
              <w:t xml:space="preserve">Taksonomi</w:t>
            </w:r>
          </w:p>
        </w:tc>
        <w:tc>
          <w:tcPr>
            <w:tcW w:type="dxa" w:w="4560"/>
            <w:shd w:fill="1F3864" w:color="auto" w:val="clear"/>
            <w:tcMar>
              <w:top w:type="dxa" w:w="40"/>
              <w:left w:type="dxa" w:w="80"/>
              <w:bottom w:type="dxa" w:w="40"/>
              <w:right w:type="dxa" w:w="80"/>
            </w:tcMar>
          </w:tcPr>
          <w:p>
            <w:r>
              <w:rPr>
                <w:b/>
                <w:bCs/>
                <w:color w:val="FFFFFF"/>
                <w:sz w:val="18"/>
                <w:szCs w:val="18"/>
              </w:rPr>
              <w:t xml:space="preserve">Fungsi</w:t>
            </w:r>
          </w:p>
        </w:tc>
        <w:tc>
          <w:tcPr>
            <w:tcW w:type="dxa" w:w="2400"/>
            <w:shd w:fill="1F3864" w:color="auto" w:val="clear"/>
            <w:tcMar>
              <w:top w:type="dxa" w:w="40"/>
              <w:left w:type="dxa" w:w="80"/>
              <w:bottom w:type="dxa" w:w="40"/>
              <w:right w:type="dxa" w:w="80"/>
            </w:tcMar>
          </w:tcPr>
          <w:p>
            <w:r>
              <w:rPr>
                <w:b/>
                <w:bCs/>
                <w:color w:val="FFFFFF"/>
                <w:sz w:val="18"/>
                <w:szCs w:val="18"/>
              </w:rPr>
              <w:t xml:space="preserve">Menentukan Akses?</w:t>
            </w:r>
          </w:p>
        </w:tc>
      </w:tr>
      <w:tr>
        <w:tc>
          <w:tcPr>
            <w:tcW w:type="dxa" w:w="2400"/>
            <w:tcMar>
              <w:top w:type="dxa" w:w="30"/>
              <w:left w:type="dxa" w:w="80"/>
              <w:bottom w:type="dxa" w:w="30"/>
              <w:right w:type="dxa" w:w="80"/>
            </w:tcMar>
          </w:tcPr>
          <w:p>
            <w:r>
              <w:rPr>
                <w:sz w:val="18"/>
                <w:szCs w:val="18"/>
              </w:rPr>
              <w:t xml:space="preserve">RBAC Role (5)</w:t>
            </w:r>
          </w:p>
        </w:tc>
        <w:tc>
          <w:tcPr>
            <w:tcW w:type="dxa" w:w="4560"/>
            <w:tcMar>
              <w:top w:type="dxa" w:w="30"/>
              <w:left w:type="dxa" w:w="80"/>
              <w:bottom w:type="dxa" w:w="30"/>
              <w:right w:type="dxa" w:w="80"/>
            </w:tcMar>
          </w:tcPr>
          <w:p>
            <w:r>
              <w:rPr>
                <w:sz w:val="18"/>
                <w:szCs w:val="18"/>
              </w:rPr>
              <w:t xml:space="preserve">Hak akses aplikasi</w:t>
            </w:r>
          </w:p>
        </w:tc>
        <w:tc>
          <w:tcPr>
            <w:tcW w:type="dxa" w:w="2400"/>
            <w:tcMar>
              <w:top w:type="dxa" w:w="30"/>
              <w:left w:type="dxa" w:w="80"/>
              <w:bottom w:type="dxa" w:w="30"/>
              <w:right w:type="dxa" w:w="80"/>
            </w:tcMar>
          </w:tcPr>
          <w:p>
            <w:r>
              <w:rPr>
                <w:sz w:val="18"/>
                <w:szCs w:val="18"/>
              </w:rPr>
              <w:t xml:space="preserve">Ya</w:t>
            </w:r>
          </w:p>
        </w:tc>
      </w:tr>
      <w:tr>
        <w:tc>
          <w:tcPr>
            <w:tcW w:type="dxa" w:w="2400"/>
            <w:shd w:fill="F2F2F2" w:color="auto" w:val="clear"/>
            <w:tcMar>
              <w:top w:type="dxa" w:w="30"/>
              <w:left w:type="dxa" w:w="80"/>
              <w:bottom w:type="dxa" w:w="30"/>
              <w:right w:type="dxa" w:w="80"/>
            </w:tcMar>
          </w:tcPr>
          <w:p>
            <w:r>
              <w:rPr>
                <w:sz w:val="18"/>
                <w:szCs w:val="18"/>
              </w:rPr>
              <w:t xml:space="preserve">Jabatan (~37)</w:t>
            </w:r>
          </w:p>
        </w:tc>
        <w:tc>
          <w:tcPr>
            <w:tcW w:type="dxa" w:w="4560"/>
            <w:shd w:fill="F2F2F2" w:color="auto" w:val="clear"/>
            <w:tcMar>
              <w:top w:type="dxa" w:w="30"/>
              <w:left w:type="dxa" w:w="80"/>
              <w:bottom w:type="dxa" w:w="30"/>
              <w:right w:type="dxa" w:w="80"/>
            </w:tcMar>
          </w:tcPr>
          <w:p>
            <w:r>
              <w:rPr>
                <w:sz w:val="18"/>
                <w:szCs w:val="18"/>
              </w:rPr>
              <w:t xml:space="preserve">Identitas struktural karyawan</w:t>
            </w:r>
          </w:p>
        </w:tc>
        <w:tc>
          <w:tcPr>
            <w:tcW w:type="dxa" w:w="2400"/>
            <w:shd w:fill="F2F2F2" w:color="auto" w:val="clear"/>
            <w:tcMar>
              <w:top w:type="dxa" w:w="30"/>
              <w:left w:type="dxa" w:w="80"/>
              <w:bottom w:type="dxa" w:w="30"/>
              <w:right w:type="dxa" w:w="80"/>
            </w:tcMar>
          </w:tcPr>
          <w:p>
            <w:r>
              <w:rPr>
                <w:sz w:val="18"/>
                <w:szCs w:val="18"/>
              </w:rPr>
              <w:t xml:space="preserve">Tidak</w:t>
            </w:r>
          </w:p>
        </w:tc>
      </w:tr>
      <w:tr>
        <w:tc>
          <w:tcPr>
            <w:tcW w:type="dxa" w:w="2400"/>
            <w:tcMar>
              <w:top w:type="dxa" w:w="30"/>
              <w:left w:type="dxa" w:w="80"/>
              <w:bottom w:type="dxa" w:w="30"/>
              <w:right w:type="dxa" w:w="80"/>
            </w:tcMar>
          </w:tcPr>
          <w:p>
            <w:r>
              <w:rPr>
                <w:sz w:val="18"/>
                <w:szCs w:val="18"/>
              </w:rPr>
              <w:t xml:space="preserve">Project Role (15)</w:t>
            </w:r>
          </w:p>
        </w:tc>
        <w:tc>
          <w:tcPr>
            <w:tcW w:type="dxa" w:w="4560"/>
            <w:tcMar>
              <w:top w:type="dxa" w:w="30"/>
              <w:left w:type="dxa" w:w="80"/>
              <w:bottom w:type="dxa" w:w="30"/>
              <w:right w:type="dxa" w:w="80"/>
            </w:tcMar>
          </w:tcPr>
          <w:p>
            <w:r>
              <w:rPr>
                <w:sz w:val="18"/>
                <w:szCs w:val="18"/>
              </w:rPr>
              <w:t xml:space="preserve">Peran dalam satu proyek</w:t>
            </w:r>
          </w:p>
        </w:tc>
        <w:tc>
          <w:tcPr>
            <w:tcW w:type="dxa" w:w="2400"/>
            <w:tcMar>
              <w:top w:type="dxa" w:w="30"/>
              <w:left w:type="dxa" w:w="80"/>
              <w:bottom w:type="dxa" w:w="30"/>
              <w:right w:type="dxa" w:w="80"/>
            </w:tcMar>
          </w:tcPr>
          <w:p>
            <w:r>
              <w:rPr>
                <w:sz w:val="18"/>
                <w:szCs w:val="18"/>
              </w:rPr>
              <w:t xml:space="preserve">Tidak</w:t>
            </w:r>
          </w:p>
        </w:tc>
      </w:tr>
    </w:tbl>
    <w:p>
      <w:r>
        <w:br w:type="page"/>
      </w:r>
    </w:p>
    <w:p>
      <w:pPr>
        <w:pStyle w:val="Heading1"/>
        <w:spacing w:after="160" w:before="320"/>
      </w:pPr>
      <w:r>
        <w:rPr>
          <w:b/>
          <w:bCs/>
          <w:color w:val="1F3864"/>
        </w:rPr>
        <w:t xml:space="preserve">6. Role &amp; Hak Akses (RBAC)</w:t>
      </w:r>
    </w:p>
    <w:p>
      <w:pPr>
        <w:pStyle w:val="Heading2"/>
        <w:spacing w:after="120" w:before="240"/>
      </w:pPr>
      <w:r>
        <w:rPr>
          <w:b/>
          <w:bCs/>
          <w:color w:val="1F3864"/>
        </w:rPr>
        <w:t xml:space="preserve">6.1 Prinsip</w:t>
      </w:r>
    </w:p>
    <w:p>
      <w:pPr>
        <w:spacing w:after="120" w:line="276"/>
      </w:pPr>
      <w:r>
        <w:t xml:space="preserve">Role dan permission dikelola sepenuhnya di WSO2 Identity Server. Aplikasi hanya menampilkan dan menegakkan hak akses. Pengguna yang dapat login adalah akun yang dibuat di IS — bukan otomatis semua karyawan. Hubungan akun–karyawan dilakukan melalui pemetaan manual: setelah akun dibuat di IS, ID pengguna (subject_id) diisikan ke data karyawan. Tidak semua karyawan wajib memiliki akun login.</w:t>
      </w:r>
    </w:p>
    <w:p>
      <w:pPr>
        <w:pStyle w:val="Heading2"/>
        <w:spacing w:after="120" w:before="240"/>
      </w:pPr>
      <w:r>
        <w:rPr>
          <w:b/>
          <w:bCs/>
          <w:color w:val="1F3864"/>
        </w:rPr>
        <w:t xml:space="preserve">6.2 Daftar Role</w:t>
      </w:r>
    </w:p>
    <w:p>
      <w:pPr>
        <w:pStyle w:val="ListParagraph"/>
        <w:numPr>
          <w:ilvl w:val="0"/>
          <w:numId w:val="3"/>
        </w:numPr>
        <w:spacing w:after="60" w:line="264"/>
      </w:pPr>
      <w:r>
        <w:t xml:space="preserve">Super Admin — akses penuh ke seluruh modul dan konfigurasi sistem, termasuk Manajemen User/Role/Permission.</w:t>
      </w:r>
    </w:p>
    <w:p>
      <w:pPr>
        <w:pStyle w:val="ListParagraph"/>
        <w:numPr>
          <w:ilvl w:val="0"/>
          <w:numId w:val="3"/>
        </w:numPr>
        <w:spacing w:after="60" w:line="264"/>
      </w:pPr>
      <w:r>
        <w:t xml:space="preserve">Direktur — akses Read/Detail ke mayoritas modul; CRUD terbatas pada Surat dan Profil; CRUD Resource Unit; Read Unit Organisasi dan Notifikasi.</w:t>
      </w:r>
    </w:p>
    <w:p>
      <w:pPr>
        <w:pStyle w:val="ListParagraph"/>
        <w:numPr>
          <w:ilvl w:val="0"/>
          <w:numId w:val="3"/>
        </w:numPr>
        <w:spacing w:after="60" w:line="264"/>
      </w:pPr>
      <w:r>
        <w:t xml:space="preserve">Manager — bertanggung jawab atas operasional unit; CRUD pada Karyawan, Proyek, Customer, Contact, Industri, Kontrak, Surat, Resource; Read untuk modul lainnya.</w:t>
      </w:r>
    </w:p>
    <w:p>
      <w:pPr>
        <w:pStyle w:val="ListParagraph"/>
        <w:numPr>
          <w:ilvl w:val="0"/>
          <w:numId w:val="3"/>
        </w:numPr>
        <w:spacing w:after="60" w:line="264"/>
      </w:pPr>
      <w:r>
        <w:t xml:space="preserve">Assistant Manager — mengelola data pada unit sendiri; CRUD penuh pada Sales Unit (Proyek) miliknya; Read terbatas unit sendiri untuk Revenue; tidak memiliki hak Export.</w:t>
      </w:r>
    </w:p>
    <w:p>
      <w:pPr>
        <w:pStyle w:val="ListParagraph"/>
        <w:numPr>
          <w:ilvl w:val="0"/>
          <w:numId w:val="3"/>
        </w:numPr>
        <w:spacing w:after="60" w:line="264"/>
      </w:pPr>
      <w:r>
        <w:t xml:space="preserve">Finance — mengelola modul keuangan (Revenue, Target Revenue, Tagihan, Pencairan, Pembayaran, Pengeluaran Perusahaan, Cashflow) dengan hak CRUD; modul lain Read.</w:t>
      </w:r>
    </w:p>
    <w:p>
      <w:pPr>
        <w:pStyle w:val="Heading2"/>
        <w:spacing w:after="120" w:before="240"/>
      </w:pPr>
      <w:r>
        <w:rPr>
          <w:b/>
          <w:bCs/>
          <w:color w:val="1F3864"/>
        </w:rPr>
        <w:t xml:space="preserve">6.3 Matriks Hak Akses</w:t>
      </w:r>
    </w:p>
    <w:p>
      <w:pPr>
        <w:spacing w:after="120" w:line="276"/>
      </w:pPr>
      <w:r>
        <w:t xml:space="preserve">Keterangan: C=Create, R=Read, U=Update, D=Delete, — = tidak ada akses. "Unit Sendiri" berarti akses dibatasi pada data unit pengguna.</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2260"/>
        <w:gridCol w:w="1420"/>
        <w:gridCol w:w="1180"/>
        <w:gridCol w:w="1180"/>
        <w:gridCol w:w="1740"/>
        <w:gridCol w:w="1580"/>
      </w:tblGrid>
      <w:tr>
        <w:trPr>
          <w:tblHeader/>
        </w:trPr>
        <w:tc>
          <w:tcPr>
            <w:tcW w:type="dxa" w:w="2260"/>
            <w:shd w:fill="1F3864" w:color="auto" w:val="clear"/>
            <w:tcMar>
              <w:top w:type="dxa" w:w="40"/>
              <w:left w:type="dxa" w:w="80"/>
              <w:bottom w:type="dxa" w:w="40"/>
              <w:right w:type="dxa" w:w="80"/>
            </w:tcMar>
          </w:tcPr>
          <w:p>
            <w:r>
              <w:rPr>
                <w:b/>
                <w:bCs/>
                <w:color w:val="FFFFFF"/>
                <w:sz w:val="18"/>
                <w:szCs w:val="18"/>
              </w:rPr>
              <w:t xml:space="preserve">Modul</w:t>
            </w:r>
          </w:p>
        </w:tc>
        <w:tc>
          <w:tcPr>
            <w:tcW w:type="dxa" w:w="1420"/>
            <w:shd w:fill="1F3864" w:color="auto" w:val="clear"/>
            <w:tcMar>
              <w:top w:type="dxa" w:w="40"/>
              <w:left w:type="dxa" w:w="80"/>
              <w:bottom w:type="dxa" w:w="40"/>
              <w:right w:type="dxa" w:w="80"/>
            </w:tcMar>
          </w:tcPr>
          <w:p>
            <w:r>
              <w:rPr>
                <w:b/>
                <w:bCs/>
                <w:color w:val="FFFFFF"/>
                <w:sz w:val="18"/>
                <w:szCs w:val="18"/>
              </w:rPr>
              <w:t xml:space="preserve">Super Admin</w:t>
            </w:r>
          </w:p>
        </w:tc>
        <w:tc>
          <w:tcPr>
            <w:tcW w:type="dxa" w:w="1180"/>
            <w:shd w:fill="1F3864" w:color="auto" w:val="clear"/>
            <w:tcMar>
              <w:top w:type="dxa" w:w="40"/>
              <w:left w:type="dxa" w:w="80"/>
              <w:bottom w:type="dxa" w:w="40"/>
              <w:right w:type="dxa" w:w="80"/>
            </w:tcMar>
          </w:tcPr>
          <w:p>
            <w:r>
              <w:rPr>
                <w:b/>
                <w:bCs/>
                <w:color w:val="FFFFFF"/>
                <w:sz w:val="18"/>
                <w:szCs w:val="18"/>
              </w:rPr>
              <w:t xml:space="preserve">Direktur</w:t>
            </w:r>
          </w:p>
        </w:tc>
        <w:tc>
          <w:tcPr>
            <w:tcW w:type="dxa" w:w="1180"/>
            <w:shd w:fill="1F3864" w:color="auto" w:val="clear"/>
            <w:tcMar>
              <w:top w:type="dxa" w:w="40"/>
              <w:left w:type="dxa" w:w="80"/>
              <w:bottom w:type="dxa" w:w="40"/>
              <w:right w:type="dxa" w:w="80"/>
            </w:tcMar>
          </w:tcPr>
          <w:p>
            <w:r>
              <w:rPr>
                <w:b/>
                <w:bCs/>
                <w:color w:val="FFFFFF"/>
                <w:sz w:val="18"/>
                <w:szCs w:val="18"/>
              </w:rPr>
              <w:t xml:space="preserve">Manager</w:t>
            </w:r>
          </w:p>
        </w:tc>
        <w:tc>
          <w:tcPr>
            <w:tcW w:type="dxa" w:w="1740"/>
            <w:shd w:fill="1F3864" w:color="auto" w:val="clear"/>
            <w:tcMar>
              <w:top w:type="dxa" w:w="40"/>
              <w:left w:type="dxa" w:w="80"/>
              <w:bottom w:type="dxa" w:w="40"/>
              <w:right w:type="dxa" w:w="80"/>
            </w:tcMar>
          </w:tcPr>
          <w:p>
            <w:r>
              <w:rPr>
                <w:b/>
                <w:bCs/>
                <w:color w:val="FFFFFF"/>
                <w:sz w:val="18"/>
                <w:szCs w:val="18"/>
              </w:rPr>
              <w:t xml:space="preserve">Asst. Manager</w:t>
            </w:r>
          </w:p>
        </w:tc>
        <w:tc>
          <w:tcPr>
            <w:tcW w:type="dxa" w:w="1580"/>
            <w:shd w:fill="1F3864" w:color="auto" w:val="clear"/>
            <w:tcMar>
              <w:top w:type="dxa" w:w="40"/>
              <w:left w:type="dxa" w:w="80"/>
              <w:bottom w:type="dxa" w:w="40"/>
              <w:right w:type="dxa" w:w="80"/>
            </w:tcMar>
          </w:tcPr>
          <w:p>
            <w:r>
              <w:rPr>
                <w:b/>
                <w:bCs/>
                <w:color w:val="FFFFFF"/>
                <w:sz w:val="18"/>
                <w:szCs w:val="18"/>
              </w:rPr>
              <w:t xml:space="preserve">Finance</w:t>
            </w:r>
          </w:p>
        </w:tc>
      </w:tr>
      <w:tr>
        <w:tc>
          <w:tcPr>
            <w:tcW w:type="dxa" w:w="2260"/>
            <w:tcMar>
              <w:top w:type="dxa" w:w="30"/>
              <w:left w:type="dxa" w:w="80"/>
              <w:bottom w:type="dxa" w:w="30"/>
              <w:right w:type="dxa" w:w="80"/>
            </w:tcMar>
          </w:tcPr>
          <w:p>
            <w:r>
              <w:rPr>
                <w:sz w:val="18"/>
                <w:szCs w:val="18"/>
              </w:rPr>
              <w:t xml:space="preserve">Dashboard</w:t>
            </w:r>
          </w:p>
        </w:tc>
        <w:tc>
          <w:tcPr>
            <w:tcW w:type="dxa" w:w="1420"/>
            <w:tcMar>
              <w:top w:type="dxa" w:w="30"/>
              <w:left w:type="dxa" w:w="80"/>
              <w:bottom w:type="dxa" w:w="30"/>
              <w:right w:type="dxa" w:w="80"/>
            </w:tcMar>
          </w:tcPr>
          <w:p>
            <w:r>
              <w:rPr>
                <w:sz w:val="18"/>
                <w:szCs w:val="18"/>
              </w:rPr>
              <w:t xml:space="preserve">R</w:t>
            </w:r>
          </w:p>
        </w:tc>
        <w:tc>
          <w:tcPr>
            <w:tcW w:type="dxa" w:w="1180"/>
            <w:tcMar>
              <w:top w:type="dxa" w:w="30"/>
              <w:left w:type="dxa" w:w="80"/>
              <w:bottom w:type="dxa" w:w="30"/>
              <w:right w:type="dxa" w:w="80"/>
            </w:tcMar>
          </w:tcPr>
          <w:p>
            <w:r>
              <w:rPr>
                <w:sz w:val="18"/>
                <w:szCs w:val="18"/>
              </w:rPr>
              <w:t xml:space="preserve">R</w:t>
            </w:r>
          </w:p>
        </w:tc>
        <w:tc>
          <w:tcPr>
            <w:tcW w:type="dxa" w:w="1180"/>
            <w:tcMar>
              <w:top w:type="dxa" w:w="30"/>
              <w:left w:type="dxa" w:w="80"/>
              <w:bottom w:type="dxa" w:w="30"/>
              <w:right w:type="dxa" w:w="80"/>
            </w:tcMar>
          </w:tcPr>
          <w:p>
            <w:r>
              <w:rPr>
                <w:sz w:val="18"/>
                <w:szCs w:val="18"/>
              </w:rPr>
              <w:t xml:space="preserve">R</w:t>
            </w:r>
          </w:p>
        </w:tc>
        <w:tc>
          <w:tcPr>
            <w:tcW w:type="dxa" w:w="1740"/>
            <w:tcMar>
              <w:top w:type="dxa" w:w="30"/>
              <w:left w:type="dxa" w:w="80"/>
              <w:bottom w:type="dxa" w:w="30"/>
              <w:right w:type="dxa" w:w="80"/>
            </w:tcMar>
          </w:tcPr>
          <w:p>
            <w:r>
              <w:rPr>
                <w:sz w:val="18"/>
                <w:szCs w:val="18"/>
              </w:rPr>
              <w:t xml:space="preserve">R (Unit Sendiri)</w:t>
            </w:r>
          </w:p>
        </w:tc>
        <w:tc>
          <w:tcPr>
            <w:tcW w:type="dxa" w:w="1580"/>
            <w:tcMar>
              <w:top w:type="dxa" w:w="30"/>
              <w:left w:type="dxa" w:w="80"/>
              <w:bottom w:type="dxa" w:w="30"/>
              <w:right w:type="dxa" w:w="80"/>
            </w:tcMar>
          </w:tcPr>
          <w:p>
            <w:r>
              <w:rPr>
                <w:sz w:val="18"/>
                <w:szCs w:val="18"/>
              </w:rPr>
              <w:t xml:space="preserve">R</w:t>
            </w:r>
          </w:p>
        </w:tc>
      </w:tr>
      <w:tr>
        <w:tc>
          <w:tcPr>
            <w:tcW w:type="dxa" w:w="2260"/>
            <w:shd w:fill="F2F2F2" w:color="auto" w:val="clear"/>
            <w:tcMar>
              <w:top w:type="dxa" w:w="30"/>
              <w:left w:type="dxa" w:w="80"/>
              <w:bottom w:type="dxa" w:w="30"/>
              <w:right w:type="dxa" w:w="80"/>
            </w:tcMar>
          </w:tcPr>
          <w:p>
            <w:r>
              <w:rPr>
                <w:sz w:val="18"/>
                <w:szCs w:val="18"/>
              </w:rPr>
              <w:t xml:space="preserve">User / Role / Permission</w:t>
            </w:r>
          </w:p>
        </w:tc>
        <w:tc>
          <w:tcPr>
            <w:tcW w:type="dxa" w:w="1420"/>
            <w:shd w:fill="F2F2F2" w:color="auto" w:val="clear"/>
            <w:tcMar>
              <w:top w:type="dxa" w:w="30"/>
              <w:left w:type="dxa" w:w="80"/>
              <w:bottom w:type="dxa" w:w="30"/>
              <w:right w:type="dxa" w:w="80"/>
            </w:tcMar>
          </w:tcPr>
          <w:p>
            <w:r>
              <w:rPr>
                <w:sz w:val="18"/>
                <w:szCs w:val="18"/>
              </w:rPr>
              <w:t xml:space="preserve">CRUD</w:t>
            </w:r>
          </w:p>
        </w:tc>
        <w:tc>
          <w:tcPr>
            <w:tcW w:type="dxa" w:w="1180"/>
            <w:shd w:fill="F2F2F2" w:color="auto" w:val="clear"/>
            <w:tcMar>
              <w:top w:type="dxa" w:w="30"/>
              <w:left w:type="dxa" w:w="80"/>
              <w:bottom w:type="dxa" w:w="30"/>
              <w:right w:type="dxa" w:w="80"/>
            </w:tcMar>
          </w:tcPr>
          <w:p>
            <w:r>
              <w:rPr>
                <w:sz w:val="18"/>
                <w:szCs w:val="18"/>
              </w:rPr>
              <w:t xml:space="preserve">—</w:t>
            </w:r>
          </w:p>
        </w:tc>
        <w:tc>
          <w:tcPr>
            <w:tcW w:type="dxa" w:w="1180"/>
            <w:shd w:fill="F2F2F2" w:color="auto" w:val="clear"/>
            <w:tcMar>
              <w:top w:type="dxa" w:w="30"/>
              <w:left w:type="dxa" w:w="80"/>
              <w:bottom w:type="dxa" w:w="30"/>
              <w:right w:type="dxa" w:w="80"/>
            </w:tcMar>
          </w:tcPr>
          <w:p>
            <w:r>
              <w:rPr>
                <w:sz w:val="18"/>
                <w:szCs w:val="18"/>
              </w:rPr>
              <w:t xml:space="preserve">—</w:t>
            </w:r>
          </w:p>
        </w:tc>
        <w:tc>
          <w:tcPr>
            <w:tcW w:type="dxa" w:w="1740"/>
            <w:shd w:fill="F2F2F2" w:color="auto" w:val="clear"/>
            <w:tcMar>
              <w:top w:type="dxa" w:w="30"/>
              <w:left w:type="dxa" w:w="80"/>
              <w:bottom w:type="dxa" w:w="30"/>
              <w:right w:type="dxa" w:w="80"/>
            </w:tcMar>
          </w:tcPr>
          <w:p>
            <w:r>
              <w:rPr>
                <w:sz w:val="18"/>
                <w:szCs w:val="18"/>
              </w:rPr>
              <w:t xml:space="preserve">—</w:t>
            </w:r>
          </w:p>
        </w:tc>
        <w:tc>
          <w:tcPr>
            <w:tcW w:type="dxa" w:w="1580"/>
            <w:shd w:fill="F2F2F2" w:color="auto" w:val="clear"/>
            <w:tcMar>
              <w:top w:type="dxa" w:w="30"/>
              <w:left w:type="dxa" w:w="80"/>
              <w:bottom w:type="dxa" w:w="30"/>
              <w:right w:type="dxa" w:w="80"/>
            </w:tcMar>
          </w:tcPr>
          <w:p>
            <w:r>
              <w:rPr>
                <w:sz w:val="18"/>
                <w:szCs w:val="18"/>
              </w:rPr>
              <w:t xml:space="preserve">—</w:t>
            </w:r>
          </w:p>
        </w:tc>
      </w:tr>
      <w:tr>
        <w:tc>
          <w:tcPr>
            <w:tcW w:type="dxa" w:w="2260"/>
            <w:tcMar>
              <w:top w:type="dxa" w:w="30"/>
              <w:left w:type="dxa" w:w="80"/>
              <w:bottom w:type="dxa" w:w="30"/>
              <w:right w:type="dxa" w:w="80"/>
            </w:tcMar>
          </w:tcPr>
          <w:p>
            <w:r>
              <w:rPr>
                <w:sz w:val="18"/>
                <w:szCs w:val="18"/>
              </w:rPr>
              <w:t xml:space="preserve">Konfigurasi Sistem</w:t>
            </w:r>
          </w:p>
        </w:tc>
        <w:tc>
          <w:tcPr>
            <w:tcW w:type="dxa" w:w="1420"/>
            <w:tcMar>
              <w:top w:type="dxa" w:w="30"/>
              <w:left w:type="dxa" w:w="80"/>
              <w:bottom w:type="dxa" w:w="30"/>
              <w:right w:type="dxa" w:w="80"/>
            </w:tcMar>
          </w:tcPr>
          <w:p>
            <w:r>
              <w:rPr>
                <w:sz w:val="18"/>
                <w:szCs w:val="18"/>
              </w:rPr>
              <w:t xml:space="preserve">CRUD</w:t>
            </w:r>
          </w:p>
        </w:tc>
        <w:tc>
          <w:tcPr>
            <w:tcW w:type="dxa" w:w="1180"/>
            <w:tcMar>
              <w:top w:type="dxa" w:w="30"/>
              <w:left w:type="dxa" w:w="80"/>
              <w:bottom w:type="dxa" w:w="30"/>
              <w:right w:type="dxa" w:w="80"/>
            </w:tcMar>
          </w:tcPr>
          <w:p>
            <w:r>
              <w:rPr>
                <w:sz w:val="18"/>
                <w:szCs w:val="18"/>
              </w:rPr>
              <w:t xml:space="preserve">—</w:t>
            </w:r>
          </w:p>
        </w:tc>
        <w:tc>
          <w:tcPr>
            <w:tcW w:type="dxa" w:w="1180"/>
            <w:tcMar>
              <w:top w:type="dxa" w:w="30"/>
              <w:left w:type="dxa" w:w="80"/>
              <w:bottom w:type="dxa" w:w="30"/>
              <w:right w:type="dxa" w:w="80"/>
            </w:tcMar>
          </w:tcPr>
          <w:p>
            <w:r>
              <w:rPr>
                <w:sz w:val="18"/>
                <w:szCs w:val="18"/>
              </w:rPr>
              <w:t xml:space="preserve">—</w:t>
            </w:r>
          </w:p>
        </w:tc>
        <w:tc>
          <w:tcPr>
            <w:tcW w:type="dxa" w:w="1740"/>
            <w:tcMar>
              <w:top w:type="dxa" w:w="30"/>
              <w:left w:type="dxa" w:w="80"/>
              <w:bottom w:type="dxa" w:w="30"/>
              <w:right w:type="dxa" w:w="80"/>
            </w:tcMar>
          </w:tcPr>
          <w:p>
            <w:r>
              <w:rPr>
                <w:sz w:val="18"/>
                <w:szCs w:val="18"/>
              </w:rPr>
              <w:t xml:space="preserve">—</w:t>
            </w:r>
          </w:p>
        </w:tc>
        <w:tc>
          <w:tcPr>
            <w:tcW w:type="dxa" w:w="1580"/>
            <w:tcMar>
              <w:top w:type="dxa" w:w="30"/>
              <w:left w:type="dxa" w:w="80"/>
              <w:bottom w:type="dxa" w:w="30"/>
              <w:right w:type="dxa" w:w="80"/>
            </w:tcMar>
          </w:tcPr>
          <w:p>
            <w:r>
              <w:rPr>
                <w:sz w:val="18"/>
                <w:szCs w:val="18"/>
              </w:rPr>
              <w:t xml:space="preserve">—</w:t>
            </w:r>
          </w:p>
        </w:tc>
      </w:tr>
      <w:tr>
        <w:tc>
          <w:tcPr>
            <w:tcW w:type="dxa" w:w="2260"/>
            <w:shd w:fill="F2F2F2" w:color="auto" w:val="clear"/>
            <w:tcMar>
              <w:top w:type="dxa" w:w="30"/>
              <w:left w:type="dxa" w:w="80"/>
              <w:bottom w:type="dxa" w:w="30"/>
              <w:right w:type="dxa" w:w="80"/>
            </w:tcMar>
          </w:tcPr>
          <w:p>
            <w:r>
              <w:rPr>
                <w:sz w:val="18"/>
                <w:szCs w:val="18"/>
              </w:rPr>
              <w:t xml:space="preserve">Unit Organisasi</w:t>
            </w:r>
          </w:p>
        </w:tc>
        <w:tc>
          <w:tcPr>
            <w:tcW w:type="dxa" w:w="1420"/>
            <w:shd w:fill="F2F2F2" w:color="auto" w:val="clear"/>
            <w:tcMar>
              <w:top w:type="dxa" w:w="30"/>
              <w:left w:type="dxa" w:w="80"/>
              <w:bottom w:type="dxa" w:w="30"/>
              <w:right w:type="dxa" w:w="80"/>
            </w:tcMar>
          </w:tcPr>
          <w:p>
            <w:r>
              <w:rPr>
                <w:sz w:val="18"/>
                <w:szCs w:val="18"/>
              </w:rPr>
              <w:t xml:space="preserve">CRUD</w:t>
            </w:r>
          </w:p>
        </w:tc>
        <w:tc>
          <w:tcPr>
            <w:tcW w:type="dxa" w:w="1180"/>
            <w:shd w:fill="F2F2F2" w:color="auto" w:val="clear"/>
            <w:tcMar>
              <w:top w:type="dxa" w:w="30"/>
              <w:left w:type="dxa" w:w="80"/>
              <w:bottom w:type="dxa" w:w="30"/>
              <w:right w:type="dxa" w:w="80"/>
            </w:tcMar>
          </w:tcPr>
          <w:p>
            <w:r>
              <w:rPr>
                <w:sz w:val="18"/>
                <w:szCs w:val="18"/>
              </w:rPr>
              <w:t xml:space="preserve">R</w:t>
            </w:r>
          </w:p>
        </w:tc>
        <w:tc>
          <w:tcPr>
            <w:tcW w:type="dxa" w:w="1180"/>
            <w:shd w:fill="F2F2F2" w:color="auto" w:val="clear"/>
            <w:tcMar>
              <w:top w:type="dxa" w:w="30"/>
              <w:left w:type="dxa" w:w="80"/>
              <w:bottom w:type="dxa" w:w="30"/>
              <w:right w:type="dxa" w:w="80"/>
            </w:tcMar>
          </w:tcPr>
          <w:p>
            <w:r>
              <w:rPr>
                <w:sz w:val="18"/>
                <w:szCs w:val="18"/>
              </w:rPr>
              <w:t xml:space="preserve">R</w:t>
            </w:r>
          </w:p>
        </w:tc>
        <w:tc>
          <w:tcPr>
            <w:tcW w:type="dxa" w:w="1740"/>
            <w:shd w:fill="F2F2F2" w:color="auto" w:val="clear"/>
            <w:tcMar>
              <w:top w:type="dxa" w:w="30"/>
              <w:left w:type="dxa" w:w="80"/>
              <w:bottom w:type="dxa" w:w="30"/>
              <w:right w:type="dxa" w:w="80"/>
            </w:tcMar>
          </w:tcPr>
          <w:p>
            <w:r>
              <w:rPr>
                <w:sz w:val="18"/>
                <w:szCs w:val="18"/>
              </w:rPr>
              <w:t xml:space="preserve">—</w:t>
            </w:r>
          </w:p>
        </w:tc>
        <w:tc>
          <w:tcPr>
            <w:tcW w:type="dxa" w:w="1580"/>
            <w:shd w:fill="F2F2F2" w:color="auto" w:val="clear"/>
            <w:tcMar>
              <w:top w:type="dxa" w:w="30"/>
              <w:left w:type="dxa" w:w="80"/>
              <w:bottom w:type="dxa" w:w="30"/>
              <w:right w:type="dxa" w:w="80"/>
            </w:tcMar>
          </w:tcPr>
          <w:p>
            <w:r>
              <w:rPr>
                <w:sz w:val="18"/>
                <w:szCs w:val="18"/>
              </w:rPr>
              <w:t xml:space="preserve">R</w:t>
            </w:r>
          </w:p>
        </w:tc>
      </w:tr>
      <w:tr>
        <w:tc>
          <w:tcPr>
            <w:tcW w:type="dxa" w:w="2260"/>
            <w:tcMar>
              <w:top w:type="dxa" w:w="30"/>
              <w:left w:type="dxa" w:w="80"/>
              <w:bottom w:type="dxa" w:w="30"/>
              <w:right w:type="dxa" w:w="80"/>
            </w:tcMar>
          </w:tcPr>
          <w:p>
            <w:r>
              <w:rPr>
                <w:sz w:val="18"/>
                <w:szCs w:val="18"/>
              </w:rPr>
              <w:t xml:space="preserve">Resource Unit</w:t>
            </w:r>
          </w:p>
        </w:tc>
        <w:tc>
          <w:tcPr>
            <w:tcW w:type="dxa" w:w="1420"/>
            <w:tcMar>
              <w:top w:type="dxa" w:w="30"/>
              <w:left w:type="dxa" w:w="80"/>
              <w:bottom w:type="dxa" w:w="30"/>
              <w:right w:type="dxa" w:w="80"/>
            </w:tcMar>
          </w:tcPr>
          <w:p>
            <w:r>
              <w:rPr>
                <w:sz w:val="18"/>
                <w:szCs w:val="18"/>
              </w:rPr>
              <w:t xml:space="preserve">CRUD</w:t>
            </w:r>
          </w:p>
        </w:tc>
        <w:tc>
          <w:tcPr>
            <w:tcW w:type="dxa" w:w="1180"/>
            <w:tcMar>
              <w:top w:type="dxa" w:w="30"/>
              <w:left w:type="dxa" w:w="80"/>
              <w:bottom w:type="dxa" w:w="30"/>
              <w:right w:type="dxa" w:w="80"/>
            </w:tcMar>
          </w:tcPr>
          <w:p>
            <w:r>
              <w:rPr>
                <w:sz w:val="18"/>
                <w:szCs w:val="18"/>
              </w:rPr>
              <w:t xml:space="preserve">CRUD</w:t>
            </w:r>
          </w:p>
        </w:tc>
        <w:tc>
          <w:tcPr>
            <w:tcW w:type="dxa" w:w="1180"/>
            <w:tcMar>
              <w:top w:type="dxa" w:w="30"/>
              <w:left w:type="dxa" w:w="80"/>
              <w:bottom w:type="dxa" w:w="30"/>
              <w:right w:type="dxa" w:w="80"/>
            </w:tcMar>
          </w:tcPr>
          <w:p>
            <w:r>
              <w:rPr>
                <w:sz w:val="18"/>
                <w:szCs w:val="18"/>
              </w:rPr>
              <w:t xml:space="preserve">CRUD</w:t>
            </w:r>
          </w:p>
        </w:tc>
        <w:tc>
          <w:tcPr>
            <w:tcW w:type="dxa" w:w="1740"/>
            <w:tcMar>
              <w:top w:type="dxa" w:w="30"/>
              <w:left w:type="dxa" w:w="80"/>
              <w:bottom w:type="dxa" w:w="30"/>
              <w:right w:type="dxa" w:w="80"/>
            </w:tcMar>
          </w:tcPr>
          <w:p>
            <w:r>
              <w:rPr>
                <w:sz w:val="18"/>
                <w:szCs w:val="18"/>
              </w:rPr>
              <w:t xml:space="preserve">R (Unit Sendiri)</w:t>
            </w:r>
          </w:p>
        </w:tc>
        <w:tc>
          <w:tcPr>
            <w:tcW w:type="dxa" w:w="1580"/>
            <w:tcMar>
              <w:top w:type="dxa" w:w="30"/>
              <w:left w:type="dxa" w:w="80"/>
              <w:bottom w:type="dxa" w:w="30"/>
              <w:right w:type="dxa" w:w="80"/>
            </w:tcMar>
          </w:tcPr>
          <w:p>
            <w:r>
              <w:rPr>
                <w:sz w:val="18"/>
                <w:szCs w:val="18"/>
              </w:rPr>
              <w:t xml:space="preserve">R</w:t>
            </w:r>
          </w:p>
        </w:tc>
      </w:tr>
      <w:tr>
        <w:tc>
          <w:tcPr>
            <w:tcW w:type="dxa" w:w="2260"/>
            <w:shd w:fill="F2F2F2" w:color="auto" w:val="clear"/>
            <w:tcMar>
              <w:top w:type="dxa" w:w="30"/>
              <w:left w:type="dxa" w:w="80"/>
              <w:bottom w:type="dxa" w:w="30"/>
              <w:right w:type="dxa" w:w="80"/>
            </w:tcMar>
          </w:tcPr>
          <w:p>
            <w:r>
              <w:rPr>
                <w:sz w:val="18"/>
                <w:szCs w:val="18"/>
              </w:rPr>
              <w:t xml:space="preserve">Resource Tag</w:t>
            </w:r>
          </w:p>
        </w:tc>
        <w:tc>
          <w:tcPr>
            <w:tcW w:type="dxa" w:w="1420"/>
            <w:shd w:fill="F2F2F2" w:color="auto" w:val="clear"/>
            <w:tcMar>
              <w:top w:type="dxa" w:w="30"/>
              <w:left w:type="dxa" w:w="80"/>
              <w:bottom w:type="dxa" w:w="30"/>
              <w:right w:type="dxa" w:w="80"/>
            </w:tcMar>
          </w:tcPr>
          <w:p>
            <w:r>
              <w:rPr>
                <w:sz w:val="18"/>
                <w:szCs w:val="18"/>
              </w:rPr>
              <w:t xml:space="preserve">CRUD</w:t>
            </w:r>
          </w:p>
        </w:tc>
        <w:tc>
          <w:tcPr>
            <w:tcW w:type="dxa" w:w="1180"/>
            <w:shd w:fill="F2F2F2" w:color="auto" w:val="clear"/>
            <w:tcMar>
              <w:top w:type="dxa" w:w="30"/>
              <w:left w:type="dxa" w:w="80"/>
              <w:bottom w:type="dxa" w:w="30"/>
              <w:right w:type="dxa" w:w="80"/>
            </w:tcMar>
          </w:tcPr>
          <w:p>
            <w:r>
              <w:rPr>
                <w:sz w:val="18"/>
                <w:szCs w:val="18"/>
              </w:rPr>
              <w:t xml:space="preserve">R</w:t>
            </w:r>
          </w:p>
        </w:tc>
        <w:tc>
          <w:tcPr>
            <w:tcW w:type="dxa" w:w="1180"/>
            <w:shd w:fill="F2F2F2" w:color="auto" w:val="clear"/>
            <w:tcMar>
              <w:top w:type="dxa" w:w="30"/>
              <w:left w:type="dxa" w:w="80"/>
              <w:bottom w:type="dxa" w:w="30"/>
              <w:right w:type="dxa" w:w="80"/>
            </w:tcMar>
          </w:tcPr>
          <w:p>
            <w:r>
              <w:rPr>
                <w:sz w:val="18"/>
                <w:szCs w:val="18"/>
              </w:rPr>
              <w:t xml:space="preserve">CRUD</w:t>
            </w:r>
          </w:p>
        </w:tc>
        <w:tc>
          <w:tcPr>
            <w:tcW w:type="dxa" w:w="1740"/>
            <w:shd w:fill="F2F2F2" w:color="auto" w:val="clear"/>
            <w:tcMar>
              <w:top w:type="dxa" w:w="30"/>
              <w:left w:type="dxa" w:w="80"/>
              <w:bottom w:type="dxa" w:w="30"/>
              <w:right w:type="dxa" w:w="80"/>
            </w:tcMar>
          </w:tcPr>
          <w:p>
            <w:r>
              <w:rPr>
                <w:sz w:val="18"/>
                <w:szCs w:val="18"/>
              </w:rPr>
              <w:t xml:space="preserve">R</w:t>
            </w:r>
          </w:p>
        </w:tc>
        <w:tc>
          <w:tcPr>
            <w:tcW w:type="dxa" w:w="1580"/>
            <w:shd w:fill="F2F2F2" w:color="auto" w:val="clear"/>
            <w:tcMar>
              <w:top w:type="dxa" w:w="30"/>
              <w:left w:type="dxa" w:w="80"/>
              <w:bottom w:type="dxa" w:w="30"/>
              <w:right w:type="dxa" w:w="80"/>
            </w:tcMar>
          </w:tcPr>
          <w:p>
            <w:r>
              <w:rPr>
                <w:sz w:val="18"/>
                <w:szCs w:val="18"/>
              </w:rPr>
              <w:t xml:space="preserve">R</w:t>
            </w:r>
          </w:p>
        </w:tc>
      </w:tr>
      <w:tr>
        <w:tc>
          <w:tcPr>
            <w:tcW w:type="dxa" w:w="2260"/>
            <w:tcMar>
              <w:top w:type="dxa" w:w="30"/>
              <w:left w:type="dxa" w:w="80"/>
              <w:bottom w:type="dxa" w:w="30"/>
              <w:right w:type="dxa" w:w="80"/>
            </w:tcMar>
          </w:tcPr>
          <w:p>
            <w:r>
              <w:rPr>
                <w:sz w:val="18"/>
                <w:szCs w:val="18"/>
              </w:rPr>
              <w:t xml:space="preserve">Karyawan</w:t>
            </w:r>
          </w:p>
        </w:tc>
        <w:tc>
          <w:tcPr>
            <w:tcW w:type="dxa" w:w="1420"/>
            <w:tcMar>
              <w:top w:type="dxa" w:w="30"/>
              <w:left w:type="dxa" w:w="80"/>
              <w:bottom w:type="dxa" w:w="30"/>
              <w:right w:type="dxa" w:w="80"/>
            </w:tcMar>
          </w:tcPr>
          <w:p>
            <w:r>
              <w:rPr>
                <w:sz w:val="18"/>
                <w:szCs w:val="18"/>
              </w:rPr>
              <w:t xml:space="preserve">CRUD</w:t>
            </w:r>
          </w:p>
        </w:tc>
        <w:tc>
          <w:tcPr>
            <w:tcW w:type="dxa" w:w="1180"/>
            <w:tcMar>
              <w:top w:type="dxa" w:w="30"/>
              <w:left w:type="dxa" w:w="80"/>
              <w:bottom w:type="dxa" w:w="30"/>
              <w:right w:type="dxa" w:w="80"/>
            </w:tcMar>
          </w:tcPr>
          <w:p>
            <w:r>
              <w:rPr>
                <w:sz w:val="18"/>
                <w:szCs w:val="18"/>
              </w:rPr>
              <w:t xml:space="preserve">R</w:t>
            </w:r>
          </w:p>
        </w:tc>
        <w:tc>
          <w:tcPr>
            <w:tcW w:type="dxa" w:w="1180"/>
            <w:tcMar>
              <w:top w:type="dxa" w:w="30"/>
              <w:left w:type="dxa" w:w="80"/>
              <w:bottom w:type="dxa" w:w="30"/>
              <w:right w:type="dxa" w:w="80"/>
            </w:tcMar>
          </w:tcPr>
          <w:p>
            <w:r>
              <w:rPr>
                <w:sz w:val="18"/>
                <w:szCs w:val="18"/>
              </w:rPr>
              <w:t xml:space="preserve">CRUD</w:t>
            </w:r>
          </w:p>
        </w:tc>
        <w:tc>
          <w:tcPr>
            <w:tcW w:type="dxa" w:w="1740"/>
            <w:tcMar>
              <w:top w:type="dxa" w:w="30"/>
              <w:left w:type="dxa" w:w="80"/>
              <w:bottom w:type="dxa" w:w="30"/>
              <w:right w:type="dxa" w:w="80"/>
            </w:tcMar>
          </w:tcPr>
          <w:p>
            <w:r>
              <w:rPr>
                <w:sz w:val="18"/>
                <w:szCs w:val="18"/>
              </w:rPr>
              <w:t xml:space="preserve">R</w:t>
            </w:r>
          </w:p>
        </w:tc>
        <w:tc>
          <w:tcPr>
            <w:tcW w:type="dxa" w:w="1580"/>
            <w:tcMar>
              <w:top w:type="dxa" w:w="30"/>
              <w:left w:type="dxa" w:w="80"/>
              <w:bottom w:type="dxa" w:w="30"/>
              <w:right w:type="dxa" w:w="80"/>
            </w:tcMar>
          </w:tcPr>
          <w:p>
            <w:r>
              <w:rPr>
                <w:sz w:val="18"/>
                <w:szCs w:val="18"/>
              </w:rPr>
              <w:t xml:space="preserve">R</w:t>
            </w:r>
          </w:p>
        </w:tc>
      </w:tr>
      <w:tr>
        <w:tc>
          <w:tcPr>
            <w:tcW w:type="dxa" w:w="2260"/>
            <w:shd w:fill="F2F2F2" w:color="auto" w:val="clear"/>
            <w:tcMar>
              <w:top w:type="dxa" w:w="30"/>
              <w:left w:type="dxa" w:w="80"/>
              <w:bottom w:type="dxa" w:w="30"/>
              <w:right w:type="dxa" w:w="80"/>
            </w:tcMar>
          </w:tcPr>
          <w:p>
            <w:r>
              <w:rPr>
                <w:sz w:val="18"/>
                <w:szCs w:val="18"/>
              </w:rPr>
              <w:t xml:space="preserve">Proyek (Sales Unit)</w:t>
            </w:r>
          </w:p>
        </w:tc>
        <w:tc>
          <w:tcPr>
            <w:tcW w:type="dxa" w:w="1420"/>
            <w:shd w:fill="F2F2F2" w:color="auto" w:val="clear"/>
            <w:tcMar>
              <w:top w:type="dxa" w:w="30"/>
              <w:left w:type="dxa" w:w="80"/>
              <w:bottom w:type="dxa" w:w="30"/>
              <w:right w:type="dxa" w:w="80"/>
            </w:tcMar>
          </w:tcPr>
          <w:p>
            <w:r>
              <w:rPr>
                <w:sz w:val="18"/>
                <w:szCs w:val="18"/>
              </w:rPr>
              <w:t xml:space="preserve">CRUD</w:t>
            </w:r>
          </w:p>
        </w:tc>
        <w:tc>
          <w:tcPr>
            <w:tcW w:type="dxa" w:w="1180"/>
            <w:shd w:fill="F2F2F2" w:color="auto" w:val="clear"/>
            <w:tcMar>
              <w:top w:type="dxa" w:w="30"/>
              <w:left w:type="dxa" w:w="80"/>
              <w:bottom w:type="dxa" w:w="30"/>
              <w:right w:type="dxa" w:w="80"/>
            </w:tcMar>
          </w:tcPr>
          <w:p>
            <w:r>
              <w:rPr>
                <w:sz w:val="18"/>
                <w:szCs w:val="18"/>
              </w:rPr>
              <w:t xml:space="preserve">R</w:t>
            </w:r>
          </w:p>
        </w:tc>
        <w:tc>
          <w:tcPr>
            <w:tcW w:type="dxa" w:w="1180"/>
            <w:shd w:fill="F2F2F2" w:color="auto" w:val="clear"/>
            <w:tcMar>
              <w:top w:type="dxa" w:w="30"/>
              <w:left w:type="dxa" w:w="80"/>
              <w:bottom w:type="dxa" w:w="30"/>
              <w:right w:type="dxa" w:w="80"/>
            </w:tcMar>
          </w:tcPr>
          <w:p>
            <w:r>
              <w:rPr>
                <w:sz w:val="18"/>
                <w:szCs w:val="18"/>
              </w:rPr>
              <w:t xml:space="preserve">CRUD</w:t>
            </w:r>
          </w:p>
        </w:tc>
        <w:tc>
          <w:tcPr>
            <w:tcW w:type="dxa" w:w="1740"/>
            <w:shd w:fill="F2F2F2" w:color="auto" w:val="clear"/>
            <w:tcMar>
              <w:top w:type="dxa" w:w="30"/>
              <w:left w:type="dxa" w:w="80"/>
              <w:bottom w:type="dxa" w:w="30"/>
              <w:right w:type="dxa" w:w="80"/>
            </w:tcMar>
          </w:tcPr>
          <w:p>
            <w:r>
              <w:rPr>
                <w:sz w:val="18"/>
                <w:szCs w:val="18"/>
              </w:rPr>
              <w:t xml:space="preserve">CRUD (Unit Sendiri)</w:t>
            </w:r>
          </w:p>
        </w:tc>
        <w:tc>
          <w:tcPr>
            <w:tcW w:type="dxa" w:w="1580"/>
            <w:shd w:fill="F2F2F2" w:color="auto" w:val="clear"/>
            <w:tcMar>
              <w:top w:type="dxa" w:w="30"/>
              <w:left w:type="dxa" w:w="80"/>
              <w:bottom w:type="dxa" w:w="30"/>
              <w:right w:type="dxa" w:w="80"/>
            </w:tcMar>
          </w:tcPr>
          <w:p>
            <w:r>
              <w:rPr>
                <w:sz w:val="18"/>
                <w:szCs w:val="18"/>
              </w:rPr>
              <w:t xml:space="preserve">R</w:t>
            </w:r>
          </w:p>
        </w:tc>
      </w:tr>
      <w:tr>
        <w:tc>
          <w:tcPr>
            <w:tcW w:type="dxa" w:w="2260"/>
            <w:tcMar>
              <w:top w:type="dxa" w:w="30"/>
              <w:left w:type="dxa" w:w="80"/>
              <w:bottom w:type="dxa" w:w="30"/>
              <w:right w:type="dxa" w:w="80"/>
            </w:tcMar>
          </w:tcPr>
          <w:p>
            <w:r>
              <w:rPr>
                <w:sz w:val="18"/>
                <w:szCs w:val="18"/>
              </w:rPr>
              <w:t xml:space="preserve">Team Member</w:t>
            </w:r>
          </w:p>
        </w:tc>
        <w:tc>
          <w:tcPr>
            <w:tcW w:type="dxa" w:w="1420"/>
            <w:tcMar>
              <w:top w:type="dxa" w:w="30"/>
              <w:left w:type="dxa" w:w="80"/>
              <w:bottom w:type="dxa" w:w="30"/>
              <w:right w:type="dxa" w:w="80"/>
            </w:tcMar>
          </w:tcPr>
          <w:p>
            <w:r>
              <w:rPr>
                <w:sz w:val="18"/>
                <w:szCs w:val="18"/>
              </w:rPr>
              <w:t xml:space="preserve">CRUD</w:t>
            </w:r>
          </w:p>
        </w:tc>
        <w:tc>
          <w:tcPr>
            <w:tcW w:type="dxa" w:w="1180"/>
            <w:tcMar>
              <w:top w:type="dxa" w:w="30"/>
              <w:left w:type="dxa" w:w="80"/>
              <w:bottom w:type="dxa" w:w="30"/>
              <w:right w:type="dxa" w:w="80"/>
            </w:tcMar>
          </w:tcPr>
          <w:p>
            <w:r>
              <w:rPr>
                <w:sz w:val="18"/>
                <w:szCs w:val="18"/>
              </w:rPr>
              <w:t xml:space="preserve">R</w:t>
            </w:r>
          </w:p>
        </w:tc>
        <w:tc>
          <w:tcPr>
            <w:tcW w:type="dxa" w:w="1180"/>
            <w:tcMar>
              <w:top w:type="dxa" w:w="30"/>
              <w:left w:type="dxa" w:w="80"/>
              <w:bottom w:type="dxa" w:w="30"/>
              <w:right w:type="dxa" w:w="80"/>
            </w:tcMar>
          </w:tcPr>
          <w:p>
            <w:r>
              <w:rPr>
                <w:sz w:val="18"/>
                <w:szCs w:val="18"/>
              </w:rPr>
              <w:t xml:space="preserve">CRUD</w:t>
            </w:r>
          </w:p>
        </w:tc>
        <w:tc>
          <w:tcPr>
            <w:tcW w:type="dxa" w:w="1740"/>
            <w:tcMar>
              <w:top w:type="dxa" w:w="30"/>
              <w:left w:type="dxa" w:w="80"/>
              <w:bottom w:type="dxa" w:w="30"/>
              <w:right w:type="dxa" w:w="80"/>
            </w:tcMar>
          </w:tcPr>
          <w:p>
            <w:r>
              <w:rPr>
                <w:sz w:val="18"/>
                <w:szCs w:val="18"/>
              </w:rPr>
              <w:t xml:space="preserve">CRUD</w:t>
            </w:r>
          </w:p>
        </w:tc>
        <w:tc>
          <w:tcPr>
            <w:tcW w:type="dxa" w:w="1580"/>
            <w:tcMar>
              <w:top w:type="dxa" w:w="30"/>
              <w:left w:type="dxa" w:w="80"/>
              <w:bottom w:type="dxa" w:w="30"/>
              <w:right w:type="dxa" w:w="80"/>
            </w:tcMar>
          </w:tcPr>
          <w:p>
            <w:r>
              <w:rPr>
                <w:sz w:val="18"/>
                <w:szCs w:val="18"/>
              </w:rPr>
              <w:t xml:space="preserve">R</w:t>
            </w:r>
          </w:p>
        </w:tc>
      </w:tr>
      <w:tr>
        <w:tc>
          <w:tcPr>
            <w:tcW w:type="dxa" w:w="2260"/>
            <w:shd w:fill="F2F2F2" w:color="auto" w:val="clear"/>
            <w:tcMar>
              <w:top w:type="dxa" w:w="30"/>
              <w:left w:type="dxa" w:w="80"/>
              <w:bottom w:type="dxa" w:w="30"/>
              <w:right w:type="dxa" w:w="80"/>
            </w:tcMar>
          </w:tcPr>
          <w:p>
            <w:r>
              <w:rPr>
                <w:sz w:val="18"/>
                <w:szCs w:val="18"/>
              </w:rPr>
              <w:t xml:space="preserve">Customer</w:t>
            </w:r>
          </w:p>
        </w:tc>
        <w:tc>
          <w:tcPr>
            <w:tcW w:type="dxa" w:w="1420"/>
            <w:shd w:fill="F2F2F2" w:color="auto" w:val="clear"/>
            <w:tcMar>
              <w:top w:type="dxa" w:w="30"/>
              <w:left w:type="dxa" w:w="80"/>
              <w:bottom w:type="dxa" w:w="30"/>
              <w:right w:type="dxa" w:w="80"/>
            </w:tcMar>
          </w:tcPr>
          <w:p>
            <w:r>
              <w:rPr>
                <w:sz w:val="18"/>
                <w:szCs w:val="18"/>
              </w:rPr>
              <w:t xml:space="preserve">CRUD</w:t>
            </w:r>
          </w:p>
        </w:tc>
        <w:tc>
          <w:tcPr>
            <w:tcW w:type="dxa" w:w="1180"/>
            <w:shd w:fill="F2F2F2" w:color="auto" w:val="clear"/>
            <w:tcMar>
              <w:top w:type="dxa" w:w="30"/>
              <w:left w:type="dxa" w:w="80"/>
              <w:bottom w:type="dxa" w:w="30"/>
              <w:right w:type="dxa" w:w="80"/>
            </w:tcMar>
          </w:tcPr>
          <w:p>
            <w:r>
              <w:rPr>
                <w:sz w:val="18"/>
                <w:szCs w:val="18"/>
              </w:rPr>
              <w:t xml:space="preserve">R</w:t>
            </w:r>
          </w:p>
        </w:tc>
        <w:tc>
          <w:tcPr>
            <w:tcW w:type="dxa" w:w="1180"/>
            <w:shd w:fill="F2F2F2" w:color="auto" w:val="clear"/>
            <w:tcMar>
              <w:top w:type="dxa" w:w="30"/>
              <w:left w:type="dxa" w:w="80"/>
              <w:bottom w:type="dxa" w:w="30"/>
              <w:right w:type="dxa" w:w="80"/>
            </w:tcMar>
          </w:tcPr>
          <w:p>
            <w:r>
              <w:rPr>
                <w:sz w:val="18"/>
                <w:szCs w:val="18"/>
              </w:rPr>
              <w:t xml:space="preserve">CRUD</w:t>
            </w:r>
          </w:p>
        </w:tc>
        <w:tc>
          <w:tcPr>
            <w:tcW w:type="dxa" w:w="1740"/>
            <w:shd w:fill="F2F2F2" w:color="auto" w:val="clear"/>
            <w:tcMar>
              <w:top w:type="dxa" w:w="30"/>
              <w:left w:type="dxa" w:w="80"/>
              <w:bottom w:type="dxa" w:w="30"/>
              <w:right w:type="dxa" w:w="80"/>
            </w:tcMar>
          </w:tcPr>
          <w:p>
            <w:r>
              <w:rPr>
                <w:sz w:val="18"/>
                <w:szCs w:val="18"/>
              </w:rPr>
              <w:t xml:space="preserve">CRUD</w:t>
            </w:r>
          </w:p>
        </w:tc>
        <w:tc>
          <w:tcPr>
            <w:tcW w:type="dxa" w:w="1580"/>
            <w:shd w:fill="F2F2F2" w:color="auto" w:val="clear"/>
            <w:tcMar>
              <w:top w:type="dxa" w:w="30"/>
              <w:left w:type="dxa" w:w="80"/>
              <w:bottom w:type="dxa" w:w="30"/>
              <w:right w:type="dxa" w:w="80"/>
            </w:tcMar>
          </w:tcPr>
          <w:p>
            <w:r>
              <w:rPr>
                <w:sz w:val="18"/>
                <w:szCs w:val="18"/>
              </w:rPr>
              <w:t xml:space="preserve">R</w:t>
            </w:r>
          </w:p>
        </w:tc>
      </w:tr>
      <w:tr>
        <w:tc>
          <w:tcPr>
            <w:tcW w:type="dxa" w:w="2260"/>
            <w:tcMar>
              <w:top w:type="dxa" w:w="30"/>
              <w:left w:type="dxa" w:w="80"/>
              <w:bottom w:type="dxa" w:w="30"/>
              <w:right w:type="dxa" w:w="80"/>
            </w:tcMar>
          </w:tcPr>
          <w:p>
            <w:r>
              <w:rPr>
                <w:sz w:val="18"/>
                <w:szCs w:val="18"/>
              </w:rPr>
              <w:t xml:space="preserve">Contact</w:t>
            </w:r>
          </w:p>
        </w:tc>
        <w:tc>
          <w:tcPr>
            <w:tcW w:type="dxa" w:w="1420"/>
            <w:tcMar>
              <w:top w:type="dxa" w:w="30"/>
              <w:left w:type="dxa" w:w="80"/>
              <w:bottom w:type="dxa" w:w="30"/>
              <w:right w:type="dxa" w:w="80"/>
            </w:tcMar>
          </w:tcPr>
          <w:p>
            <w:r>
              <w:rPr>
                <w:sz w:val="18"/>
                <w:szCs w:val="18"/>
              </w:rPr>
              <w:t xml:space="preserve">CRUD</w:t>
            </w:r>
          </w:p>
        </w:tc>
        <w:tc>
          <w:tcPr>
            <w:tcW w:type="dxa" w:w="1180"/>
            <w:tcMar>
              <w:top w:type="dxa" w:w="30"/>
              <w:left w:type="dxa" w:w="80"/>
              <w:bottom w:type="dxa" w:w="30"/>
              <w:right w:type="dxa" w:w="80"/>
            </w:tcMar>
          </w:tcPr>
          <w:p>
            <w:r>
              <w:rPr>
                <w:sz w:val="18"/>
                <w:szCs w:val="18"/>
              </w:rPr>
              <w:t xml:space="preserve">R</w:t>
            </w:r>
          </w:p>
        </w:tc>
        <w:tc>
          <w:tcPr>
            <w:tcW w:type="dxa" w:w="1180"/>
            <w:tcMar>
              <w:top w:type="dxa" w:w="30"/>
              <w:left w:type="dxa" w:w="80"/>
              <w:bottom w:type="dxa" w:w="30"/>
              <w:right w:type="dxa" w:w="80"/>
            </w:tcMar>
          </w:tcPr>
          <w:p>
            <w:r>
              <w:rPr>
                <w:sz w:val="18"/>
                <w:szCs w:val="18"/>
              </w:rPr>
              <w:t xml:space="preserve">CRUD</w:t>
            </w:r>
          </w:p>
        </w:tc>
        <w:tc>
          <w:tcPr>
            <w:tcW w:type="dxa" w:w="1740"/>
            <w:tcMar>
              <w:top w:type="dxa" w:w="30"/>
              <w:left w:type="dxa" w:w="80"/>
              <w:bottom w:type="dxa" w:w="30"/>
              <w:right w:type="dxa" w:w="80"/>
            </w:tcMar>
          </w:tcPr>
          <w:p>
            <w:r>
              <w:rPr>
                <w:sz w:val="18"/>
                <w:szCs w:val="18"/>
              </w:rPr>
              <w:t xml:space="preserve">CRUD</w:t>
            </w:r>
          </w:p>
        </w:tc>
        <w:tc>
          <w:tcPr>
            <w:tcW w:type="dxa" w:w="1580"/>
            <w:tcMar>
              <w:top w:type="dxa" w:w="30"/>
              <w:left w:type="dxa" w:w="80"/>
              <w:bottom w:type="dxa" w:w="30"/>
              <w:right w:type="dxa" w:w="80"/>
            </w:tcMar>
          </w:tcPr>
          <w:p>
            <w:r>
              <w:rPr>
                <w:sz w:val="18"/>
                <w:szCs w:val="18"/>
              </w:rPr>
              <w:t xml:space="preserve">R</w:t>
            </w:r>
          </w:p>
        </w:tc>
      </w:tr>
      <w:tr>
        <w:tc>
          <w:tcPr>
            <w:tcW w:type="dxa" w:w="2260"/>
            <w:shd w:fill="F2F2F2" w:color="auto" w:val="clear"/>
            <w:tcMar>
              <w:top w:type="dxa" w:w="30"/>
              <w:left w:type="dxa" w:w="80"/>
              <w:bottom w:type="dxa" w:w="30"/>
              <w:right w:type="dxa" w:w="80"/>
            </w:tcMar>
          </w:tcPr>
          <w:p>
            <w:r>
              <w:rPr>
                <w:sz w:val="18"/>
                <w:szCs w:val="18"/>
              </w:rPr>
              <w:t xml:space="preserve">Industri</w:t>
            </w:r>
          </w:p>
        </w:tc>
        <w:tc>
          <w:tcPr>
            <w:tcW w:type="dxa" w:w="1420"/>
            <w:shd w:fill="F2F2F2" w:color="auto" w:val="clear"/>
            <w:tcMar>
              <w:top w:type="dxa" w:w="30"/>
              <w:left w:type="dxa" w:w="80"/>
              <w:bottom w:type="dxa" w:w="30"/>
              <w:right w:type="dxa" w:w="80"/>
            </w:tcMar>
          </w:tcPr>
          <w:p>
            <w:r>
              <w:rPr>
                <w:sz w:val="18"/>
                <w:szCs w:val="18"/>
              </w:rPr>
              <w:t xml:space="preserve">CRUD</w:t>
            </w:r>
          </w:p>
        </w:tc>
        <w:tc>
          <w:tcPr>
            <w:tcW w:type="dxa" w:w="1180"/>
            <w:shd w:fill="F2F2F2" w:color="auto" w:val="clear"/>
            <w:tcMar>
              <w:top w:type="dxa" w:w="30"/>
              <w:left w:type="dxa" w:w="80"/>
              <w:bottom w:type="dxa" w:w="30"/>
              <w:right w:type="dxa" w:w="80"/>
            </w:tcMar>
          </w:tcPr>
          <w:p>
            <w:r>
              <w:rPr>
                <w:sz w:val="18"/>
                <w:szCs w:val="18"/>
              </w:rPr>
              <w:t xml:space="preserve">R</w:t>
            </w:r>
          </w:p>
        </w:tc>
        <w:tc>
          <w:tcPr>
            <w:tcW w:type="dxa" w:w="1180"/>
            <w:shd w:fill="F2F2F2" w:color="auto" w:val="clear"/>
            <w:tcMar>
              <w:top w:type="dxa" w:w="30"/>
              <w:left w:type="dxa" w:w="80"/>
              <w:bottom w:type="dxa" w:w="30"/>
              <w:right w:type="dxa" w:w="80"/>
            </w:tcMar>
          </w:tcPr>
          <w:p>
            <w:r>
              <w:rPr>
                <w:sz w:val="18"/>
                <w:szCs w:val="18"/>
              </w:rPr>
              <w:t xml:space="preserve">CRUD</w:t>
            </w:r>
          </w:p>
        </w:tc>
        <w:tc>
          <w:tcPr>
            <w:tcW w:type="dxa" w:w="1740"/>
            <w:shd w:fill="F2F2F2" w:color="auto" w:val="clear"/>
            <w:tcMar>
              <w:top w:type="dxa" w:w="30"/>
              <w:left w:type="dxa" w:w="80"/>
              <w:bottom w:type="dxa" w:w="30"/>
              <w:right w:type="dxa" w:w="80"/>
            </w:tcMar>
          </w:tcPr>
          <w:p>
            <w:r>
              <w:rPr>
                <w:sz w:val="18"/>
                <w:szCs w:val="18"/>
              </w:rPr>
              <w:t xml:space="preserve">CRUD</w:t>
            </w:r>
          </w:p>
        </w:tc>
        <w:tc>
          <w:tcPr>
            <w:tcW w:type="dxa" w:w="1580"/>
            <w:shd w:fill="F2F2F2" w:color="auto" w:val="clear"/>
            <w:tcMar>
              <w:top w:type="dxa" w:w="30"/>
              <w:left w:type="dxa" w:w="80"/>
              <w:bottom w:type="dxa" w:w="30"/>
              <w:right w:type="dxa" w:w="80"/>
            </w:tcMar>
          </w:tcPr>
          <w:p>
            <w:r>
              <w:rPr>
                <w:sz w:val="18"/>
                <w:szCs w:val="18"/>
              </w:rPr>
              <w:t xml:space="preserve">R</w:t>
            </w:r>
          </w:p>
        </w:tc>
      </w:tr>
      <w:tr>
        <w:tc>
          <w:tcPr>
            <w:tcW w:type="dxa" w:w="2260"/>
            <w:tcMar>
              <w:top w:type="dxa" w:w="30"/>
              <w:left w:type="dxa" w:w="80"/>
              <w:bottom w:type="dxa" w:w="30"/>
              <w:right w:type="dxa" w:w="80"/>
            </w:tcMar>
          </w:tcPr>
          <w:p>
            <w:r>
              <w:rPr>
                <w:sz w:val="18"/>
                <w:szCs w:val="18"/>
              </w:rPr>
              <w:t xml:space="preserve">Kontrak Payung / Biasa</w:t>
            </w:r>
          </w:p>
        </w:tc>
        <w:tc>
          <w:tcPr>
            <w:tcW w:type="dxa" w:w="1420"/>
            <w:tcMar>
              <w:top w:type="dxa" w:w="30"/>
              <w:left w:type="dxa" w:w="80"/>
              <w:bottom w:type="dxa" w:w="30"/>
              <w:right w:type="dxa" w:w="80"/>
            </w:tcMar>
          </w:tcPr>
          <w:p>
            <w:r>
              <w:rPr>
                <w:sz w:val="18"/>
                <w:szCs w:val="18"/>
              </w:rPr>
              <w:t xml:space="preserve">CRUD</w:t>
            </w:r>
          </w:p>
        </w:tc>
        <w:tc>
          <w:tcPr>
            <w:tcW w:type="dxa" w:w="1180"/>
            <w:tcMar>
              <w:top w:type="dxa" w:w="30"/>
              <w:left w:type="dxa" w:w="80"/>
              <w:bottom w:type="dxa" w:w="30"/>
              <w:right w:type="dxa" w:w="80"/>
            </w:tcMar>
          </w:tcPr>
          <w:p>
            <w:r>
              <w:rPr>
                <w:sz w:val="18"/>
                <w:szCs w:val="18"/>
              </w:rPr>
              <w:t xml:space="preserve">R</w:t>
            </w:r>
          </w:p>
        </w:tc>
        <w:tc>
          <w:tcPr>
            <w:tcW w:type="dxa" w:w="1180"/>
            <w:tcMar>
              <w:top w:type="dxa" w:w="30"/>
              <w:left w:type="dxa" w:w="80"/>
              <w:bottom w:type="dxa" w:w="30"/>
              <w:right w:type="dxa" w:w="80"/>
            </w:tcMar>
          </w:tcPr>
          <w:p>
            <w:r>
              <w:rPr>
                <w:sz w:val="18"/>
                <w:szCs w:val="18"/>
              </w:rPr>
              <w:t xml:space="preserve">CRUD</w:t>
            </w:r>
          </w:p>
        </w:tc>
        <w:tc>
          <w:tcPr>
            <w:tcW w:type="dxa" w:w="1740"/>
            <w:tcMar>
              <w:top w:type="dxa" w:w="30"/>
              <w:left w:type="dxa" w:w="80"/>
              <w:bottom w:type="dxa" w:w="30"/>
              <w:right w:type="dxa" w:w="80"/>
            </w:tcMar>
          </w:tcPr>
          <w:p>
            <w:r>
              <w:rPr>
                <w:sz w:val="18"/>
                <w:szCs w:val="18"/>
              </w:rPr>
              <w:t xml:space="preserve">R</w:t>
            </w:r>
          </w:p>
        </w:tc>
        <w:tc>
          <w:tcPr>
            <w:tcW w:type="dxa" w:w="1580"/>
            <w:tcMar>
              <w:top w:type="dxa" w:w="30"/>
              <w:left w:type="dxa" w:w="80"/>
              <w:bottom w:type="dxa" w:w="30"/>
              <w:right w:type="dxa" w:w="80"/>
            </w:tcMar>
          </w:tcPr>
          <w:p>
            <w:r>
              <w:rPr>
                <w:sz w:val="18"/>
                <w:szCs w:val="18"/>
              </w:rPr>
              <w:t xml:space="preserve">R</w:t>
            </w:r>
          </w:p>
        </w:tc>
      </w:tr>
      <w:tr>
        <w:tc>
          <w:tcPr>
            <w:tcW w:type="dxa" w:w="2260"/>
            <w:shd w:fill="F2F2F2" w:color="auto" w:val="clear"/>
            <w:tcMar>
              <w:top w:type="dxa" w:w="30"/>
              <w:left w:type="dxa" w:w="80"/>
              <w:bottom w:type="dxa" w:w="30"/>
              <w:right w:type="dxa" w:w="80"/>
            </w:tcMar>
          </w:tcPr>
          <w:p>
            <w:r>
              <w:rPr>
                <w:sz w:val="18"/>
                <w:szCs w:val="18"/>
              </w:rPr>
              <w:t xml:space="preserve">Revenue Unit / per TW</w:t>
            </w:r>
          </w:p>
        </w:tc>
        <w:tc>
          <w:tcPr>
            <w:tcW w:type="dxa" w:w="1420"/>
            <w:shd w:fill="F2F2F2" w:color="auto" w:val="clear"/>
            <w:tcMar>
              <w:top w:type="dxa" w:w="30"/>
              <w:left w:type="dxa" w:w="80"/>
              <w:bottom w:type="dxa" w:w="30"/>
              <w:right w:type="dxa" w:w="80"/>
            </w:tcMar>
          </w:tcPr>
          <w:p>
            <w:r>
              <w:rPr>
                <w:sz w:val="18"/>
                <w:szCs w:val="18"/>
              </w:rPr>
              <w:t xml:space="preserve">CRUD</w:t>
            </w:r>
          </w:p>
        </w:tc>
        <w:tc>
          <w:tcPr>
            <w:tcW w:type="dxa" w:w="1180"/>
            <w:shd w:fill="F2F2F2" w:color="auto" w:val="clear"/>
            <w:tcMar>
              <w:top w:type="dxa" w:w="30"/>
              <w:left w:type="dxa" w:w="80"/>
              <w:bottom w:type="dxa" w:w="30"/>
              <w:right w:type="dxa" w:w="80"/>
            </w:tcMar>
          </w:tcPr>
          <w:p>
            <w:r>
              <w:rPr>
                <w:sz w:val="18"/>
                <w:szCs w:val="18"/>
              </w:rPr>
              <w:t xml:space="preserve">R</w:t>
            </w:r>
          </w:p>
        </w:tc>
        <w:tc>
          <w:tcPr>
            <w:tcW w:type="dxa" w:w="1180"/>
            <w:shd w:fill="F2F2F2" w:color="auto" w:val="clear"/>
            <w:tcMar>
              <w:top w:type="dxa" w:w="30"/>
              <w:left w:type="dxa" w:w="80"/>
              <w:bottom w:type="dxa" w:w="30"/>
              <w:right w:type="dxa" w:w="80"/>
            </w:tcMar>
          </w:tcPr>
          <w:p>
            <w:r>
              <w:rPr>
                <w:sz w:val="18"/>
                <w:szCs w:val="18"/>
              </w:rPr>
              <w:t xml:space="preserve">R</w:t>
            </w:r>
          </w:p>
        </w:tc>
        <w:tc>
          <w:tcPr>
            <w:tcW w:type="dxa" w:w="1740"/>
            <w:shd w:fill="F2F2F2" w:color="auto" w:val="clear"/>
            <w:tcMar>
              <w:top w:type="dxa" w:w="30"/>
              <w:left w:type="dxa" w:w="80"/>
              <w:bottom w:type="dxa" w:w="30"/>
              <w:right w:type="dxa" w:w="80"/>
            </w:tcMar>
          </w:tcPr>
          <w:p>
            <w:r>
              <w:rPr>
                <w:sz w:val="18"/>
                <w:szCs w:val="18"/>
              </w:rPr>
              <w:t xml:space="preserve">R (Unit Sendiri)</w:t>
            </w:r>
          </w:p>
        </w:tc>
        <w:tc>
          <w:tcPr>
            <w:tcW w:type="dxa" w:w="1580"/>
            <w:shd w:fill="F2F2F2" w:color="auto" w:val="clear"/>
            <w:tcMar>
              <w:top w:type="dxa" w:w="30"/>
              <w:left w:type="dxa" w:w="80"/>
              <w:bottom w:type="dxa" w:w="30"/>
              <w:right w:type="dxa" w:w="80"/>
            </w:tcMar>
          </w:tcPr>
          <w:p>
            <w:r>
              <w:rPr>
                <w:sz w:val="18"/>
                <w:szCs w:val="18"/>
              </w:rPr>
              <w:t xml:space="preserve">CRUD</w:t>
            </w:r>
          </w:p>
        </w:tc>
      </w:tr>
      <w:tr>
        <w:tc>
          <w:tcPr>
            <w:tcW w:type="dxa" w:w="2260"/>
            <w:tcMar>
              <w:top w:type="dxa" w:w="30"/>
              <w:left w:type="dxa" w:w="80"/>
              <w:bottom w:type="dxa" w:w="30"/>
              <w:right w:type="dxa" w:w="80"/>
            </w:tcMar>
          </w:tcPr>
          <w:p>
            <w:r>
              <w:rPr>
                <w:sz w:val="18"/>
                <w:szCs w:val="18"/>
              </w:rPr>
              <w:t xml:space="preserve">Tagihan</w:t>
            </w:r>
          </w:p>
        </w:tc>
        <w:tc>
          <w:tcPr>
            <w:tcW w:type="dxa" w:w="1420"/>
            <w:tcMar>
              <w:top w:type="dxa" w:w="30"/>
              <w:left w:type="dxa" w:w="80"/>
              <w:bottom w:type="dxa" w:w="30"/>
              <w:right w:type="dxa" w:w="80"/>
            </w:tcMar>
          </w:tcPr>
          <w:p>
            <w:r>
              <w:rPr>
                <w:sz w:val="18"/>
                <w:szCs w:val="18"/>
              </w:rPr>
              <w:t xml:space="preserve">CRUD</w:t>
            </w:r>
          </w:p>
        </w:tc>
        <w:tc>
          <w:tcPr>
            <w:tcW w:type="dxa" w:w="1180"/>
            <w:tcMar>
              <w:top w:type="dxa" w:w="30"/>
              <w:left w:type="dxa" w:w="80"/>
              <w:bottom w:type="dxa" w:w="30"/>
              <w:right w:type="dxa" w:w="80"/>
            </w:tcMar>
          </w:tcPr>
          <w:p>
            <w:r>
              <w:rPr>
                <w:sz w:val="18"/>
                <w:szCs w:val="18"/>
              </w:rPr>
              <w:t xml:space="preserve">R</w:t>
            </w:r>
          </w:p>
        </w:tc>
        <w:tc>
          <w:tcPr>
            <w:tcW w:type="dxa" w:w="1180"/>
            <w:tcMar>
              <w:top w:type="dxa" w:w="30"/>
              <w:left w:type="dxa" w:w="80"/>
              <w:bottom w:type="dxa" w:w="30"/>
              <w:right w:type="dxa" w:w="80"/>
            </w:tcMar>
          </w:tcPr>
          <w:p>
            <w:r>
              <w:rPr>
                <w:sz w:val="18"/>
                <w:szCs w:val="18"/>
              </w:rPr>
              <w:t xml:space="preserve">R</w:t>
            </w:r>
          </w:p>
        </w:tc>
        <w:tc>
          <w:tcPr>
            <w:tcW w:type="dxa" w:w="1740"/>
            <w:tcMar>
              <w:top w:type="dxa" w:w="30"/>
              <w:left w:type="dxa" w:w="80"/>
              <w:bottom w:type="dxa" w:w="30"/>
              <w:right w:type="dxa" w:w="80"/>
            </w:tcMar>
          </w:tcPr>
          <w:p>
            <w:r>
              <w:rPr>
                <w:sz w:val="18"/>
                <w:szCs w:val="18"/>
              </w:rPr>
              <w:t xml:space="preserve">R</w:t>
            </w:r>
          </w:p>
        </w:tc>
        <w:tc>
          <w:tcPr>
            <w:tcW w:type="dxa" w:w="1580"/>
            <w:tcMar>
              <w:top w:type="dxa" w:w="30"/>
              <w:left w:type="dxa" w:w="80"/>
              <w:bottom w:type="dxa" w:w="30"/>
              <w:right w:type="dxa" w:w="80"/>
            </w:tcMar>
          </w:tcPr>
          <w:p>
            <w:r>
              <w:rPr>
                <w:sz w:val="18"/>
                <w:szCs w:val="18"/>
              </w:rPr>
              <w:t xml:space="preserve">CRUD</w:t>
            </w:r>
          </w:p>
        </w:tc>
      </w:tr>
      <w:tr>
        <w:tc>
          <w:tcPr>
            <w:tcW w:type="dxa" w:w="2260"/>
            <w:shd w:fill="F2F2F2" w:color="auto" w:val="clear"/>
            <w:tcMar>
              <w:top w:type="dxa" w:w="30"/>
              <w:left w:type="dxa" w:w="80"/>
              <w:bottom w:type="dxa" w:w="30"/>
              <w:right w:type="dxa" w:w="80"/>
            </w:tcMar>
          </w:tcPr>
          <w:p>
            <w:r>
              <w:rPr>
                <w:sz w:val="18"/>
                <w:szCs w:val="18"/>
              </w:rPr>
              <w:t xml:space="preserve">Pencairan</w:t>
            </w:r>
          </w:p>
        </w:tc>
        <w:tc>
          <w:tcPr>
            <w:tcW w:type="dxa" w:w="1420"/>
            <w:shd w:fill="F2F2F2" w:color="auto" w:val="clear"/>
            <w:tcMar>
              <w:top w:type="dxa" w:w="30"/>
              <w:left w:type="dxa" w:w="80"/>
              <w:bottom w:type="dxa" w:w="30"/>
              <w:right w:type="dxa" w:w="80"/>
            </w:tcMar>
          </w:tcPr>
          <w:p>
            <w:r>
              <w:rPr>
                <w:sz w:val="18"/>
                <w:szCs w:val="18"/>
              </w:rPr>
              <w:t xml:space="preserve">CRUD</w:t>
            </w:r>
          </w:p>
        </w:tc>
        <w:tc>
          <w:tcPr>
            <w:tcW w:type="dxa" w:w="1180"/>
            <w:shd w:fill="F2F2F2" w:color="auto" w:val="clear"/>
            <w:tcMar>
              <w:top w:type="dxa" w:w="30"/>
              <w:left w:type="dxa" w:w="80"/>
              <w:bottom w:type="dxa" w:w="30"/>
              <w:right w:type="dxa" w:w="80"/>
            </w:tcMar>
          </w:tcPr>
          <w:p>
            <w:r>
              <w:rPr>
                <w:sz w:val="18"/>
                <w:szCs w:val="18"/>
              </w:rPr>
              <w:t xml:space="preserve">R</w:t>
            </w:r>
          </w:p>
        </w:tc>
        <w:tc>
          <w:tcPr>
            <w:tcW w:type="dxa" w:w="1180"/>
            <w:shd w:fill="F2F2F2" w:color="auto" w:val="clear"/>
            <w:tcMar>
              <w:top w:type="dxa" w:w="30"/>
              <w:left w:type="dxa" w:w="80"/>
              <w:bottom w:type="dxa" w:w="30"/>
              <w:right w:type="dxa" w:w="80"/>
            </w:tcMar>
          </w:tcPr>
          <w:p>
            <w:r>
              <w:rPr>
                <w:sz w:val="18"/>
                <w:szCs w:val="18"/>
              </w:rPr>
              <w:t xml:space="preserve">R</w:t>
            </w:r>
          </w:p>
        </w:tc>
        <w:tc>
          <w:tcPr>
            <w:tcW w:type="dxa" w:w="1740"/>
            <w:shd w:fill="F2F2F2" w:color="auto" w:val="clear"/>
            <w:tcMar>
              <w:top w:type="dxa" w:w="30"/>
              <w:left w:type="dxa" w:w="80"/>
              <w:bottom w:type="dxa" w:w="30"/>
              <w:right w:type="dxa" w:w="80"/>
            </w:tcMar>
          </w:tcPr>
          <w:p>
            <w:r>
              <w:rPr>
                <w:sz w:val="18"/>
                <w:szCs w:val="18"/>
              </w:rPr>
              <w:t xml:space="preserve">R</w:t>
            </w:r>
          </w:p>
        </w:tc>
        <w:tc>
          <w:tcPr>
            <w:tcW w:type="dxa" w:w="1580"/>
            <w:shd w:fill="F2F2F2" w:color="auto" w:val="clear"/>
            <w:tcMar>
              <w:top w:type="dxa" w:w="30"/>
              <w:left w:type="dxa" w:w="80"/>
              <w:bottom w:type="dxa" w:w="30"/>
              <w:right w:type="dxa" w:w="80"/>
            </w:tcMar>
          </w:tcPr>
          <w:p>
            <w:r>
              <w:rPr>
                <w:sz w:val="18"/>
                <w:szCs w:val="18"/>
              </w:rPr>
              <w:t xml:space="preserve">CRUD</w:t>
            </w:r>
          </w:p>
        </w:tc>
      </w:tr>
      <w:tr>
        <w:tc>
          <w:tcPr>
            <w:tcW w:type="dxa" w:w="2260"/>
            <w:tcMar>
              <w:top w:type="dxa" w:w="30"/>
              <w:left w:type="dxa" w:w="80"/>
              <w:bottom w:type="dxa" w:w="30"/>
              <w:right w:type="dxa" w:w="80"/>
            </w:tcMar>
          </w:tcPr>
          <w:p>
            <w:r>
              <w:rPr>
                <w:sz w:val="18"/>
                <w:szCs w:val="18"/>
              </w:rPr>
              <w:t xml:space="preserve">Pembayaran</w:t>
            </w:r>
          </w:p>
        </w:tc>
        <w:tc>
          <w:tcPr>
            <w:tcW w:type="dxa" w:w="1420"/>
            <w:tcMar>
              <w:top w:type="dxa" w:w="30"/>
              <w:left w:type="dxa" w:w="80"/>
              <w:bottom w:type="dxa" w:w="30"/>
              <w:right w:type="dxa" w:w="80"/>
            </w:tcMar>
          </w:tcPr>
          <w:p>
            <w:r>
              <w:rPr>
                <w:sz w:val="18"/>
                <w:szCs w:val="18"/>
              </w:rPr>
              <w:t xml:space="preserve">CRUD</w:t>
            </w:r>
          </w:p>
        </w:tc>
        <w:tc>
          <w:tcPr>
            <w:tcW w:type="dxa" w:w="1180"/>
            <w:tcMar>
              <w:top w:type="dxa" w:w="30"/>
              <w:left w:type="dxa" w:w="80"/>
              <w:bottom w:type="dxa" w:w="30"/>
              <w:right w:type="dxa" w:w="80"/>
            </w:tcMar>
          </w:tcPr>
          <w:p>
            <w:r>
              <w:rPr>
                <w:sz w:val="18"/>
                <w:szCs w:val="18"/>
              </w:rPr>
              <w:t xml:space="preserve">R</w:t>
            </w:r>
          </w:p>
        </w:tc>
        <w:tc>
          <w:tcPr>
            <w:tcW w:type="dxa" w:w="1180"/>
            <w:tcMar>
              <w:top w:type="dxa" w:w="30"/>
              <w:left w:type="dxa" w:w="80"/>
              <w:bottom w:type="dxa" w:w="30"/>
              <w:right w:type="dxa" w:w="80"/>
            </w:tcMar>
          </w:tcPr>
          <w:p>
            <w:r>
              <w:rPr>
                <w:sz w:val="18"/>
                <w:szCs w:val="18"/>
              </w:rPr>
              <w:t xml:space="preserve">R</w:t>
            </w:r>
          </w:p>
        </w:tc>
        <w:tc>
          <w:tcPr>
            <w:tcW w:type="dxa" w:w="1740"/>
            <w:tcMar>
              <w:top w:type="dxa" w:w="30"/>
              <w:left w:type="dxa" w:w="80"/>
              <w:bottom w:type="dxa" w:w="30"/>
              <w:right w:type="dxa" w:w="80"/>
            </w:tcMar>
          </w:tcPr>
          <w:p>
            <w:r>
              <w:rPr>
                <w:sz w:val="18"/>
                <w:szCs w:val="18"/>
              </w:rPr>
              <w:t xml:space="preserve">R</w:t>
            </w:r>
          </w:p>
        </w:tc>
        <w:tc>
          <w:tcPr>
            <w:tcW w:type="dxa" w:w="1580"/>
            <w:tcMar>
              <w:top w:type="dxa" w:w="30"/>
              <w:left w:type="dxa" w:w="80"/>
              <w:bottom w:type="dxa" w:w="30"/>
              <w:right w:type="dxa" w:w="80"/>
            </w:tcMar>
          </w:tcPr>
          <w:p>
            <w:r>
              <w:rPr>
                <w:sz w:val="18"/>
                <w:szCs w:val="18"/>
              </w:rPr>
              <w:t xml:space="preserve">CRUD</w:t>
            </w:r>
          </w:p>
        </w:tc>
      </w:tr>
      <w:tr>
        <w:tc>
          <w:tcPr>
            <w:tcW w:type="dxa" w:w="2260"/>
            <w:shd w:fill="F2F2F2" w:color="auto" w:val="clear"/>
            <w:tcMar>
              <w:top w:type="dxa" w:w="30"/>
              <w:left w:type="dxa" w:w="80"/>
              <w:bottom w:type="dxa" w:w="30"/>
              <w:right w:type="dxa" w:w="80"/>
            </w:tcMar>
          </w:tcPr>
          <w:p>
            <w:r>
              <w:rPr>
                <w:sz w:val="18"/>
                <w:szCs w:val="18"/>
              </w:rPr>
              <w:t xml:space="preserve">Pengeluaran Perusahaan</w:t>
            </w:r>
          </w:p>
        </w:tc>
        <w:tc>
          <w:tcPr>
            <w:tcW w:type="dxa" w:w="1420"/>
            <w:shd w:fill="F2F2F2" w:color="auto" w:val="clear"/>
            <w:tcMar>
              <w:top w:type="dxa" w:w="30"/>
              <w:left w:type="dxa" w:w="80"/>
              <w:bottom w:type="dxa" w:w="30"/>
              <w:right w:type="dxa" w:w="80"/>
            </w:tcMar>
          </w:tcPr>
          <w:p>
            <w:r>
              <w:rPr>
                <w:sz w:val="18"/>
                <w:szCs w:val="18"/>
              </w:rPr>
              <w:t xml:space="preserve">CRUD</w:t>
            </w:r>
          </w:p>
        </w:tc>
        <w:tc>
          <w:tcPr>
            <w:tcW w:type="dxa" w:w="1180"/>
            <w:shd w:fill="F2F2F2" w:color="auto" w:val="clear"/>
            <w:tcMar>
              <w:top w:type="dxa" w:w="30"/>
              <w:left w:type="dxa" w:w="80"/>
              <w:bottom w:type="dxa" w:w="30"/>
              <w:right w:type="dxa" w:w="80"/>
            </w:tcMar>
          </w:tcPr>
          <w:p>
            <w:r>
              <w:rPr>
                <w:sz w:val="18"/>
                <w:szCs w:val="18"/>
              </w:rPr>
              <w:t xml:space="preserve">R</w:t>
            </w:r>
          </w:p>
        </w:tc>
        <w:tc>
          <w:tcPr>
            <w:tcW w:type="dxa" w:w="1180"/>
            <w:shd w:fill="F2F2F2" w:color="auto" w:val="clear"/>
            <w:tcMar>
              <w:top w:type="dxa" w:w="30"/>
              <w:left w:type="dxa" w:w="80"/>
              <w:bottom w:type="dxa" w:w="30"/>
              <w:right w:type="dxa" w:w="80"/>
            </w:tcMar>
          </w:tcPr>
          <w:p>
            <w:r>
              <w:rPr>
                <w:sz w:val="18"/>
                <w:szCs w:val="18"/>
              </w:rPr>
              <w:t xml:space="preserve">R</w:t>
            </w:r>
          </w:p>
        </w:tc>
        <w:tc>
          <w:tcPr>
            <w:tcW w:type="dxa" w:w="1740"/>
            <w:shd w:fill="F2F2F2" w:color="auto" w:val="clear"/>
            <w:tcMar>
              <w:top w:type="dxa" w:w="30"/>
              <w:left w:type="dxa" w:w="80"/>
              <w:bottom w:type="dxa" w:w="30"/>
              <w:right w:type="dxa" w:w="80"/>
            </w:tcMar>
          </w:tcPr>
          <w:p>
            <w:r>
              <w:rPr>
                <w:sz w:val="18"/>
                <w:szCs w:val="18"/>
              </w:rPr>
              <w:t xml:space="preserve">R</w:t>
            </w:r>
          </w:p>
        </w:tc>
        <w:tc>
          <w:tcPr>
            <w:tcW w:type="dxa" w:w="1580"/>
            <w:shd w:fill="F2F2F2" w:color="auto" w:val="clear"/>
            <w:tcMar>
              <w:top w:type="dxa" w:w="30"/>
              <w:left w:type="dxa" w:w="80"/>
              <w:bottom w:type="dxa" w:w="30"/>
              <w:right w:type="dxa" w:w="80"/>
            </w:tcMar>
          </w:tcPr>
          <w:p>
            <w:r>
              <w:rPr>
                <w:sz w:val="18"/>
                <w:szCs w:val="18"/>
              </w:rPr>
              <w:t xml:space="preserve">CRUD</w:t>
            </w:r>
          </w:p>
        </w:tc>
      </w:tr>
      <w:tr>
        <w:tc>
          <w:tcPr>
            <w:tcW w:type="dxa" w:w="2260"/>
            <w:tcMar>
              <w:top w:type="dxa" w:w="30"/>
              <w:left w:type="dxa" w:w="80"/>
              <w:bottom w:type="dxa" w:w="30"/>
              <w:right w:type="dxa" w:w="80"/>
            </w:tcMar>
          </w:tcPr>
          <w:p>
            <w:r>
              <w:rPr>
                <w:sz w:val="18"/>
                <w:szCs w:val="18"/>
              </w:rPr>
              <w:t xml:space="preserve">Cashflow</w:t>
            </w:r>
          </w:p>
        </w:tc>
        <w:tc>
          <w:tcPr>
            <w:tcW w:type="dxa" w:w="1420"/>
            <w:tcMar>
              <w:top w:type="dxa" w:w="30"/>
              <w:left w:type="dxa" w:w="80"/>
              <w:bottom w:type="dxa" w:w="30"/>
              <w:right w:type="dxa" w:w="80"/>
            </w:tcMar>
          </w:tcPr>
          <w:p>
            <w:r>
              <w:rPr>
                <w:sz w:val="18"/>
                <w:szCs w:val="18"/>
              </w:rPr>
              <w:t xml:space="preserve">CRUD</w:t>
            </w:r>
          </w:p>
        </w:tc>
        <w:tc>
          <w:tcPr>
            <w:tcW w:type="dxa" w:w="1180"/>
            <w:tcMar>
              <w:top w:type="dxa" w:w="30"/>
              <w:left w:type="dxa" w:w="80"/>
              <w:bottom w:type="dxa" w:w="30"/>
              <w:right w:type="dxa" w:w="80"/>
            </w:tcMar>
          </w:tcPr>
          <w:p>
            <w:r>
              <w:rPr>
                <w:sz w:val="18"/>
                <w:szCs w:val="18"/>
              </w:rPr>
              <w:t xml:space="preserve">R</w:t>
            </w:r>
          </w:p>
        </w:tc>
        <w:tc>
          <w:tcPr>
            <w:tcW w:type="dxa" w:w="1180"/>
            <w:tcMar>
              <w:top w:type="dxa" w:w="30"/>
              <w:left w:type="dxa" w:w="80"/>
              <w:bottom w:type="dxa" w:w="30"/>
              <w:right w:type="dxa" w:w="80"/>
            </w:tcMar>
          </w:tcPr>
          <w:p>
            <w:r>
              <w:rPr>
                <w:sz w:val="18"/>
                <w:szCs w:val="18"/>
              </w:rPr>
              <w:t xml:space="preserve">R</w:t>
            </w:r>
          </w:p>
        </w:tc>
        <w:tc>
          <w:tcPr>
            <w:tcW w:type="dxa" w:w="1740"/>
            <w:tcMar>
              <w:top w:type="dxa" w:w="30"/>
              <w:left w:type="dxa" w:w="80"/>
              <w:bottom w:type="dxa" w:w="30"/>
              <w:right w:type="dxa" w:w="80"/>
            </w:tcMar>
          </w:tcPr>
          <w:p>
            <w:r>
              <w:rPr>
                <w:sz w:val="18"/>
                <w:szCs w:val="18"/>
              </w:rPr>
              <w:t xml:space="preserve">R</w:t>
            </w:r>
          </w:p>
        </w:tc>
        <w:tc>
          <w:tcPr>
            <w:tcW w:type="dxa" w:w="1580"/>
            <w:tcMar>
              <w:top w:type="dxa" w:w="30"/>
              <w:left w:type="dxa" w:w="80"/>
              <w:bottom w:type="dxa" w:w="30"/>
              <w:right w:type="dxa" w:w="80"/>
            </w:tcMar>
          </w:tcPr>
          <w:p>
            <w:r>
              <w:rPr>
                <w:sz w:val="18"/>
                <w:szCs w:val="18"/>
              </w:rPr>
              <w:t xml:space="preserve">CRUD</w:t>
            </w:r>
          </w:p>
        </w:tc>
      </w:tr>
      <w:tr>
        <w:tc>
          <w:tcPr>
            <w:tcW w:type="dxa" w:w="2260"/>
            <w:shd w:fill="F2F2F2" w:color="auto" w:val="clear"/>
            <w:tcMar>
              <w:top w:type="dxa" w:w="30"/>
              <w:left w:type="dxa" w:w="80"/>
              <w:bottom w:type="dxa" w:w="30"/>
              <w:right w:type="dxa" w:w="80"/>
            </w:tcMar>
          </w:tcPr>
          <w:p>
            <w:r>
              <w:rPr>
                <w:sz w:val="18"/>
                <w:szCs w:val="18"/>
              </w:rPr>
              <w:t xml:space="preserve">Daftar Surat</w:t>
            </w:r>
          </w:p>
        </w:tc>
        <w:tc>
          <w:tcPr>
            <w:tcW w:type="dxa" w:w="1420"/>
            <w:shd w:fill="F2F2F2" w:color="auto" w:val="clear"/>
            <w:tcMar>
              <w:top w:type="dxa" w:w="30"/>
              <w:left w:type="dxa" w:w="80"/>
              <w:bottom w:type="dxa" w:w="30"/>
              <w:right w:type="dxa" w:w="80"/>
            </w:tcMar>
          </w:tcPr>
          <w:p>
            <w:r>
              <w:rPr>
                <w:sz w:val="18"/>
                <w:szCs w:val="18"/>
              </w:rPr>
              <w:t xml:space="preserve">CRUD</w:t>
            </w:r>
          </w:p>
        </w:tc>
        <w:tc>
          <w:tcPr>
            <w:tcW w:type="dxa" w:w="1180"/>
            <w:shd w:fill="F2F2F2" w:color="auto" w:val="clear"/>
            <w:tcMar>
              <w:top w:type="dxa" w:w="30"/>
              <w:left w:type="dxa" w:w="80"/>
              <w:bottom w:type="dxa" w:w="30"/>
              <w:right w:type="dxa" w:w="80"/>
            </w:tcMar>
          </w:tcPr>
          <w:p>
            <w:r>
              <w:rPr>
                <w:sz w:val="18"/>
                <w:szCs w:val="18"/>
              </w:rPr>
              <w:t xml:space="preserve">CRUD</w:t>
            </w:r>
          </w:p>
        </w:tc>
        <w:tc>
          <w:tcPr>
            <w:tcW w:type="dxa" w:w="1180"/>
            <w:shd w:fill="F2F2F2" w:color="auto" w:val="clear"/>
            <w:tcMar>
              <w:top w:type="dxa" w:w="30"/>
              <w:left w:type="dxa" w:w="80"/>
              <w:bottom w:type="dxa" w:w="30"/>
              <w:right w:type="dxa" w:w="80"/>
            </w:tcMar>
          </w:tcPr>
          <w:p>
            <w:r>
              <w:rPr>
                <w:sz w:val="18"/>
                <w:szCs w:val="18"/>
              </w:rPr>
              <w:t xml:space="preserve">CRUD</w:t>
            </w:r>
          </w:p>
        </w:tc>
        <w:tc>
          <w:tcPr>
            <w:tcW w:type="dxa" w:w="1740"/>
            <w:shd w:fill="F2F2F2" w:color="auto" w:val="clear"/>
            <w:tcMar>
              <w:top w:type="dxa" w:w="30"/>
              <w:left w:type="dxa" w:w="80"/>
              <w:bottom w:type="dxa" w:w="30"/>
              <w:right w:type="dxa" w:w="80"/>
            </w:tcMar>
          </w:tcPr>
          <w:p>
            <w:r>
              <w:rPr>
                <w:sz w:val="18"/>
                <w:szCs w:val="18"/>
              </w:rPr>
              <w:t xml:space="preserve">R</w:t>
            </w:r>
          </w:p>
        </w:tc>
        <w:tc>
          <w:tcPr>
            <w:tcW w:type="dxa" w:w="1580"/>
            <w:shd w:fill="F2F2F2" w:color="auto" w:val="clear"/>
            <w:tcMar>
              <w:top w:type="dxa" w:w="30"/>
              <w:left w:type="dxa" w:w="80"/>
              <w:bottom w:type="dxa" w:w="30"/>
              <w:right w:type="dxa" w:w="80"/>
            </w:tcMar>
          </w:tcPr>
          <w:p>
            <w:r>
              <w:rPr>
                <w:sz w:val="18"/>
                <w:szCs w:val="18"/>
              </w:rPr>
              <w:t xml:space="preserve">CRUD</w:t>
            </w:r>
          </w:p>
        </w:tc>
      </w:tr>
      <w:tr>
        <w:tc>
          <w:tcPr>
            <w:tcW w:type="dxa" w:w="2260"/>
            <w:tcMar>
              <w:top w:type="dxa" w:w="30"/>
              <w:left w:type="dxa" w:w="80"/>
              <w:bottom w:type="dxa" w:w="30"/>
              <w:right w:type="dxa" w:w="80"/>
            </w:tcMar>
          </w:tcPr>
          <w:p>
            <w:r>
              <w:rPr>
                <w:sz w:val="18"/>
                <w:szCs w:val="18"/>
              </w:rPr>
              <w:t xml:space="preserve">Kategori Surat</w:t>
            </w:r>
          </w:p>
        </w:tc>
        <w:tc>
          <w:tcPr>
            <w:tcW w:type="dxa" w:w="1420"/>
            <w:tcMar>
              <w:top w:type="dxa" w:w="30"/>
              <w:left w:type="dxa" w:w="80"/>
              <w:bottom w:type="dxa" w:w="30"/>
              <w:right w:type="dxa" w:w="80"/>
            </w:tcMar>
          </w:tcPr>
          <w:p>
            <w:r>
              <w:rPr>
                <w:sz w:val="18"/>
                <w:szCs w:val="18"/>
              </w:rPr>
              <w:t xml:space="preserve">CRUD</w:t>
            </w:r>
          </w:p>
        </w:tc>
        <w:tc>
          <w:tcPr>
            <w:tcW w:type="dxa" w:w="1180"/>
            <w:tcMar>
              <w:top w:type="dxa" w:w="30"/>
              <w:left w:type="dxa" w:w="80"/>
              <w:bottom w:type="dxa" w:w="30"/>
              <w:right w:type="dxa" w:w="80"/>
            </w:tcMar>
          </w:tcPr>
          <w:p>
            <w:r>
              <w:rPr>
                <w:sz w:val="18"/>
                <w:szCs w:val="18"/>
              </w:rPr>
              <w:t xml:space="preserve">CRUD</w:t>
            </w:r>
          </w:p>
        </w:tc>
        <w:tc>
          <w:tcPr>
            <w:tcW w:type="dxa" w:w="1180"/>
            <w:tcMar>
              <w:top w:type="dxa" w:w="30"/>
              <w:left w:type="dxa" w:w="80"/>
              <w:bottom w:type="dxa" w:w="30"/>
              <w:right w:type="dxa" w:w="80"/>
            </w:tcMar>
          </w:tcPr>
          <w:p>
            <w:r>
              <w:rPr>
                <w:sz w:val="18"/>
                <w:szCs w:val="18"/>
              </w:rPr>
              <w:t xml:space="preserve">CRUD</w:t>
            </w:r>
          </w:p>
        </w:tc>
        <w:tc>
          <w:tcPr>
            <w:tcW w:type="dxa" w:w="1740"/>
            <w:tcMar>
              <w:top w:type="dxa" w:w="30"/>
              <w:left w:type="dxa" w:w="80"/>
              <w:bottom w:type="dxa" w:w="30"/>
              <w:right w:type="dxa" w:w="80"/>
            </w:tcMar>
          </w:tcPr>
          <w:p>
            <w:r>
              <w:rPr>
                <w:sz w:val="18"/>
                <w:szCs w:val="18"/>
              </w:rPr>
              <w:t xml:space="preserve">R</w:t>
            </w:r>
          </w:p>
        </w:tc>
        <w:tc>
          <w:tcPr>
            <w:tcW w:type="dxa" w:w="1580"/>
            <w:tcMar>
              <w:top w:type="dxa" w:w="30"/>
              <w:left w:type="dxa" w:w="80"/>
              <w:bottom w:type="dxa" w:w="30"/>
              <w:right w:type="dxa" w:w="80"/>
            </w:tcMar>
          </w:tcPr>
          <w:p>
            <w:r>
              <w:rPr>
                <w:sz w:val="18"/>
                <w:szCs w:val="18"/>
              </w:rPr>
              <w:t xml:space="preserve">CRUD</w:t>
            </w:r>
          </w:p>
        </w:tc>
      </w:tr>
      <w:tr>
        <w:tc>
          <w:tcPr>
            <w:tcW w:type="dxa" w:w="2260"/>
            <w:shd w:fill="F2F2F2" w:color="auto" w:val="clear"/>
            <w:tcMar>
              <w:top w:type="dxa" w:w="30"/>
              <w:left w:type="dxa" w:w="80"/>
              <w:bottom w:type="dxa" w:w="30"/>
              <w:right w:type="dxa" w:w="80"/>
            </w:tcMar>
          </w:tcPr>
          <w:p>
            <w:r>
              <w:rPr>
                <w:sz w:val="18"/>
                <w:szCs w:val="18"/>
              </w:rPr>
              <w:t xml:space="preserve">Audit Trail</w:t>
            </w:r>
          </w:p>
        </w:tc>
        <w:tc>
          <w:tcPr>
            <w:tcW w:type="dxa" w:w="1420"/>
            <w:shd w:fill="F2F2F2" w:color="auto" w:val="clear"/>
            <w:tcMar>
              <w:top w:type="dxa" w:w="30"/>
              <w:left w:type="dxa" w:w="80"/>
              <w:bottom w:type="dxa" w:w="30"/>
              <w:right w:type="dxa" w:w="80"/>
            </w:tcMar>
          </w:tcPr>
          <w:p>
            <w:r>
              <w:rPr>
                <w:sz w:val="18"/>
                <w:szCs w:val="18"/>
              </w:rPr>
              <w:t xml:space="preserve">R</w:t>
            </w:r>
          </w:p>
        </w:tc>
        <w:tc>
          <w:tcPr>
            <w:tcW w:type="dxa" w:w="1180"/>
            <w:shd w:fill="F2F2F2" w:color="auto" w:val="clear"/>
            <w:tcMar>
              <w:top w:type="dxa" w:w="30"/>
              <w:left w:type="dxa" w:w="80"/>
              <w:bottom w:type="dxa" w:w="30"/>
              <w:right w:type="dxa" w:w="80"/>
            </w:tcMar>
          </w:tcPr>
          <w:p>
            <w:r>
              <w:rPr>
                <w:sz w:val="18"/>
                <w:szCs w:val="18"/>
              </w:rPr>
              <w:t xml:space="preserve">R</w:t>
            </w:r>
          </w:p>
        </w:tc>
        <w:tc>
          <w:tcPr>
            <w:tcW w:type="dxa" w:w="1180"/>
            <w:shd w:fill="F2F2F2" w:color="auto" w:val="clear"/>
            <w:tcMar>
              <w:top w:type="dxa" w:w="30"/>
              <w:left w:type="dxa" w:w="80"/>
              <w:bottom w:type="dxa" w:w="30"/>
              <w:right w:type="dxa" w:w="80"/>
            </w:tcMar>
          </w:tcPr>
          <w:p>
            <w:r>
              <w:rPr>
                <w:sz w:val="18"/>
                <w:szCs w:val="18"/>
              </w:rPr>
              <w:t xml:space="preserve">—</w:t>
            </w:r>
          </w:p>
        </w:tc>
        <w:tc>
          <w:tcPr>
            <w:tcW w:type="dxa" w:w="1740"/>
            <w:shd w:fill="F2F2F2" w:color="auto" w:val="clear"/>
            <w:tcMar>
              <w:top w:type="dxa" w:w="30"/>
              <w:left w:type="dxa" w:w="80"/>
              <w:bottom w:type="dxa" w:w="30"/>
              <w:right w:type="dxa" w:w="80"/>
            </w:tcMar>
          </w:tcPr>
          <w:p>
            <w:r>
              <w:rPr>
                <w:sz w:val="18"/>
                <w:szCs w:val="18"/>
              </w:rPr>
              <w:t xml:space="preserve">—</w:t>
            </w:r>
          </w:p>
        </w:tc>
        <w:tc>
          <w:tcPr>
            <w:tcW w:type="dxa" w:w="1580"/>
            <w:shd w:fill="F2F2F2" w:color="auto" w:val="clear"/>
            <w:tcMar>
              <w:top w:type="dxa" w:w="30"/>
              <w:left w:type="dxa" w:w="80"/>
              <w:bottom w:type="dxa" w:w="30"/>
              <w:right w:type="dxa" w:w="80"/>
            </w:tcMar>
          </w:tcPr>
          <w:p>
            <w:r>
              <w:rPr>
                <w:sz w:val="18"/>
                <w:szCs w:val="18"/>
              </w:rPr>
              <w:t xml:space="preserve">—</w:t>
            </w:r>
          </w:p>
        </w:tc>
      </w:tr>
      <w:tr>
        <w:tc>
          <w:tcPr>
            <w:tcW w:type="dxa" w:w="2260"/>
            <w:tcMar>
              <w:top w:type="dxa" w:w="30"/>
              <w:left w:type="dxa" w:w="80"/>
              <w:bottom w:type="dxa" w:w="30"/>
              <w:right w:type="dxa" w:w="80"/>
            </w:tcMar>
          </w:tcPr>
          <w:p>
            <w:r>
              <w:rPr>
                <w:sz w:val="18"/>
                <w:szCs w:val="18"/>
              </w:rPr>
              <w:t xml:space="preserve">Notifikasi</w:t>
            </w:r>
          </w:p>
        </w:tc>
        <w:tc>
          <w:tcPr>
            <w:tcW w:type="dxa" w:w="1420"/>
            <w:tcMar>
              <w:top w:type="dxa" w:w="30"/>
              <w:left w:type="dxa" w:w="80"/>
              <w:bottom w:type="dxa" w:w="30"/>
              <w:right w:type="dxa" w:w="80"/>
            </w:tcMar>
          </w:tcPr>
          <w:p>
            <w:r>
              <w:rPr>
                <w:sz w:val="18"/>
                <w:szCs w:val="18"/>
              </w:rPr>
              <w:t xml:space="preserve">R</w:t>
            </w:r>
          </w:p>
        </w:tc>
        <w:tc>
          <w:tcPr>
            <w:tcW w:type="dxa" w:w="1180"/>
            <w:tcMar>
              <w:top w:type="dxa" w:w="30"/>
              <w:left w:type="dxa" w:w="80"/>
              <w:bottom w:type="dxa" w:w="30"/>
              <w:right w:type="dxa" w:w="80"/>
            </w:tcMar>
          </w:tcPr>
          <w:p>
            <w:r>
              <w:rPr>
                <w:sz w:val="18"/>
                <w:szCs w:val="18"/>
              </w:rPr>
              <w:t xml:space="preserve">R</w:t>
            </w:r>
          </w:p>
        </w:tc>
        <w:tc>
          <w:tcPr>
            <w:tcW w:type="dxa" w:w="1180"/>
            <w:tcMar>
              <w:top w:type="dxa" w:w="30"/>
              <w:left w:type="dxa" w:w="80"/>
              <w:bottom w:type="dxa" w:w="30"/>
              <w:right w:type="dxa" w:w="80"/>
            </w:tcMar>
          </w:tcPr>
          <w:p>
            <w:r>
              <w:rPr>
                <w:sz w:val="18"/>
                <w:szCs w:val="18"/>
              </w:rPr>
              <w:t xml:space="preserve">R</w:t>
            </w:r>
          </w:p>
        </w:tc>
        <w:tc>
          <w:tcPr>
            <w:tcW w:type="dxa" w:w="1740"/>
            <w:tcMar>
              <w:top w:type="dxa" w:w="30"/>
              <w:left w:type="dxa" w:w="80"/>
              <w:bottom w:type="dxa" w:w="30"/>
              <w:right w:type="dxa" w:w="80"/>
            </w:tcMar>
          </w:tcPr>
          <w:p>
            <w:r>
              <w:rPr>
                <w:sz w:val="18"/>
                <w:szCs w:val="18"/>
              </w:rPr>
              <w:t xml:space="preserve">R</w:t>
            </w:r>
          </w:p>
        </w:tc>
        <w:tc>
          <w:tcPr>
            <w:tcW w:type="dxa" w:w="1580"/>
            <w:tcMar>
              <w:top w:type="dxa" w:w="30"/>
              <w:left w:type="dxa" w:w="80"/>
              <w:bottom w:type="dxa" w:w="30"/>
              <w:right w:type="dxa" w:w="80"/>
            </w:tcMar>
          </w:tcPr>
          <w:p>
            <w:r>
              <w:rPr>
                <w:sz w:val="18"/>
                <w:szCs w:val="18"/>
              </w:rPr>
              <w:t xml:space="preserve">R</w:t>
            </w:r>
          </w:p>
        </w:tc>
      </w:tr>
      <w:tr>
        <w:tc>
          <w:tcPr>
            <w:tcW w:type="dxa" w:w="2260"/>
            <w:shd w:fill="F2F2F2" w:color="auto" w:val="clear"/>
            <w:tcMar>
              <w:top w:type="dxa" w:w="30"/>
              <w:left w:type="dxa" w:w="80"/>
              <w:bottom w:type="dxa" w:w="30"/>
              <w:right w:type="dxa" w:w="80"/>
            </w:tcMar>
          </w:tcPr>
          <w:p>
            <w:r>
              <w:rPr>
                <w:sz w:val="18"/>
                <w:szCs w:val="18"/>
              </w:rPr>
              <w:t xml:space="preserve">Profil</w:t>
            </w:r>
          </w:p>
        </w:tc>
        <w:tc>
          <w:tcPr>
            <w:tcW w:type="dxa" w:w="1420"/>
            <w:shd w:fill="F2F2F2" w:color="auto" w:val="clear"/>
            <w:tcMar>
              <w:top w:type="dxa" w:w="30"/>
              <w:left w:type="dxa" w:w="80"/>
              <w:bottom w:type="dxa" w:w="30"/>
              <w:right w:type="dxa" w:w="80"/>
            </w:tcMar>
          </w:tcPr>
          <w:p>
            <w:r>
              <w:rPr>
                <w:sz w:val="18"/>
                <w:szCs w:val="18"/>
              </w:rPr>
              <w:t xml:space="preserve">CRUD</w:t>
            </w:r>
          </w:p>
        </w:tc>
        <w:tc>
          <w:tcPr>
            <w:tcW w:type="dxa" w:w="1180"/>
            <w:shd w:fill="F2F2F2" w:color="auto" w:val="clear"/>
            <w:tcMar>
              <w:top w:type="dxa" w:w="30"/>
              <w:left w:type="dxa" w:w="80"/>
              <w:bottom w:type="dxa" w:w="30"/>
              <w:right w:type="dxa" w:w="80"/>
            </w:tcMar>
          </w:tcPr>
          <w:p>
            <w:r>
              <w:rPr>
                <w:sz w:val="18"/>
                <w:szCs w:val="18"/>
              </w:rPr>
              <w:t xml:space="preserve">CRUD</w:t>
            </w:r>
          </w:p>
        </w:tc>
        <w:tc>
          <w:tcPr>
            <w:tcW w:type="dxa" w:w="1180"/>
            <w:shd w:fill="F2F2F2" w:color="auto" w:val="clear"/>
            <w:tcMar>
              <w:top w:type="dxa" w:w="30"/>
              <w:left w:type="dxa" w:w="80"/>
              <w:bottom w:type="dxa" w:w="30"/>
              <w:right w:type="dxa" w:w="80"/>
            </w:tcMar>
          </w:tcPr>
          <w:p>
            <w:r>
              <w:rPr>
                <w:sz w:val="18"/>
                <w:szCs w:val="18"/>
              </w:rPr>
              <w:t xml:space="preserve">CRUD</w:t>
            </w:r>
          </w:p>
        </w:tc>
        <w:tc>
          <w:tcPr>
            <w:tcW w:type="dxa" w:w="1740"/>
            <w:shd w:fill="F2F2F2" w:color="auto" w:val="clear"/>
            <w:tcMar>
              <w:top w:type="dxa" w:w="30"/>
              <w:left w:type="dxa" w:w="80"/>
              <w:bottom w:type="dxa" w:w="30"/>
              <w:right w:type="dxa" w:w="80"/>
            </w:tcMar>
          </w:tcPr>
          <w:p>
            <w:r>
              <w:rPr>
                <w:sz w:val="18"/>
                <w:szCs w:val="18"/>
              </w:rPr>
              <w:t xml:space="preserve">CRUD</w:t>
            </w:r>
          </w:p>
        </w:tc>
        <w:tc>
          <w:tcPr>
            <w:tcW w:type="dxa" w:w="1580"/>
            <w:shd w:fill="F2F2F2" w:color="auto" w:val="clear"/>
            <w:tcMar>
              <w:top w:type="dxa" w:w="30"/>
              <w:left w:type="dxa" w:w="80"/>
              <w:bottom w:type="dxa" w:w="30"/>
              <w:right w:type="dxa" w:w="80"/>
            </w:tcMar>
          </w:tcPr>
          <w:p>
            <w:r>
              <w:rPr>
                <w:sz w:val="18"/>
                <w:szCs w:val="18"/>
              </w:rPr>
              <w:t xml:space="preserve">CRUD</w:t>
            </w:r>
          </w:p>
        </w:tc>
      </w:tr>
      <w:tr>
        <w:tc>
          <w:tcPr>
            <w:tcW w:type="dxa" w:w="2260"/>
            <w:tcMar>
              <w:top w:type="dxa" w:w="30"/>
              <w:left w:type="dxa" w:w="80"/>
              <w:bottom w:type="dxa" w:w="30"/>
              <w:right w:type="dxa" w:w="80"/>
            </w:tcMar>
          </w:tcPr>
          <w:p>
            <w:r>
              <w:rPr>
                <w:sz w:val="18"/>
                <w:szCs w:val="18"/>
              </w:rPr>
              <w:t xml:space="preserve">Export Excel / PDF</w:t>
            </w:r>
          </w:p>
        </w:tc>
        <w:tc>
          <w:tcPr>
            <w:tcW w:type="dxa" w:w="1420"/>
            <w:tcMar>
              <w:top w:type="dxa" w:w="30"/>
              <w:left w:type="dxa" w:w="80"/>
              <w:bottom w:type="dxa" w:w="30"/>
              <w:right w:type="dxa" w:w="80"/>
            </w:tcMar>
          </w:tcPr>
          <w:p>
            <w:r>
              <w:rPr>
                <w:sz w:val="18"/>
                <w:szCs w:val="18"/>
              </w:rPr>
              <w:t xml:space="preserve">Ya</w:t>
            </w:r>
          </w:p>
        </w:tc>
        <w:tc>
          <w:tcPr>
            <w:tcW w:type="dxa" w:w="1180"/>
            <w:tcMar>
              <w:top w:type="dxa" w:w="30"/>
              <w:left w:type="dxa" w:w="80"/>
              <w:bottom w:type="dxa" w:w="30"/>
              <w:right w:type="dxa" w:w="80"/>
            </w:tcMar>
          </w:tcPr>
          <w:p>
            <w:r>
              <w:rPr>
                <w:sz w:val="18"/>
                <w:szCs w:val="18"/>
              </w:rPr>
              <w:t xml:space="preserve">Ya</w:t>
            </w:r>
          </w:p>
        </w:tc>
        <w:tc>
          <w:tcPr>
            <w:tcW w:type="dxa" w:w="1180"/>
            <w:tcMar>
              <w:top w:type="dxa" w:w="30"/>
              <w:left w:type="dxa" w:w="80"/>
              <w:bottom w:type="dxa" w:w="30"/>
              <w:right w:type="dxa" w:w="80"/>
            </w:tcMar>
          </w:tcPr>
          <w:p>
            <w:r>
              <w:rPr>
                <w:sz w:val="18"/>
                <w:szCs w:val="18"/>
              </w:rPr>
              <w:t xml:space="preserve">Ya</w:t>
            </w:r>
          </w:p>
        </w:tc>
        <w:tc>
          <w:tcPr>
            <w:tcW w:type="dxa" w:w="1740"/>
            <w:tcMar>
              <w:top w:type="dxa" w:w="30"/>
              <w:left w:type="dxa" w:w="80"/>
              <w:bottom w:type="dxa" w:w="30"/>
              <w:right w:type="dxa" w:w="80"/>
            </w:tcMar>
          </w:tcPr>
          <w:p>
            <w:r>
              <w:rPr>
                <w:sz w:val="18"/>
                <w:szCs w:val="18"/>
              </w:rPr>
              <w:t xml:space="preserve">Tidak</w:t>
            </w:r>
          </w:p>
        </w:tc>
        <w:tc>
          <w:tcPr>
            <w:tcW w:type="dxa" w:w="1580"/>
            <w:tcMar>
              <w:top w:type="dxa" w:w="30"/>
              <w:left w:type="dxa" w:w="80"/>
              <w:bottom w:type="dxa" w:w="30"/>
              <w:right w:type="dxa" w:w="80"/>
            </w:tcMar>
          </w:tcPr>
          <w:p>
            <w:r>
              <w:rPr>
                <w:sz w:val="18"/>
                <w:szCs w:val="18"/>
              </w:rPr>
              <w:t xml:space="preserve">Ya</w:t>
            </w:r>
          </w:p>
        </w:tc>
      </w:tr>
    </w:tbl>
    <w:p>
      <w:pPr>
        <w:spacing w:after="80"/>
      </w:pPr>
    </w:p>
    <w:p>
      <w:pPr>
        <w:spacing w:after="120" w:line="276"/>
      </w:pPr>
      <w:r>
        <w:rPr>
          <w:i/>
          <w:iCs/>
        </w:rPr>
        <w:t xml:space="preserve">Aturan Export: hak Export Excel dan PDF hanya dimiliki Super Admin, Direktur, Manager, dan Finance. Assistant Manager tidak memiliki hak export. Validasi ditegakkan di level API, bukan hanya menyembunyikan tombol di UI.</w:t>
      </w:r>
    </w:p>
    <w:p>
      <w:r>
        <w:br w:type="page"/>
      </w:r>
    </w:p>
    <w:p>
      <w:pPr>
        <w:pStyle w:val="Heading1"/>
        <w:spacing w:after="160" w:before="320"/>
      </w:pPr>
      <w:r>
        <w:rPr>
          <w:b/>
          <w:bCs/>
          <w:color w:val="1F3864"/>
        </w:rPr>
        <w:t xml:space="preserve">7. Integrasi Identity Server</w:t>
      </w:r>
    </w:p>
    <w:p>
      <w:pPr>
        <w:pStyle w:val="Heading2"/>
        <w:spacing w:after="120" w:before="240"/>
      </w:pPr>
      <w:r>
        <w:rPr>
          <w:b/>
          <w:bCs/>
          <w:color w:val="1F3864"/>
        </w:rPr>
        <w:t xml:space="preserve">7.1 Model Integrasi</w:t>
      </w:r>
    </w:p>
    <w:p>
      <w:pPr>
        <w:spacing w:after="120" w:line="276"/>
      </w:pPr>
      <w:r>
        <w:t xml:space="preserve">Portal terhubung ke WSO2 Identity Server melalui SCIM2 API (endpoint iam.apicentrum.biz.id/scim2). Data User, Role, dan Permission bersumber dari IS. Portal memelihara salinan baca (user cache) yang disinkronkan berkala (reconciliation harian, default pukul 02:00), serta menampilkan halaman Manajemen User dan Role &amp; Permission.</w:t>
      </w:r>
    </w:p>
    <w:p>
      <w:pPr>
        <w:pStyle w:val="Heading2"/>
        <w:spacing w:after="120" w:before="240"/>
      </w:pPr>
      <w:r>
        <w:rPr>
          <w:b/>
          <w:bCs/>
          <w:color w:val="1F3864"/>
        </w:rPr>
        <w:t xml:space="preserve">7.2 Kredensial &amp; Operasi Tulis</w:t>
      </w:r>
    </w:p>
    <w:p>
      <w:pPr>
        <w:spacing w:after="120" w:line="276"/>
      </w:pPr>
      <w:r>
        <w:t xml:space="preserve">Seluruh operasi tulis dari Portal ke Identity Server (membuat/mengubah/menghapus user, menetapkan role) menggunakan satu kredensial aplikasi (App-level credential) yang dikonfigurasi di backend Ballerina — bukan meneruskan token pengguna yang sedang login. Kredensial disimpan sebagai secret terenkripsi dan tidak pernah diekspos ke frontend.</w:t>
      </w:r>
    </w:p>
    <w:p>
      <w:pPr>
        <w:spacing w:after="120" w:line="276"/>
      </w:pPr>
      <w:r>
        <w:rPr>
          <w:b/>
          <w:bCs/>
        </w:rPr>
        <w:t xml:space="preserve">Catatan risiko: </w:t>
      </w:r>
      <w:r>
        <w:t xml:space="preserve">karena memakai kredensial aplikasi tunggal, kompromi terhadap kredensial ini memberi akses admin penuh ke IS. Mitigasi: rotasi kredensial berkala, pembatasan jaringan sumber request, dan audit log ketat untuk setiap aksi Manajemen User/Role.</w:t>
      </w:r>
    </w:p>
    <w:p>
      <w:pPr>
        <w:pStyle w:val="Heading2"/>
        <w:spacing w:after="120" w:before="240"/>
      </w:pPr>
      <w:r>
        <w:rPr>
          <w:b/>
          <w:bCs/>
          <w:color w:val="1F3864"/>
        </w:rPr>
        <w:t xml:space="preserve">7.3 Pemetaan Akun–Karyawan</w:t>
      </w:r>
    </w:p>
    <w:p>
      <w:pPr>
        <w:spacing w:after="120" w:line="276"/>
      </w:pPr>
      <w:r>
        <w:t xml:space="preserve">Setelah akun dibuat di IS, ID pengguna (subject_id) diisikan secara manual ke data karyawan yang bersangkutan. Data profil (nama, email, role, status) bersifat read-only di Portal dan hanya dapat diubah di IS.</w:t>
      </w:r>
    </w:p>
    <w:p>
      <w:r>
        <w:br w:type="page"/>
      </w:r>
    </w:p>
    <w:p>
      <w:pPr>
        <w:pStyle w:val="Heading1"/>
        <w:spacing w:after="160" w:before="320"/>
      </w:pPr>
      <w:r>
        <w:rPr>
          <w:b/>
          <w:bCs/>
          <w:color w:val="1F3864"/>
        </w:rPr>
        <w:t xml:space="preserve">8. Kebutuhan Fungsional (Functional Requirements)</w:t>
      </w:r>
    </w:p>
    <w:p>
      <w:pPr>
        <w:pStyle w:val="Heading2"/>
        <w:spacing w:after="120" w:before="240"/>
      </w:pPr>
      <w:r>
        <w:rPr>
          <w:b/>
          <w:bCs/>
          <w:color w:val="1F3864"/>
        </w:rPr>
        <w:t xml:space="preserve">8.1 Sales Pipeline &amp; Proyek</w:t>
      </w:r>
    </w:p>
    <w:p>
      <w:pPr>
        <w:spacing w:after="120" w:line="276"/>
      </w:pPr>
      <w:r>
        <w:rPr>
          <w:b/>
          <w:bCs/>
        </w:rPr>
        <w:t xml:space="preserve">FR-01 </w:t>
      </w:r>
      <w:r>
        <w:t xml:space="preserve">Sistem menampilkan daftar proyek dalam tampilan Kanban yang dikelompokkan berdasarkan status.</w:t>
      </w:r>
    </w:p>
    <w:p>
      <w:pPr>
        <w:spacing w:after="120" w:line="276"/>
      </w:pPr>
      <w:r>
        <w:rPr>
          <w:b/>
          <w:bCs/>
        </w:rPr>
        <w:t xml:space="preserve">FR-02 </w:t>
      </w:r>
      <w:r>
        <w:t xml:space="preserve">Kanban memiliki tepat 4 kolom: Peluang, Proses, Deal/Kontrak, dan Gagal. Tujuh status database dipetakan ke empat kolom ini (lihat FR-08 dan tabel pemetaan).</w:t>
      </w:r>
    </w:p>
    <w:p>
      <w:pPr>
        <w:spacing w:after="120" w:line="276"/>
      </w:pPr>
      <w:r>
        <w:rPr>
          <w:b/>
          <w:bCs/>
        </w:rPr>
        <w:t xml:space="preserve">FR-03 </w:t>
      </w:r>
      <w:r>
        <w:t xml:space="preserve">Sistem mendukung pembuatan, pengubahan, dan penghapusan (soft delete) proyek beserta seluruh atributnya (Bab 12).</w:t>
      </w:r>
    </w:p>
    <w:p>
      <w:pPr>
        <w:spacing w:after="120" w:line="276"/>
      </w:pPr>
      <w:r>
        <w:rPr>
          <w:b/>
          <w:bCs/>
        </w:rPr>
        <w:t xml:space="preserve">FR-04 </w:t>
      </w:r>
      <w:r>
        <w:t xml:space="preserve">Kode proyek dibentuk otomatis dari prefix (sys_config) — pengguna tidak mengetik manual.</w:t>
      </w:r>
    </w:p>
    <w:p>
      <w:pPr>
        <w:spacing w:after="120" w:line="276"/>
      </w:pPr>
      <w:r>
        <w:rPr>
          <w:b/>
          <w:bCs/>
        </w:rPr>
        <w:t xml:space="preserve">FR-05 </w:t>
      </w:r>
      <w:r>
        <w:t xml:space="preserve">Daftar proyek dapat difilter berdasarkan Tahun, Unit, Customer, dan Status.</w:t>
      </w:r>
    </w:p>
    <w:p>
      <w:pPr>
        <w:spacing w:after="120" w:line="276"/>
      </w:pPr>
      <w:r>
        <w:rPr>
          <w:b/>
          <w:bCs/>
        </w:rPr>
        <w:t xml:space="preserve">FR-06 </w:t>
      </w:r>
      <w:r>
        <w:t xml:space="preserve">Field Tahun proyek diturunkan otomatis dari Tanggal Mulai dan ditampilkan read-only.</w:t>
      </w:r>
    </w:p>
    <w:p>
      <w:pPr>
        <w:spacing w:after="120" w:line="276"/>
      </w:pPr>
      <w:r>
        <w:rPr>
          <w:b/>
          <w:bCs/>
        </w:rPr>
        <w:t xml:space="preserve">FR-07 </w:t>
      </w:r>
      <w:r>
        <w:t xml:space="preserve">Atribut proyek mencakup: Kode, Nama, Customer, Industri, Unit, Kontrak (Payung/Biasa), Nilai Proyek, Subkon, Nilai Bersih (turunan), PIC Sales, PMO, Departemen, Tanggal Kontrak, Tanggal BAST, Tanggal Mulai, Target Selesai, dan Status.</w:t>
      </w:r>
    </w:p>
    <w:p>
      <w:pPr>
        <w:spacing w:after="120" w:line="276"/>
      </w:pPr>
      <w:r>
        <w:rPr>
          <w:b/>
          <w:bCs/>
        </w:rPr>
        <w:t xml:space="preserve">FR-08 </w:t>
      </w:r>
      <w:r>
        <w:t xml:space="preserve">Perubahan status proyek dicatat dalam Log Status (status, komentar, tanggal). Saat status berubah menjadi Deal/Kontrak, sistem otomatis mencatat Tanggal Deal pada saat itu juga — di titik logika yang sama dengan penulisan Log Status, sebagai satu sumber kebenaran perubahan status. Nilai status divalidasi ketat terhadap daftar yang ditentukan.</w:t>
      </w:r>
    </w:p>
    <w:p>
      <w:pPr>
        <w:spacing w:after="80"/>
      </w:pPr>
    </w:p>
    <w:p>
      <w:pPr>
        <w:spacing w:after="120" w:line="276"/>
      </w:pPr>
      <w:r>
        <w:rPr>
          <w:b/>
          <w:bCs/>
        </w:rPr>
        <w:t xml:space="preserve">Pemetaan 7 status database ke 4 kolom Kanban:</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7160"/>
      </w:tblGrid>
      <w:tr>
        <w:trPr>
          <w:tblHeader/>
        </w:trPr>
        <w:tc>
          <w:tcPr>
            <w:tcW w:type="dxa" w:w="2200"/>
            <w:shd w:fill="1F3864" w:color="auto" w:val="clear"/>
            <w:tcMar>
              <w:top w:type="dxa" w:w="40"/>
              <w:left w:type="dxa" w:w="80"/>
              <w:bottom w:type="dxa" w:w="40"/>
              <w:right w:type="dxa" w:w="80"/>
            </w:tcMar>
          </w:tcPr>
          <w:p>
            <w:r>
              <w:rPr>
                <w:b/>
                <w:bCs/>
                <w:color w:val="FFFFFF"/>
                <w:sz w:val="18"/>
                <w:szCs w:val="18"/>
              </w:rPr>
              <w:t xml:space="preserve">Kolom Kanban</w:t>
            </w:r>
          </w:p>
        </w:tc>
        <w:tc>
          <w:tcPr>
            <w:tcW w:type="dxa" w:w="7160"/>
            <w:shd w:fill="1F3864" w:color="auto" w:val="clear"/>
            <w:tcMar>
              <w:top w:type="dxa" w:w="40"/>
              <w:left w:type="dxa" w:w="80"/>
              <w:bottom w:type="dxa" w:w="40"/>
              <w:right w:type="dxa" w:w="80"/>
            </w:tcMar>
          </w:tcPr>
          <w:p>
            <w:r>
              <w:rPr>
                <w:b/>
                <w:bCs/>
                <w:color w:val="FFFFFF"/>
                <w:sz w:val="18"/>
                <w:szCs w:val="18"/>
              </w:rPr>
              <w:t xml:space="preserve">Status Database</w:t>
            </w:r>
          </w:p>
        </w:tc>
      </w:tr>
      <w:tr>
        <w:tc>
          <w:tcPr>
            <w:tcW w:type="dxa" w:w="2200"/>
            <w:tcMar>
              <w:top w:type="dxa" w:w="30"/>
              <w:left w:type="dxa" w:w="80"/>
              <w:bottom w:type="dxa" w:w="30"/>
              <w:right w:type="dxa" w:w="80"/>
            </w:tcMar>
          </w:tcPr>
          <w:p>
            <w:r>
              <w:rPr>
                <w:sz w:val="18"/>
                <w:szCs w:val="18"/>
              </w:rPr>
              <w:t xml:space="preserve">Peluang</w:t>
            </w:r>
          </w:p>
        </w:tc>
        <w:tc>
          <w:tcPr>
            <w:tcW w:type="dxa" w:w="7160"/>
            <w:tcMar>
              <w:top w:type="dxa" w:w="30"/>
              <w:left w:type="dxa" w:w="80"/>
              <w:bottom w:type="dxa" w:w="30"/>
              <w:right w:type="dxa" w:w="80"/>
            </w:tcMar>
          </w:tcPr>
          <w:p>
            <w:r>
              <w:rPr>
                <w:sz w:val="18"/>
                <w:szCs w:val="18"/>
              </w:rPr>
              <w:t xml:space="preserve">INFO_PELUANG</w:t>
            </w:r>
          </w:p>
        </w:tc>
      </w:tr>
      <w:tr>
        <w:tc>
          <w:tcPr>
            <w:tcW w:type="dxa" w:w="2200"/>
            <w:shd w:fill="F2F2F2" w:color="auto" w:val="clear"/>
            <w:tcMar>
              <w:top w:type="dxa" w:w="30"/>
              <w:left w:type="dxa" w:w="80"/>
              <w:bottom w:type="dxa" w:w="30"/>
              <w:right w:type="dxa" w:w="80"/>
            </w:tcMar>
          </w:tcPr>
          <w:p>
            <w:r>
              <w:rPr>
                <w:sz w:val="18"/>
                <w:szCs w:val="18"/>
              </w:rPr>
              <w:t xml:space="preserve">Proses</w:t>
            </w:r>
          </w:p>
        </w:tc>
        <w:tc>
          <w:tcPr>
            <w:tcW w:type="dxa" w:w="7160"/>
            <w:shd w:fill="F2F2F2" w:color="auto" w:val="clear"/>
            <w:tcMar>
              <w:top w:type="dxa" w:w="30"/>
              <w:left w:type="dxa" w:w="80"/>
              <w:bottom w:type="dxa" w:w="30"/>
              <w:right w:type="dxa" w:w="80"/>
            </w:tcMar>
          </w:tcPr>
          <w:p>
            <w:r>
              <w:rPr>
                <w:sz w:val="18"/>
                <w:szCs w:val="18"/>
              </w:rPr>
              <w:t xml:space="preserve">UNDANGAN_PENJELASAN, MEETING_INISIASI, PROSES_PROPOSAL, EVALUASI_ADMIN_TEKNIS</w:t>
            </w:r>
          </w:p>
        </w:tc>
      </w:tr>
      <w:tr>
        <w:tc>
          <w:tcPr>
            <w:tcW w:type="dxa" w:w="2200"/>
            <w:tcMar>
              <w:top w:type="dxa" w:w="30"/>
              <w:left w:type="dxa" w:w="80"/>
              <w:bottom w:type="dxa" w:w="30"/>
              <w:right w:type="dxa" w:w="80"/>
            </w:tcMar>
          </w:tcPr>
          <w:p>
            <w:r>
              <w:rPr>
                <w:sz w:val="18"/>
                <w:szCs w:val="18"/>
              </w:rPr>
              <w:t xml:space="preserve">Deal/Kontrak</w:t>
            </w:r>
          </w:p>
        </w:tc>
        <w:tc>
          <w:tcPr>
            <w:tcW w:type="dxa" w:w="7160"/>
            <w:tcMar>
              <w:top w:type="dxa" w:w="30"/>
              <w:left w:type="dxa" w:w="80"/>
              <w:bottom w:type="dxa" w:w="30"/>
              <w:right w:type="dxa" w:w="80"/>
            </w:tcMar>
          </w:tcPr>
          <w:p>
            <w:r>
              <w:rPr>
                <w:sz w:val="18"/>
                <w:szCs w:val="18"/>
              </w:rPr>
              <w:t xml:space="preserve">DEAL_KONTRAK</w:t>
            </w:r>
          </w:p>
        </w:tc>
      </w:tr>
      <w:tr>
        <w:tc>
          <w:tcPr>
            <w:tcW w:type="dxa" w:w="2200"/>
            <w:shd w:fill="F2F2F2" w:color="auto" w:val="clear"/>
            <w:tcMar>
              <w:top w:type="dxa" w:w="30"/>
              <w:left w:type="dxa" w:w="80"/>
              <w:bottom w:type="dxa" w:w="30"/>
              <w:right w:type="dxa" w:w="80"/>
            </w:tcMar>
          </w:tcPr>
          <w:p>
            <w:r>
              <w:rPr>
                <w:sz w:val="18"/>
                <w:szCs w:val="18"/>
              </w:rPr>
              <w:t xml:space="preserve">Gagal</w:t>
            </w:r>
          </w:p>
        </w:tc>
        <w:tc>
          <w:tcPr>
            <w:tcW w:type="dxa" w:w="7160"/>
            <w:shd w:fill="F2F2F2" w:color="auto" w:val="clear"/>
            <w:tcMar>
              <w:top w:type="dxa" w:w="30"/>
              <w:left w:type="dxa" w:w="80"/>
              <w:bottom w:type="dxa" w:w="30"/>
              <w:right w:type="dxa" w:w="80"/>
            </w:tcMar>
          </w:tcPr>
          <w:p>
            <w:r>
              <w:rPr>
                <w:sz w:val="18"/>
                <w:szCs w:val="18"/>
              </w:rPr>
              <w:t xml:space="preserve">GAGAL</w:t>
            </w:r>
          </w:p>
        </w:tc>
      </w:tr>
    </w:tbl>
    <w:p>
      <w:pPr>
        <w:pStyle w:val="Heading2"/>
        <w:spacing w:after="120" w:before="240"/>
      </w:pPr>
      <w:r>
        <w:rPr>
          <w:b/>
          <w:bCs/>
          <w:color w:val="1F3864"/>
        </w:rPr>
        <w:t xml:space="preserve">8.2 Team Member</w:t>
      </w:r>
    </w:p>
    <w:p>
      <w:pPr>
        <w:spacing w:after="120" w:line="276"/>
      </w:pPr>
      <w:r>
        <w:rPr>
          <w:b/>
          <w:bCs/>
        </w:rPr>
        <w:t xml:space="preserve">FR-10 </w:t>
      </w:r>
      <w:r>
        <w:t xml:space="preserve">Sistem mengelola penugasan karyawan ke proyek dengan Project Role, periode (Tanggal Mulai–Selesai), bobot, dan keterangan. Satu karyawan dapat memiliki lebih dari satu penugasan pada proyek yang sama selama Tanggal Mulai berbeda (mis. berganti peran di tengah proyek). Kombinasi Proyek + Karyawan + Tanggal Mulai bersifat unik.</w:t>
      </w:r>
    </w:p>
    <w:p>
      <w:pPr>
        <w:spacing w:after="120" w:line="276"/>
      </w:pPr>
      <w:r>
        <w:rPr>
          <w:b/>
          <w:bCs/>
        </w:rPr>
        <w:t xml:space="preserve">FR-10a </w:t>
      </w:r>
      <w:r>
        <w:t xml:space="preserve">Setiap penugasan menampilkan Status Undangan (Belum Dikirim / Terkirim / Gagal). Sistem mengirim email undangan; status pengiriman ditampilkan dan dapat dikirim ulang.</w:t>
      </w:r>
    </w:p>
    <w:p>
      <w:pPr>
        <w:pStyle w:val="Heading2"/>
        <w:spacing w:after="120" w:before="240"/>
      </w:pPr>
      <w:r>
        <w:rPr>
          <w:b/>
          <w:bCs/>
          <w:color w:val="1F3864"/>
        </w:rPr>
        <w:t xml:space="preserve">8.3 Customer, Contact, Industri</w:t>
      </w:r>
    </w:p>
    <w:p>
      <w:pPr>
        <w:spacing w:after="120" w:line="276"/>
      </w:pPr>
      <w:r>
        <w:rPr>
          <w:b/>
          <w:bCs/>
        </w:rPr>
        <w:t xml:space="preserve">FR-11 </w:t>
      </w:r>
      <w:r>
        <w:t xml:space="preserve">Customer dikelola sebagai entitas tersendiri dengan atribut Nama, Account Manager, Industri, Status Peluang (PROSPEK, NEGOSIASI, DEAL, BATAL), dan Jenis Customer (ENTERPRISE, BANKING, BUMN, GOVERNMENT). Form proyek hanya memilih customer yang sudah ada — tidak membuat customer baru inline.</w:t>
      </w:r>
    </w:p>
    <w:p>
      <w:pPr>
        <w:spacing w:after="120" w:line="276"/>
      </w:pPr>
      <w:r>
        <w:rPr>
          <w:b/>
          <w:bCs/>
        </w:rPr>
        <w:t xml:space="preserve">FR-11a </w:t>
      </w:r>
      <w:r>
        <w:t xml:space="preserve">Label "Existing" pada customer dihitung otomatis (tidak disimpan): customer berlabel Existing jika memiliki minimal satu proyek lain berstatus Deal/Kontrak (proyek yang sedang dibuat tidak dihitung). Proyek pertama seorang customer selalu berlabel "Baru".</w:t>
      </w:r>
    </w:p>
    <w:p>
      <w:pPr>
        <w:spacing w:after="120" w:line="276"/>
      </w:pPr>
      <w:r>
        <w:rPr>
          <w:b/>
          <w:bCs/>
        </w:rPr>
        <w:t xml:space="preserve">FR-12 </w:t>
      </w:r>
      <w:r>
        <w:t xml:space="preserve">Contact merupakan narahubung customer dengan Tipe Kontak (Utama, Aktif, Prospek) yang menandakan PERAN kontak — bukan status aktif/nonaktif. UI harus melabeli kolom ini sebagai "Tipe Kontak", bukan "Status".</w:t>
      </w:r>
    </w:p>
    <w:p>
      <w:pPr>
        <w:spacing w:after="120" w:line="276"/>
      </w:pPr>
      <w:r>
        <w:rPr>
          <w:b/>
          <w:bCs/>
        </w:rPr>
        <w:t xml:space="preserve">FR-13 </w:t>
      </w:r>
      <w:r>
        <w:t xml:space="preserve">Industri adalah master sektor bisnis customer (Kode, Nama) — bukan jenis solusi/layanan Swamedia.</w:t>
      </w:r>
    </w:p>
    <w:p>
      <w:pPr>
        <w:pStyle w:val="Heading2"/>
        <w:spacing w:after="120" w:before="240"/>
      </w:pPr>
      <w:r>
        <w:rPr>
          <w:b/>
          <w:bCs/>
          <w:color w:val="1F3864"/>
        </w:rPr>
        <w:t xml:space="preserve">8.4 Kontrak</w:t>
      </w:r>
    </w:p>
    <w:p>
      <w:pPr>
        <w:spacing w:after="120" w:line="276"/>
      </w:pPr>
      <w:r>
        <w:rPr>
          <w:b/>
          <w:bCs/>
        </w:rPr>
        <w:t xml:space="preserve">FR-14 </w:t>
      </w:r>
      <w:r>
        <w:t xml:space="preserve">Kontrak Payung memiliki Nomor, Nama, Customer, serta tiga tanggal wajib: Tanggal Kontrak, Berlaku Mulai, dan Berlaku Selesai. Status Berlaku (Berlaku/Kedaluwarsa) dihitung otomatis dari Tanggal Berlaku Selesai dibandingkan tanggal hari ini — bukan diinput manual.</w:t>
      </w:r>
    </w:p>
    <w:p>
      <w:pPr>
        <w:spacing w:after="120" w:line="276"/>
      </w:pPr>
      <w:r>
        <w:rPr>
          <w:b/>
          <w:bCs/>
        </w:rPr>
        <w:t xml:space="preserve">FR-14a </w:t>
      </w:r>
      <w:r>
        <w:t xml:space="preserve">Kontrak Payung memiliki Tabel Harga per Role: kombinasi Project Role, Tipe Harga (Per Bulan / Per Project), dan Nilai. Project Role merujuk Master Project Role (Bab 5.3).</w:t>
      </w:r>
    </w:p>
    <w:p>
      <w:pPr>
        <w:spacing w:after="120" w:line="276"/>
      </w:pPr>
      <w:r>
        <w:rPr>
          <w:b/>
          <w:bCs/>
        </w:rPr>
        <w:t xml:space="preserve">FR-15 </w:t>
      </w:r>
      <w:r>
        <w:t xml:space="preserve">Kontrak Biasa dapat merujuk Kontrak Payung atau berdiri sendiri, dengan Tanggal Kontrak yang wajib diisi.</w:t>
      </w:r>
    </w:p>
    <w:p>
      <w:pPr>
        <w:pStyle w:val="Heading2"/>
        <w:spacing w:after="120" w:before="240"/>
      </w:pPr>
      <w:r>
        <w:rPr>
          <w:b/>
          <w:bCs/>
          <w:color w:val="1F3864"/>
        </w:rPr>
        <w:t xml:space="preserve">8.5 Tagihan, Pencairan &amp; Revenue</w:t>
      </w:r>
    </w:p>
    <w:p>
      <w:pPr>
        <w:spacing w:after="120" w:line="276"/>
      </w:pPr>
      <w:r>
        <w:rPr>
          <w:b/>
          <w:bCs/>
        </w:rPr>
        <w:t xml:space="preserve">FR-16 </w:t>
      </w:r>
      <w:r>
        <w:t xml:space="preserve">Tagihan memiliki Nomor, Tanggal, Nilai, komponen pajak (DPP, PPN, PPh), dan Status Aktif (Rencana, BAST, Kirim Tagihan, Lunas, Peluang, Tidak Tertagih) sebagai penanda status keseluruhan piutang.</w:t>
      </w:r>
    </w:p>
    <w:p>
      <w:pPr>
        <w:spacing w:after="120" w:line="276"/>
      </w:pPr>
      <w:r>
        <w:rPr>
          <w:b/>
          <w:bCs/>
        </w:rPr>
        <w:t xml:space="preserve">FR-16a </w:t>
      </w:r>
      <w:r>
        <w:t xml:space="preserve">Setiap Tagihan dapat memiliki banyak baris Pencairan (pencairan bertahap), masing-masing dengan Tanggal Pencairan, Nilai, dan Status (Parsial, Final, Dibatalkan).</w:t>
      </w:r>
    </w:p>
    <w:p>
      <w:pPr>
        <w:spacing w:after="120" w:line="276"/>
      </w:pPr>
      <w:r>
        <w:rPr>
          <w:b/>
          <w:bCs/>
        </w:rPr>
        <w:t xml:space="preserve">FR-17 </w:t>
      </w:r>
      <w:r>
        <w:t xml:space="preserve">Realisasi Revenue dihitung dari akumulasi nilai Pencairan berstatus Parsial atau Final (cash-basis) — bukan dari status keseluruhan Tagihan. Nilai yang sudah cair bersifat final dan tidak di-reverse: jika sisa tagihan kemudian dinyatakan Tidak Tertagih, bagian yang sudah cair tetap dihitung sebagai realisasi.</w:t>
      </w:r>
    </w:p>
    <w:p>
      <w:pPr>
        <w:spacing w:after="120" w:line="276"/>
      </w:pPr>
      <w:r>
        <w:rPr>
          <w:b/>
          <w:bCs/>
        </w:rPr>
        <w:t xml:space="preserve">FR-18 </w:t>
      </w:r>
      <w:r>
        <w:t xml:space="preserve">Nilai Cair dan Tanggal Cair pada tampilan Tagihan bersifat turunan dari data Pencairan, tidak disimpan langsung pada entitas Tagihan.</w:t>
      </w:r>
    </w:p>
    <w:p>
      <w:pPr>
        <w:pStyle w:val="Heading2"/>
        <w:spacing w:after="120" w:before="240"/>
      </w:pPr>
      <w:r>
        <w:rPr>
          <w:b/>
          <w:bCs/>
          <w:color w:val="1F3864"/>
        </w:rPr>
        <w:t xml:space="preserve">8.6 Target &amp; Pelaporan</w:t>
      </w:r>
    </w:p>
    <w:p>
      <w:pPr>
        <w:spacing w:after="120" w:line="276"/>
      </w:pPr>
      <w:r>
        <w:rPr>
          <w:b/>
          <w:bCs/>
        </w:rPr>
        <w:t xml:space="preserve">FR-19 </w:t>
      </w:r>
      <w:r>
        <w:t xml:space="preserve">Target Sales Unit dan Target Revenue Unit ditetapkan per unit per triwulan (Target TW1–TW4). Total tahunan adalah jumlah keempat triwulan.</w:t>
      </w:r>
    </w:p>
    <w:p>
      <w:pPr>
        <w:spacing w:after="120" w:line="276"/>
      </w:pPr>
      <w:r>
        <w:rPr>
          <w:b/>
          <w:bCs/>
        </w:rPr>
        <w:t xml:space="preserve">FR-20 </w:t>
      </w:r>
      <w:r>
        <w:t xml:space="preserve">Realisasi Sales dihitung deal-basis: akumulasi Nilai Bersih proyek berstatus Deal/Kontrak, dikelompokkan per unit dan triwulan berdasarkan Tanggal Deal. Ini terpisah dari Realisasi Revenue (cash-basis, FR-17).</w:t>
      </w:r>
    </w:p>
    <w:p>
      <w:pPr>
        <w:spacing w:after="120" w:line="276"/>
      </w:pPr>
      <w:r>
        <w:rPr>
          <w:b/>
          <w:bCs/>
        </w:rPr>
        <w:t xml:space="preserve">FR-21 </w:t>
      </w:r>
      <w:r>
        <w:t xml:space="preserve">Sales Matrix menampilkan Target vs Realisasi per unit dan per triwulan, dengan dua mode tampilan (Per Unit dan Per Triwulan) dan indikator pencapaian (persentase).</w:t>
      </w:r>
    </w:p>
    <w:p>
      <w:pPr>
        <w:spacing w:after="120" w:line="276"/>
      </w:pPr>
      <w:r>
        <w:rPr>
          <w:b/>
          <w:bCs/>
        </w:rPr>
        <w:t xml:space="preserve">FR-22 </w:t>
      </w:r>
      <w:r>
        <w:t xml:space="preserve">Pencapaian Sales Unit menampilkan Target dan Realisasi terpisah untuk setiap triwulan (TW1–TW4) dan total, per unit.</w:t>
      </w:r>
    </w:p>
    <w:p>
      <w:pPr>
        <w:spacing w:after="120" w:line="276"/>
      </w:pPr>
      <w:r>
        <w:rPr>
          <w:b/>
          <w:bCs/>
        </w:rPr>
        <w:t xml:space="preserve">FR-23 </w:t>
      </w:r>
      <w:r>
        <w:t xml:space="preserve">Revenue Unit per TW menampilkan nilai kontrak dan realisasi per triwulan beserta piutang.</w:t>
      </w:r>
    </w:p>
    <w:p>
      <w:pPr>
        <w:spacing w:after="120" w:line="276"/>
      </w:pPr>
      <w:r>
        <w:rPr>
          <w:b/>
          <w:bCs/>
        </w:rPr>
        <w:t xml:space="preserve">FR-24 </w:t>
      </w:r>
      <w:r>
        <w:t xml:space="preserve">Unit Strategic Enterprise Solution ditampilkan sebagai dua baris terpisah (Service Delivery dan Strategic Enablement) pada seluruh laporan Sales/Revenue, karena bersifat Struktural.</w:t>
      </w:r>
    </w:p>
    <w:p>
      <w:pPr>
        <w:pStyle w:val="Heading2"/>
        <w:spacing w:after="120" w:before="240"/>
      </w:pPr>
      <w:r>
        <w:rPr>
          <w:b/>
          <w:bCs/>
          <w:color w:val="1F3864"/>
        </w:rPr>
        <w:t xml:space="preserve">8.7 Cashflow, Pembayaran &amp; Pengeluaran Perusahaan</w:t>
      </w:r>
    </w:p>
    <w:p>
      <w:pPr>
        <w:spacing w:after="120" w:line="276"/>
      </w:pPr>
      <w:r>
        <w:rPr>
          <w:b/>
          <w:bCs/>
        </w:rPr>
        <w:t xml:space="preserve">FR-25 </w:t>
      </w:r>
      <w:r>
        <w:t xml:space="preserve">Pembayaran adalah pengeluaran yang terikat pada satu proyek, dengan Kategori, Nilai, Tanggal Pengajuan, dan alur persetujuan satu-pihak (Pengajuan → Approved/Rejected).</w:t>
      </w:r>
    </w:p>
    <w:p>
      <w:pPr>
        <w:spacing w:after="120" w:line="276"/>
      </w:pPr>
      <w:r>
        <w:rPr>
          <w:b/>
          <w:bCs/>
        </w:rPr>
        <w:t xml:space="preserve">FR-26 </w:t>
      </w:r>
      <w:r>
        <w:t xml:space="preserve">Pengeluaran Perusahaan adalah pengeluaran operasional internal yang tidak terikat proyek, memakai kategori yang sama dengan Pembayaran, diajukan atas nama satu unit.</w:t>
      </w:r>
    </w:p>
    <w:p>
      <w:pPr>
        <w:spacing w:after="120" w:line="276"/>
      </w:pPr>
      <w:r>
        <w:rPr>
          <w:b/>
          <w:bCs/>
        </w:rPr>
        <w:t xml:space="preserve">FR-27 </w:t>
      </w:r>
      <w:r>
        <w:t xml:space="preserve">Aturan persetujuan: pengajuan disetujui oleh Finance, kecuali pengajuan yang berasal dari unit Finance sendiri — dalam hal ini disetujui oleh Direktur Utama (segregation of duties). Penentuan pihak persetuju berdasarkan unit pengaju.</w:t>
      </w:r>
    </w:p>
    <w:p>
      <w:pPr>
        <w:spacing w:after="120" w:line="276"/>
      </w:pPr>
      <w:r>
        <w:rPr>
          <w:b/>
          <w:bCs/>
        </w:rPr>
        <w:t xml:space="preserve">FR-28 </w:t>
      </w:r>
      <w:r>
        <w:t xml:space="preserve">Pengajuan yang ditolak (Rejected) tidak perlu diajukan ulang dari awal — pengaju dapat merevisi Nilai, Kategori, dan/atau Keterangan pada pengajuan yang sama lalu mengajukannya kembali (status kembali ke Pengajuan). Setiap revisi tercatat di Audit Trail.</w:t>
      </w:r>
    </w:p>
    <w:p>
      <w:pPr>
        <w:spacing w:after="120" w:line="276"/>
      </w:pPr>
      <w:r>
        <w:rPr>
          <w:b/>
          <w:bCs/>
        </w:rPr>
        <w:t xml:space="preserve">FR-29 </w:t>
      </w:r>
      <w:r>
        <w:t xml:space="preserve">Suatu Pembayaran/Pengeluaran Perusahaan dihitung sebagai cash-out pada Posisi Kas saat statusnya Approved DAN Tanggal Realisasi telah terisi — bukan saat pengajuan dibuat, dan bukan otomatis saat disetujui.</w:t>
      </w:r>
    </w:p>
    <w:p>
      <w:pPr>
        <w:spacing w:after="120" w:line="276"/>
      </w:pPr>
      <w:r>
        <w:rPr>
          <w:b/>
          <w:bCs/>
        </w:rPr>
        <w:t xml:space="preserve">FR-30 </w:t>
      </w:r>
      <w:r>
        <w:t xml:space="preserve">Chart Cashflow menampilkan Inflow (dari Pencairan Parsial/Final), Outflow (dari Pembayaran dan Pengeluaran Perusahaan yang Approved), dan Posisi Kas. Posisi Kas dihitung mulai dari Saldo Awal Kas terakhir ditambah Inflow dikurangi Outflow sejak tanggal saldo tersebut.</w:t>
      </w:r>
    </w:p>
    <w:p>
      <w:pPr>
        <w:spacing w:after="120" w:line="276"/>
      </w:pPr>
      <w:r>
        <w:rPr>
          <w:b/>
          <w:bCs/>
        </w:rPr>
        <w:t xml:space="preserve">FR-31 </w:t>
      </w:r>
      <w:r>
        <w:t xml:space="preserve">Saldo Awal Kas dicatat sebagai data append-only: setiap entri baru menjadi acuan Posisi Kas sejak tanggalnya; entri lama tidak dapat diubah atau dihapus.</w:t>
      </w:r>
    </w:p>
    <w:p>
      <w:pPr>
        <w:pStyle w:val="Heading2"/>
        <w:spacing w:after="120" w:before="240"/>
      </w:pPr>
      <w:r>
        <w:rPr>
          <w:b/>
          <w:bCs/>
          <w:color w:val="1F3864"/>
        </w:rPr>
        <w:t xml:space="preserve">8.8 Nomor Surat</w:t>
      </w:r>
    </w:p>
    <w:p>
      <w:pPr>
        <w:spacing w:after="120" w:line="276"/>
      </w:pPr>
      <w:r>
        <w:rPr>
          <w:b/>
          <w:bCs/>
        </w:rPr>
        <w:t xml:space="preserve">FR-32 </w:t>
      </w:r>
      <w:r>
        <w:t xml:space="preserve">Nomor surat dibentuk otomatis dengan format [Prefix]-[Kode Kategori]-[Tahun]-[Urut 3 digit]; nomor urut di-reset setiap tahun per kategori. Nomor surat bersifat read-only dan hanya aktif setelah kategori dipilih.</w:t>
      </w:r>
    </w:p>
    <w:p>
      <w:pPr>
        <w:spacing w:after="120" w:line="276"/>
      </w:pPr>
      <w:r>
        <w:rPr>
          <w:b/>
          <w:bCs/>
        </w:rPr>
        <w:t xml:space="preserve">FR-33 </w:t>
      </w:r>
      <w:r>
        <w:t xml:space="preserve">Kategori Surat memiliki Kode (format DR-xx), Nama, dan Status (Aktif/Tidak Aktif). Kategori Tidak Aktif tidak dapat dipilih untuk surat baru namun surat lama tetap valid. Ini berbeda dari penghapusan.</w:t>
      </w:r>
    </w:p>
    <w:p>
      <w:pPr>
        <w:spacing w:after="120" w:line="276"/>
      </w:pPr>
      <w:r>
        <w:rPr>
          <w:b/>
          <w:bCs/>
        </w:rPr>
        <w:t xml:space="preserve">FR-34 </w:t>
      </w:r>
      <w:r>
        <w:t xml:space="preserve">Surat yang dibatalkan tidak muncul di daftar aktif namun tetap dapat ditelusuri melalui filter "Termasuk yang Dibatalkan" beserta Alasan Pembatalan. Pembatalan wajib menyertakan alasan.</w:t>
      </w:r>
    </w:p>
    <w:p>
      <w:pPr>
        <w:pStyle w:val="Heading2"/>
        <w:spacing w:after="120" w:before="240"/>
      </w:pPr>
      <w:r>
        <w:rPr>
          <w:b/>
          <w:bCs/>
          <w:color w:val="1F3864"/>
        </w:rPr>
        <w:t xml:space="preserve">8.9 Resource</w:t>
      </w:r>
    </w:p>
    <w:p>
      <w:pPr>
        <w:spacing w:after="120" w:line="276"/>
      </w:pPr>
      <w:r>
        <w:rPr>
          <w:b/>
          <w:bCs/>
        </w:rPr>
        <w:t xml:space="preserve">FR-35 </w:t>
      </w:r>
      <w:r>
        <w:t xml:space="preserve">Resource Unit merepresentasikan kapasitas dan alokasi resource untuk satu Unit (relasi satu-ke-satu). Atribut: Unit, Lead (karyawan, opsional), Jumlah Resource, Kapasitas Terpakai (%), dan Status. Nama unit dan hierarki diturunkan dari entitas Unit, tidak disimpan ulang.</w:t>
      </w:r>
    </w:p>
    <w:p>
      <w:pPr>
        <w:spacing w:after="120" w:line="276"/>
      </w:pPr>
      <w:r>
        <w:rPr>
          <w:b/>
          <w:bCs/>
        </w:rPr>
        <w:t xml:space="preserve">FR-36 </w:t>
      </w:r>
      <w:r>
        <w:t xml:space="preserve">Resource Tags adalah master tag kategorisasi resource/proyek dengan Kode, Nama, Unit, Deskripsi, dan Status.</w:t>
      </w:r>
    </w:p>
    <w:p>
      <w:pPr>
        <w:pStyle w:val="Heading2"/>
        <w:spacing w:after="120" w:before="240"/>
      </w:pPr>
      <w:r>
        <w:rPr>
          <w:b/>
          <w:bCs/>
          <w:color w:val="1F3864"/>
        </w:rPr>
        <w:t xml:space="preserve">8.10 Karyawan</w:t>
      </w:r>
    </w:p>
    <w:p>
      <w:pPr>
        <w:spacing w:after="120" w:line="276"/>
      </w:pPr>
      <w:r>
        <w:rPr>
          <w:b/>
          <w:bCs/>
        </w:rPr>
        <w:t xml:space="preserve">FR-37 </w:t>
      </w:r>
      <w:r>
        <w:t xml:space="preserve">Karyawan memiliki NIK, Nama, Jabatan (dari Master Jabatan), Unit, Email, No HP, Tanggal Masuk, dan Status. Field Jabatan dipilih dari dropdown Master Jabatan.</w:t>
      </w:r>
    </w:p>
    <w:p>
      <w:pPr>
        <w:spacing w:after="120" w:line="276"/>
      </w:pPr>
      <w:r>
        <w:rPr>
          <w:b/>
          <w:bCs/>
        </w:rPr>
        <w:t xml:space="preserve">FR-38 </w:t>
      </w:r>
      <w:r>
        <w:t xml:space="preserve">subject_id (ID akun IS) diisi manual untuk karyawan yang memiliki akun login; boleh kosong.</w:t>
      </w:r>
    </w:p>
    <w:p>
      <w:pPr>
        <w:pStyle w:val="Heading2"/>
        <w:spacing w:after="120" w:before="240"/>
      </w:pPr>
      <w:r>
        <w:rPr>
          <w:b/>
          <w:bCs/>
          <w:color w:val="1F3864"/>
        </w:rPr>
        <w:t xml:space="preserve">8.11 Notifikasi</w:t>
      </w:r>
    </w:p>
    <w:p>
      <w:pPr>
        <w:spacing w:after="120" w:line="276"/>
      </w:pPr>
      <w:r>
        <w:rPr>
          <w:b/>
          <w:bCs/>
        </w:rPr>
        <w:t xml:space="preserve">FR-39 </w:t>
      </w:r>
      <w:r>
        <w:t xml:space="preserve">Sistem menampilkan feed notifikasi in-app dengan kategori Penugasan, Status, dan Sistem; jumlah belum dibaca; serta tautan langsung (deep-link) ke entitas terkait.</w:t>
      </w:r>
    </w:p>
    <w:p>
      <w:pPr>
        <w:spacing w:after="120" w:line="276"/>
      </w:pPr>
      <w:r>
        <w:rPr>
          <w:b/>
          <w:bCs/>
        </w:rPr>
        <w:t xml:space="preserve">FR-40 </w:t>
      </w:r>
      <w:r>
        <w:t xml:space="preserve">Pengguna dapat menandai notifikasi sebagai dibaca, satu per satu maupun sekaligus.</w:t>
      </w:r>
    </w:p>
    <w:p>
      <w:pPr>
        <w:spacing w:after="120" w:line="276"/>
      </w:pPr>
      <w:r>
        <w:rPr>
          <w:b/>
          <w:bCs/>
        </w:rPr>
        <w:t xml:space="preserve">FR-41 </w:t>
      </w:r>
      <w:r>
        <w:t xml:space="preserve">Pengiriman email notifikasi dicatat dengan status (Pending/Sent/Failed) dan nomor percobaan untuk keperluan retry.</w:t>
      </w:r>
    </w:p>
    <w:p>
      <w:pPr>
        <w:pStyle w:val="Heading2"/>
        <w:spacing w:after="120" w:before="240"/>
      </w:pPr>
      <w:r>
        <w:rPr>
          <w:b/>
          <w:bCs/>
          <w:color w:val="1F3864"/>
        </w:rPr>
        <w:t xml:space="preserve">8.12 Audit Trail</w:t>
      </w:r>
    </w:p>
    <w:p>
      <w:pPr>
        <w:spacing w:after="120" w:line="276"/>
      </w:pPr>
      <w:r>
        <w:rPr>
          <w:b/>
          <w:bCs/>
        </w:rPr>
        <w:t xml:space="preserve">FR-42 </w:t>
      </w:r>
      <w:r>
        <w:t xml:space="preserve">Sistem mencatat riwayat perubahan (Create/Update/Delete) beserta pelaku, waktu, IP, dan ringkasan perubahan untuk tabel berikut: Proyek, Tagihan, Pencairan Tagihan, Kontrak Payung, Kontrak Biasa, Karyawan, Nomor Surat, Customer, Unit Share, Team Member, Pembayaran, Pengeluaran Perusahaan, dan Saldo Awal Kas.</w:t>
      </w:r>
    </w:p>
    <w:p>
      <w:pPr>
        <w:spacing w:after="120" w:line="276"/>
      </w:pPr>
      <w:r>
        <w:rPr>
          <w:b/>
          <w:bCs/>
        </w:rPr>
        <w:t xml:space="preserve">FR-43 </w:t>
      </w:r>
      <w:r>
        <w:t xml:space="preserve">Aksi Manajemen User/Role/Permission juga tercatat di Audit Trail meskipun datanya bersumber dari Identity Server.</w:t>
      </w:r>
    </w:p>
    <w:p>
      <w:pPr>
        <w:spacing w:after="120" w:line="276"/>
      </w:pPr>
      <w:r>
        <w:rPr>
          <w:b/>
          <w:bCs/>
        </w:rPr>
        <w:t xml:space="preserve">FR-44 </w:t>
      </w:r>
      <w:r>
        <w:t xml:space="preserve">Audit Log bersifat read-only, dapat difilter (modul, aksi, pelaku, rentang tanggal) dan diekspor (CSV).</w:t>
      </w:r>
    </w:p>
    <w:p>
      <w:pPr>
        <w:pStyle w:val="Heading2"/>
        <w:spacing w:after="120" w:before="240"/>
      </w:pPr>
      <w:r>
        <w:rPr>
          <w:b/>
          <w:bCs/>
          <w:color w:val="1F3864"/>
        </w:rPr>
        <w:t xml:space="preserve">8.13 Konfigurasi Sistem</w:t>
      </w:r>
    </w:p>
    <w:p>
      <w:pPr>
        <w:spacing w:after="120" w:line="276"/>
      </w:pPr>
      <w:r>
        <w:rPr>
          <w:b/>
          <w:bCs/>
        </w:rPr>
        <w:t xml:space="preserve">FR-45 </w:t>
      </w:r>
      <w:r>
        <w:t xml:space="preserve">Konfigurasi Sistem mengelola 12 key: prefix kode proyek, prefix nomor surat, format tanggal, format mata uang, aktivasi notifikasi email team member, maks. waktu kirim, email pengirim, URL SCIM2, jadwal reconciliation, waktu &amp; status sync terakhir, dan nama aplikasi. Versi aplikasi dan Environment ditampilkan sebagai metadata read-only dari environment variable deployment, bukan dari konfigurasi.</w:t>
      </w:r>
    </w:p>
    <w:p>
      <w:pPr>
        <w:spacing w:after="120" w:line="276"/>
      </w:pPr>
      <w:r>
        <w:rPr>
          <w:b/>
          <w:bCs/>
        </w:rPr>
        <w:t xml:space="preserve">FR-46 </w:t>
      </w:r>
      <w:r>
        <w:t xml:space="preserve">Tersedia aksi "Jalankan Sync Sekarang" untuk memicu reconciliation SCIM2 secara manual.</w:t>
      </w:r>
    </w:p>
    <w:p>
      <w:r>
        <w:br w:type="page"/>
      </w:r>
    </w:p>
    <w:p>
      <w:pPr>
        <w:pStyle w:val="Heading1"/>
        <w:spacing w:after="160" w:before="320"/>
      </w:pPr>
      <w:r>
        <w:rPr>
          <w:b/>
          <w:bCs/>
          <w:color w:val="1F3864"/>
        </w:rPr>
        <w:t xml:space="preserve">9. Aturan Bisnis &amp; Definisi Metrik</w:t>
      </w:r>
    </w:p>
    <w:p>
      <w:pPr>
        <w:spacing w:after="120" w:line="276"/>
      </w:pPr>
      <w:r>
        <w:t xml:space="preserve">Bab ini menghimpun seluruh aturan perhitungan agar tidak tersebar dan tidak ambigu.</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2900"/>
        <w:gridCol w:w="6460"/>
      </w:tblGrid>
      <w:tr>
        <w:trPr>
          <w:tblHeader/>
        </w:trPr>
        <w:tc>
          <w:tcPr>
            <w:tcW w:type="dxa" w:w="2900"/>
            <w:shd w:fill="1F3864" w:color="auto" w:val="clear"/>
            <w:tcMar>
              <w:top w:type="dxa" w:w="40"/>
              <w:left w:type="dxa" w:w="80"/>
              <w:bottom w:type="dxa" w:w="40"/>
              <w:right w:type="dxa" w:w="80"/>
            </w:tcMar>
          </w:tcPr>
          <w:p>
            <w:r>
              <w:rPr>
                <w:b/>
                <w:bCs/>
                <w:color w:val="FFFFFF"/>
                <w:sz w:val="18"/>
                <w:szCs w:val="18"/>
              </w:rPr>
              <w:t xml:space="preserve">Metrik / Aturan</w:t>
            </w:r>
          </w:p>
        </w:tc>
        <w:tc>
          <w:tcPr>
            <w:tcW w:type="dxa" w:w="6460"/>
            <w:shd w:fill="1F3864" w:color="auto" w:val="clear"/>
            <w:tcMar>
              <w:top w:type="dxa" w:w="40"/>
              <w:left w:type="dxa" w:w="80"/>
              <w:bottom w:type="dxa" w:w="40"/>
              <w:right w:type="dxa" w:w="80"/>
            </w:tcMar>
          </w:tcPr>
          <w:p>
            <w:r>
              <w:rPr>
                <w:b/>
                <w:bCs/>
                <w:color w:val="FFFFFF"/>
                <w:sz w:val="18"/>
                <w:szCs w:val="18"/>
              </w:rPr>
              <w:t xml:space="preserve">Definisi</w:t>
            </w:r>
          </w:p>
        </w:tc>
      </w:tr>
      <w:tr>
        <w:tc>
          <w:tcPr>
            <w:tcW w:type="dxa" w:w="2900"/>
            <w:tcMar>
              <w:top w:type="dxa" w:w="30"/>
              <w:left w:type="dxa" w:w="80"/>
              <w:bottom w:type="dxa" w:w="30"/>
              <w:right w:type="dxa" w:w="80"/>
            </w:tcMar>
          </w:tcPr>
          <w:p>
            <w:r>
              <w:rPr>
                <w:sz w:val="18"/>
                <w:szCs w:val="18"/>
              </w:rPr>
              <w:t xml:space="preserve">Nilai Bersih Proyek</w:t>
            </w:r>
          </w:p>
        </w:tc>
        <w:tc>
          <w:tcPr>
            <w:tcW w:type="dxa" w:w="6460"/>
            <w:tcMar>
              <w:top w:type="dxa" w:w="30"/>
              <w:left w:type="dxa" w:w="80"/>
              <w:bottom w:type="dxa" w:w="30"/>
              <w:right w:type="dxa" w:w="80"/>
            </w:tcMar>
          </w:tcPr>
          <w:p>
            <w:r>
              <w:rPr>
                <w:sz w:val="18"/>
                <w:szCs w:val="18"/>
              </w:rPr>
              <w:t xml:space="preserve">Nilai Proyek − Subkon (kolom turunan).</w:t>
            </w:r>
          </w:p>
        </w:tc>
      </w:tr>
      <w:tr>
        <w:tc>
          <w:tcPr>
            <w:tcW w:type="dxa" w:w="2900"/>
            <w:shd w:fill="F2F2F2" w:color="auto" w:val="clear"/>
            <w:tcMar>
              <w:top w:type="dxa" w:w="30"/>
              <w:left w:type="dxa" w:w="80"/>
              <w:bottom w:type="dxa" w:w="30"/>
              <w:right w:type="dxa" w:w="80"/>
            </w:tcMar>
          </w:tcPr>
          <w:p>
            <w:r>
              <w:rPr>
                <w:sz w:val="18"/>
                <w:szCs w:val="18"/>
              </w:rPr>
              <w:t xml:space="preserve">Realisasi Sales (per unit, TW)</w:t>
            </w:r>
          </w:p>
        </w:tc>
        <w:tc>
          <w:tcPr>
            <w:tcW w:type="dxa" w:w="6460"/>
            <w:shd w:fill="F2F2F2" w:color="auto" w:val="clear"/>
            <w:tcMar>
              <w:top w:type="dxa" w:w="30"/>
              <w:left w:type="dxa" w:w="80"/>
              <w:bottom w:type="dxa" w:w="30"/>
              <w:right w:type="dxa" w:w="80"/>
            </w:tcMar>
          </w:tcPr>
          <w:p>
            <w:r>
              <w:rPr>
                <w:sz w:val="18"/>
                <w:szCs w:val="18"/>
              </w:rPr>
              <w:t xml:space="preserve">Σ Nilai Bersih proyek berstatus Deal/Kontrak, dikelompokkan menurut Tanggal Deal.</w:t>
            </w:r>
          </w:p>
        </w:tc>
      </w:tr>
      <w:tr>
        <w:tc>
          <w:tcPr>
            <w:tcW w:type="dxa" w:w="2900"/>
            <w:tcMar>
              <w:top w:type="dxa" w:w="30"/>
              <w:left w:type="dxa" w:w="80"/>
              <w:bottom w:type="dxa" w:w="30"/>
              <w:right w:type="dxa" w:w="80"/>
            </w:tcMar>
          </w:tcPr>
          <w:p>
            <w:r>
              <w:rPr>
                <w:sz w:val="18"/>
                <w:szCs w:val="18"/>
              </w:rPr>
              <w:t xml:space="preserve">Realisasi Revenue (per unit, TW)</w:t>
            </w:r>
          </w:p>
        </w:tc>
        <w:tc>
          <w:tcPr>
            <w:tcW w:type="dxa" w:w="6460"/>
            <w:tcMar>
              <w:top w:type="dxa" w:w="30"/>
              <w:left w:type="dxa" w:w="80"/>
              <w:bottom w:type="dxa" w:w="30"/>
              <w:right w:type="dxa" w:w="80"/>
            </w:tcMar>
          </w:tcPr>
          <w:p>
            <w:r>
              <w:rPr>
                <w:sz w:val="18"/>
                <w:szCs w:val="18"/>
              </w:rPr>
              <w:t xml:space="preserve">Σ Nilai Pencairan berstatus Parsial/Final, dikelompokkan menurut Tanggal Pencairan.</w:t>
            </w:r>
          </w:p>
        </w:tc>
      </w:tr>
      <w:tr>
        <w:tc>
          <w:tcPr>
            <w:tcW w:type="dxa" w:w="2900"/>
            <w:shd w:fill="F2F2F2" w:color="auto" w:val="clear"/>
            <w:tcMar>
              <w:top w:type="dxa" w:w="30"/>
              <w:left w:type="dxa" w:w="80"/>
              <w:bottom w:type="dxa" w:w="30"/>
              <w:right w:type="dxa" w:w="80"/>
            </w:tcMar>
          </w:tcPr>
          <w:p>
            <w:r>
              <w:rPr>
                <w:sz w:val="18"/>
                <w:szCs w:val="18"/>
              </w:rPr>
              <w:t xml:space="preserve">Pencairan final</w:t>
            </w:r>
          </w:p>
        </w:tc>
        <w:tc>
          <w:tcPr>
            <w:tcW w:type="dxa" w:w="6460"/>
            <w:shd w:fill="F2F2F2" w:color="auto" w:val="clear"/>
            <w:tcMar>
              <w:top w:type="dxa" w:w="30"/>
              <w:left w:type="dxa" w:w="80"/>
              <w:bottom w:type="dxa" w:w="30"/>
              <w:right w:type="dxa" w:w="80"/>
            </w:tcMar>
          </w:tcPr>
          <w:p>
            <w:r>
              <w:rPr>
                <w:sz w:val="18"/>
                <w:szCs w:val="18"/>
              </w:rPr>
              <w:t xml:space="preserve">Nilai Parsial/Final tidak di-reverse meski sisa tagihan menjadi Tidak Tertagih.</w:t>
            </w:r>
          </w:p>
        </w:tc>
      </w:tr>
      <w:tr>
        <w:tc>
          <w:tcPr>
            <w:tcW w:type="dxa" w:w="2900"/>
            <w:tcMar>
              <w:top w:type="dxa" w:w="30"/>
              <w:left w:type="dxa" w:w="80"/>
              <w:bottom w:type="dxa" w:w="30"/>
              <w:right w:type="dxa" w:w="80"/>
            </w:tcMar>
          </w:tcPr>
          <w:p>
            <w:r>
              <w:rPr>
                <w:sz w:val="18"/>
                <w:szCs w:val="18"/>
              </w:rPr>
              <w:t xml:space="preserve">Tipe Unit</w:t>
            </w:r>
          </w:p>
        </w:tc>
        <w:tc>
          <w:tcPr>
            <w:tcW w:type="dxa" w:w="6460"/>
            <w:tcMar>
              <w:top w:type="dxa" w:w="30"/>
              <w:left w:type="dxa" w:w="80"/>
              <w:bottom w:type="dxa" w:w="30"/>
              <w:right w:type="dxa" w:w="80"/>
            </w:tcMar>
          </w:tcPr>
          <w:p>
            <w:r>
              <w:rPr>
                <w:sz w:val="18"/>
                <w:szCs w:val="18"/>
              </w:rPr>
              <w:t xml:space="preserve">Struktural jika memiliki sub-unit; selain itu Operasional (computed).</w:t>
            </w:r>
          </w:p>
        </w:tc>
      </w:tr>
      <w:tr>
        <w:tc>
          <w:tcPr>
            <w:tcW w:type="dxa" w:w="2900"/>
            <w:shd w:fill="F2F2F2" w:color="auto" w:val="clear"/>
            <w:tcMar>
              <w:top w:type="dxa" w:w="30"/>
              <w:left w:type="dxa" w:w="80"/>
              <w:bottom w:type="dxa" w:w="30"/>
              <w:right w:type="dxa" w:w="80"/>
            </w:tcMar>
          </w:tcPr>
          <w:p>
            <w:r>
              <w:rPr>
                <w:sz w:val="18"/>
                <w:szCs w:val="18"/>
              </w:rPr>
              <w:t xml:space="preserve">Status Kontrak Payung</w:t>
            </w:r>
          </w:p>
        </w:tc>
        <w:tc>
          <w:tcPr>
            <w:tcW w:type="dxa" w:w="6460"/>
            <w:shd w:fill="F2F2F2" w:color="auto" w:val="clear"/>
            <w:tcMar>
              <w:top w:type="dxa" w:w="30"/>
              <w:left w:type="dxa" w:w="80"/>
              <w:bottom w:type="dxa" w:w="30"/>
              <w:right w:type="dxa" w:w="80"/>
            </w:tcMar>
          </w:tcPr>
          <w:p>
            <w:r>
              <w:rPr>
                <w:sz w:val="18"/>
                <w:szCs w:val="18"/>
              </w:rPr>
              <w:t xml:space="preserve">Berlaku jika Tanggal Selesai ≥ hari ini; selain itu Kedaluwarsa (computed).</w:t>
            </w:r>
          </w:p>
        </w:tc>
      </w:tr>
      <w:tr>
        <w:tc>
          <w:tcPr>
            <w:tcW w:type="dxa" w:w="2900"/>
            <w:tcMar>
              <w:top w:type="dxa" w:w="30"/>
              <w:left w:type="dxa" w:w="80"/>
              <w:bottom w:type="dxa" w:w="30"/>
              <w:right w:type="dxa" w:w="80"/>
            </w:tcMar>
          </w:tcPr>
          <w:p>
            <w:r>
              <w:rPr>
                <w:sz w:val="18"/>
                <w:szCs w:val="18"/>
              </w:rPr>
              <w:t xml:space="preserve">Label Customer Existing</w:t>
            </w:r>
          </w:p>
        </w:tc>
        <w:tc>
          <w:tcPr>
            <w:tcW w:type="dxa" w:w="6460"/>
            <w:tcMar>
              <w:top w:type="dxa" w:w="30"/>
              <w:left w:type="dxa" w:w="80"/>
              <w:bottom w:type="dxa" w:w="30"/>
              <w:right w:type="dxa" w:w="80"/>
            </w:tcMar>
          </w:tcPr>
          <w:p>
            <w:r>
              <w:rPr>
                <w:sz w:val="18"/>
                <w:szCs w:val="18"/>
              </w:rPr>
              <w:t xml:space="preserve">Existing jika ada ≥1 proyek lain berstatus Deal/Kontrak; proyek pertama selalu Baru (computed).</w:t>
            </w:r>
          </w:p>
        </w:tc>
      </w:tr>
      <w:tr>
        <w:tc>
          <w:tcPr>
            <w:tcW w:type="dxa" w:w="2900"/>
            <w:shd w:fill="F2F2F2" w:color="auto" w:val="clear"/>
            <w:tcMar>
              <w:top w:type="dxa" w:w="30"/>
              <w:left w:type="dxa" w:w="80"/>
              <w:bottom w:type="dxa" w:w="30"/>
              <w:right w:type="dxa" w:w="80"/>
            </w:tcMar>
          </w:tcPr>
          <w:p>
            <w:r>
              <w:rPr>
                <w:sz w:val="18"/>
                <w:szCs w:val="18"/>
              </w:rPr>
              <w:t xml:space="preserve">Posisi Kas</w:t>
            </w:r>
          </w:p>
        </w:tc>
        <w:tc>
          <w:tcPr>
            <w:tcW w:type="dxa" w:w="6460"/>
            <w:shd w:fill="F2F2F2" w:color="auto" w:val="clear"/>
            <w:tcMar>
              <w:top w:type="dxa" w:w="30"/>
              <w:left w:type="dxa" w:w="80"/>
              <w:bottom w:type="dxa" w:w="30"/>
              <w:right w:type="dxa" w:w="80"/>
            </w:tcMar>
          </w:tcPr>
          <w:p>
            <w:r>
              <w:rPr>
                <w:sz w:val="18"/>
                <w:szCs w:val="18"/>
              </w:rPr>
              <w:t xml:space="preserve">Saldo Awal Kas terakhir + Inflow − Outflow sejak tanggal saldo tersebut.</w:t>
            </w:r>
          </w:p>
        </w:tc>
      </w:tr>
      <w:tr>
        <w:tc>
          <w:tcPr>
            <w:tcW w:type="dxa" w:w="2900"/>
            <w:tcMar>
              <w:top w:type="dxa" w:w="30"/>
              <w:left w:type="dxa" w:w="80"/>
              <w:bottom w:type="dxa" w:w="30"/>
              <w:right w:type="dxa" w:w="80"/>
            </w:tcMar>
          </w:tcPr>
          <w:p>
            <w:r>
              <w:rPr>
                <w:sz w:val="18"/>
                <w:szCs w:val="18"/>
              </w:rPr>
              <w:t xml:space="preserve">Cash-out diakui</w:t>
            </w:r>
          </w:p>
        </w:tc>
        <w:tc>
          <w:tcPr>
            <w:tcW w:type="dxa" w:w="6460"/>
            <w:tcMar>
              <w:top w:type="dxa" w:w="30"/>
              <w:left w:type="dxa" w:w="80"/>
              <w:bottom w:type="dxa" w:w="30"/>
              <w:right w:type="dxa" w:w="80"/>
            </w:tcMar>
          </w:tcPr>
          <w:p>
            <w:r>
              <w:rPr>
                <w:sz w:val="18"/>
                <w:szCs w:val="18"/>
              </w:rPr>
              <w:t xml:space="preserve">Saat Pembayaran/Pengeluaran berstatus Approved dan Tanggal Realisasi terisi.</w:t>
            </w:r>
          </w:p>
        </w:tc>
      </w:tr>
      <w:tr>
        <w:tc>
          <w:tcPr>
            <w:tcW w:type="dxa" w:w="2900"/>
            <w:shd w:fill="F2F2F2" w:color="auto" w:val="clear"/>
            <w:tcMar>
              <w:top w:type="dxa" w:w="30"/>
              <w:left w:type="dxa" w:w="80"/>
              <w:bottom w:type="dxa" w:w="30"/>
              <w:right w:type="dxa" w:w="80"/>
            </w:tcMar>
          </w:tcPr>
          <w:p>
            <w:r>
              <w:rPr>
                <w:sz w:val="18"/>
                <w:szCs w:val="18"/>
              </w:rPr>
              <w:t xml:space="preserve">Approver pengeluaran</w:t>
            </w:r>
          </w:p>
        </w:tc>
        <w:tc>
          <w:tcPr>
            <w:tcW w:type="dxa" w:w="6460"/>
            <w:shd w:fill="F2F2F2" w:color="auto" w:val="clear"/>
            <w:tcMar>
              <w:top w:type="dxa" w:w="30"/>
              <w:left w:type="dxa" w:w="80"/>
              <w:bottom w:type="dxa" w:w="30"/>
              <w:right w:type="dxa" w:w="80"/>
            </w:tcMar>
          </w:tcPr>
          <w:p>
            <w:r>
              <w:rPr>
                <w:sz w:val="18"/>
                <w:szCs w:val="18"/>
              </w:rPr>
              <w:t xml:space="preserve">Finance, kecuali pengajuan dari unit Finance → Direktur Utama.</w:t>
            </w:r>
          </w:p>
        </w:tc>
      </w:tr>
    </w:tbl>
    <w:p>
      <w:r>
        <w:br w:type="page"/>
      </w:r>
    </w:p>
    <w:p>
      <w:pPr>
        <w:pStyle w:val="Heading1"/>
        <w:spacing w:after="160" w:before="320"/>
      </w:pPr>
      <w:r>
        <w:rPr>
          <w:b/>
          <w:bCs/>
          <w:color w:val="1F3864"/>
        </w:rPr>
        <w:t xml:space="preserve">10. Kebutuhan Non-Fungsional &amp; API</w:t>
      </w:r>
    </w:p>
    <w:p>
      <w:pPr>
        <w:pStyle w:val="Heading2"/>
        <w:spacing w:after="120" w:before="240"/>
      </w:pPr>
      <w:r>
        <w:rPr>
          <w:b/>
          <w:bCs/>
          <w:color w:val="1F3864"/>
        </w:rPr>
        <w:t xml:space="preserve">10.1 Non-Fungsional</w:t>
      </w:r>
    </w:p>
    <w:p>
      <w:pPr>
        <w:pStyle w:val="ListParagraph"/>
        <w:numPr>
          <w:ilvl w:val="0"/>
          <w:numId w:val="2"/>
        </w:numPr>
        <w:spacing w:after="60" w:line="264"/>
      </w:pPr>
      <w:r>
        <w:t xml:space="preserve">Keamanan: seluruh endpoint diproteksi Bearer token (IS/JWKS) dan API key (APIM). Hak akses ditegakkan di level API sesuai matriks Bab 6.3.</w:t>
      </w:r>
    </w:p>
    <w:p>
      <w:pPr>
        <w:pStyle w:val="ListParagraph"/>
        <w:numPr>
          <w:ilvl w:val="0"/>
          <w:numId w:val="2"/>
        </w:numPr>
        <w:spacing w:after="60" w:line="264"/>
      </w:pPr>
      <w:r>
        <w:t xml:space="preserve">Auditabilitas: perubahan pada entitas penting tercatat di Audit Trail.</w:t>
      </w:r>
    </w:p>
    <w:p>
      <w:pPr>
        <w:pStyle w:val="ListParagraph"/>
        <w:numPr>
          <w:ilvl w:val="0"/>
          <w:numId w:val="2"/>
        </w:numPr>
        <w:spacing w:after="60" w:line="264"/>
      </w:pPr>
      <w:r>
        <w:t xml:space="preserve">Konsistensi: seluruh respons memakai envelope ApiResponse yang seragam.</w:t>
      </w:r>
    </w:p>
    <w:p>
      <w:pPr>
        <w:pStyle w:val="ListParagraph"/>
        <w:numPr>
          <w:ilvl w:val="0"/>
          <w:numId w:val="2"/>
        </w:numPr>
        <w:spacing w:after="60" w:line="264"/>
      </w:pPr>
      <w:r>
        <w:t xml:space="preserve">Ketertelusuran bahasa: bahasa antarmuka dan data menggunakan Bahasa Indonesia.</w:t>
      </w:r>
    </w:p>
    <w:p>
      <w:pPr>
        <w:pStyle w:val="Heading2"/>
        <w:spacing w:after="120" w:before="240"/>
      </w:pPr>
      <w:r>
        <w:rPr>
          <w:b/>
          <w:bCs/>
          <w:color w:val="1F3864"/>
        </w:rPr>
        <w:t xml:space="preserve">10.2 Cakupan Endpoint (Ringkas)</w:t>
      </w:r>
    </w:p>
    <w:p>
      <w:pPr>
        <w:spacing w:after="120" w:line="276"/>
      </w:pPr>
      <w:r>
        <w:t xml:space="preserve">Setiap modul menyediakan endpoint CRUD standar sesuai hak akses, ditambah endpoint khusus:</w:t>
      </w:r>
    </w:p>
    <w:p>
      <w:pPr>
        <w:pStyle w:val="ListParagraph"/>
        <w:numPr>
          <w:ilvl w:val="0"/>
          <w:numId w:val="2"/>
        </w:numPr>
        <w:spacing w:after="60" w:line="264"/>
      </w:pPr>
      <w:r>
        <w:t xml:space="preserve">Proyek: CRUD, ubah status (menulis Log Status + Tanggal Deal), Kanban.</w:t>
      </w:r>
    </w:p>
    <w:p>
      <w:pPr>
        <w:pStyle w:val="ListParagraph"/>
        <w:numPr>
          <w:ilvl w:val="0"/>
          <w:numId w:val="2"/>
        </w:numPr>
        <w:spacing w:after="60" w:line="264"/>
      </w:pPr>
      <w:r>
        <w:t xml:space="preserve">Tagihan: CRUD; sub-resource Pencairan (GET/POST/PUT /tagihan/{id}/pencairan).</w:t>
      </w:r>
    </w:p>
    <w:p>
      <w:pPr>
        <w:pStyle w:val="ListParagraph"/>
        <w:numPr>
          <w:ilvl w:val="0"/>
          <w:numId w:val="2"/>
        </w:numPr>
        <w:spacing w:after="60" w:line="264"/>
      </w:pPr>
      <w:r>
        <w:t xml:space="preserve">Pembayaran &amp; Pengeluaran Perusahaan: CRUD, approve/reject, revisi.</w:t>
      </w:r>
    </w:p>
    <w:p>
      <w:pPr>
        <w:pStyle w:val="ListParagraph"/>
        <w:numPr>
          <w:ilvl w:val="0"/>
          <w:numId w:val="2"/>
        </w:numPr>
        <w:spacing w:after="60" w:line="264"/>
      </w:pPr>
      <w:r>
        <w:t xml:space="preserve">Target Sales/Revenue Unit: CRUD per unit per tahun.</w:t>
      </w:r>
    </w:p>
    <w:p>
      <w:pPr>
        <w:pStyle w:val="ListParagraph"/>
        <w:numPr>
          <w:ilvl w:val="0"/>
          <w:numId w:val="2"/>
        </w:numPr>
        <w:spacing w:after="60" w:line="264"/>
      </w:pPr>
      <w:r>
        <w:t xml:space="preserve">Laporan: Sales Matrix, Pencapaian Sales Unit, Revenue per TW, Cashflow (read + export).</w:t>
      </w:r>
    </w:p>
    <w:p>
      <w:pPr>
        <w:pStyle w:val="ListParagraph"/>
        <w:numPr>
          <w:ilvl w:val="0"/>
          <w:numId w:val="2"/>
        </w:numPr>
        <w:spacing w:after="60" w:line="264"/>
      </w:pPr>
      <w:r>
        <w:t xml:space="preserve">Notifikasi: GET list, PUT read, PUT read-all.</w:t>
      </w:r>
    </w:p>
    <w:p>
      <w:pPr>
        <w:pStyle w:val="ListParagraph"/>
        <w:numPr>
          <w:ilvl w:val="0"/>
          <w:numId w:val="2"/>
        </w:numPr>
        <w:spacing w:after="60" w:line="264"/>
      </w:pPr>
      <w:r>
        <w:t xml:space="preserve">Audit Log: GET dengan filter, export CSV.</w:t>
      </w:r>
    </w:p>
    <w:p>
      <w:pPr>
        <w:pStyle w:val="ListParagraph"/>
        <w:numPr>
          <w:ilvl w:val="0"/>
          <w:numId w:val="2"/>
        </w:numPr>
        <w:spacing w:after="60" w:line="264"/>
      </w:pPr>
      <w:r>
        <w:t xml:space="preserve">Pengaturan: GET/PUT konfigurasi, POST sync.</w:t>
      </w:r>
    </w:p>
    <w:p>
      <w:pPr>
        <w:pStyle w:val="ListParagraph"/>
        <w:numPr>
          <w:ilvl w:val="0"/>
          <w:numId w:val="2"/>
        </w:numPr>
        <w:spacing w:after="60" w:line="264"/>
      </w:pPr>
      <w:r>
        <w:t xml:space="preserve">Manajemen User/Role: proxy tipis ke SCIM2 IS memakai kredensial aplikasi (Bab 7).</w:t>
      </w:r>
    </w:p>
    <w:p>
      <w:pPr>
        <w:pStyle w:val="Heading2"/>
        <w:spacing w:after="120" w:before="240"/>
      </w:pPr>
      <w:r>
        <w:rPr>
          <w:b/>
          <w:bCs/>
          <w:color w:val="1F3864"/>
        </w:rPr>
        <w:t xml:space="preserve">10.3 Batasan Identity Server</w:t>
      </w:r>
    </w:p>
    <w:p>
      <w:pPr>
        <w:spacing w:after="120" w:line="276"/>
      </w:pPr>
      <w:r>
        <w:t xml:space="preserve">Endpoint Manajemen User/Role/Permission bukan CRUD terhadap tabel Portal, melainkan proxy ke SCIM2 IS. Portal tidak menyimpan master user/role/permission di databasenya sendiri (hanya user cache read-only).</w:t>
      </w:r>
    </w:p>
    <w:p>
      <w:r>
        <w:br w:type="page"/>
      </w:r>
    </w:p>
    <w:p>
      <w:pPr>
        <w:pStyle w:val="Heading1"/>
        <w:spacing w:after="160" w:before="320"/>
      </w:pPr>
      <w:r>
        <w:rPr>
          <w:b/>
          <w:bCs/>
          <w:color w:val="1F3864"/>
        </w:rPr>
        <w:t xml:space="preserve">11. Alur Proses Utama</w:t>
      </w:r>
    </w:p>
    <w:p>
      <w:pPr>
        <w:pStyle w:val="Heading2"/>
        <w:spacing w:after="120" w:before="240"/>
      </w:pPr>
      <w:r>
        <w:rPr>
          <w:b/>
          <w:bCs/>
          <w:color w:val="1F3864"/>
        </w:rPr>
        <w:t xml:space="preserve">11.1 Siklus Sales Pipeline</w:t>
      </w:r>
    </w:p>
    <w:p>
      <w:pPr>
        <w:pStyle w:val="ListParagraph"/>
        <w:numPr>
          <w:ilvl w:val="0"/>
          <w:numId w:val="4"/>
        </w:numPr>
        <w:spacing w:after="60" w:line="264"/>
      </w:pPr>
      <w:r>
        <w:t xml:space="preserve">Peluang dicatat (INFO_PELUANG) → proses penawaran (undangan, meeting, proposal, evaluasi) → Deal/Kontrak atau Gagal.</w:t>
      </w:r>
    </w:p>
    <w:p>
      <w:pPr>
        <w:pStyle w:val="ListParagraph"/>
        <w:numPr>
          <w:ilvl w:val="0"/>
          <w:numId w:val="4"/>
        </w:numPr>
        <w:spacing w:after="60" w:line="264"/>
      </w:pPr>
      <w:r>
        <w:t xml:space="preserve">Saat mencapai Deal/Kontrak, sistem mencatat Tanggal Deal → proyek masuk perhitungan Realisasi Sales pada triwulan tersebut.</w:t>
      </w:r>
    </w:p>
    <w:p>
      <w:pPr>
        <w:pStyle w:val="Heading2"/>
        <w:spacing w:after="120" w:before="240"/>
      </w:pPr>
      <w:r>
        <w:rPr>
          <w:b/>
          <w:bCs/>
          <w:color w:val="1F3864"/>
        </w:rPr>
        <w:t xml:space="preserve">11.2 Siklus Penagihan → Realisasi Revenue</w:t>
      </w:r>
    </w:p>
    <w:p>
      <w:pPr>
        <w:pStyle w:val="ListParagraph"/>
        <w:numPr>
          <w:ilvl w:val="0"/>
          <w:numId w:val="5"/>
        </w:numPr>
        <w:spacing w:after="60" w:line="264"/>
      </w:pPr>
      <w:r>
        <w:t xml:space="preserve">Tagihan dibuat untuk proyek → status berjalan (Rencana, BAST, Kirim Tagihan).</w:t>
      </w:r>
    </w:p>
    <w:p>
      <w:pPr>
        <w:pStyle w:val="ListParagraph"/>
        <w:numPr>
          <w:ilvl w:val="0"/>
          <w:numId w:val="5"/>
        </w:numPr>
        <w:spacing w:after="60" w:line="264"/>
      </w:pPr>
      <w:r>
        <w:t xml:space="preserve">Pencairan dicatat (bisa bertahap) → nilai Parsial/Final masuk Realisasi Revenue dan Inflow kas pada tanggal pencairannya.</w:t>
      </w:r>
    </w:p>
    <w:p>
      <w:pPr>
        <w:pStyle w:val="ListParagraph"/>
        <w:numPr>
          <w:ilvl w:val="0"/>
          <w:numId w:val="5"/>
        </w:numPr>
        <w:spacing w:after="60" w:line="264"/>
      </w:pPr>
      <w:r>
        <w:t xml:space="preserve">Jika sebagian sudah cair lalu sisanya Tidak Tertagih, nilai yang sudah cair tetap final.</w:t>
      </w:r>
    </w:p>
    <w:p>
      <w:pPr>
        <w:pStyle w:val="Heading2"/>
        <w:spacing w:after="120" w:before="240"/>
      </w:pPr>
      <w:r>
        <w:rPr>
          <w:b/>
          <w:bCs/>
          <w:color w:val="1F3864"/>
        </w:rPr>
        <w:t xml:space="preserve">11.3 Siklus Pengeluaran → Posisi Kas</w:t>
      </w:r>
    </w:p>
    <w:p>
      <w:pPr>
        <w:pStyle w:val="ListParagraph"/>
        <w:numPr>
          <w:ilvl w:val="0"/>
          <w:numId w:val="6"/>
        </w:numPr>
        <w:spacing w:after="60" w:line="264"/>
      </w:pPr>
      <w:r>
        <w:t xml:space="preserve">Pengajuan Pembayaran (terikat proyek) atau Pengeluaran Perusahaan (internal) dibuat.</w:t>
      </w:r>
    </w:p>
    <w:p>
      <w:pPr>
        <w:pStyle w:val="ListParagraph"/>
        <w:numPr>
          <w:ilvl w:val="0"/>
          <w:numId w:val="6"/>
        </w:numPr>
        <w:spacing w:after="60" w:line="264"/>
      </w:pPr>
      <w:r>
        <w:t xml:space="preserve">Disetujui oleh Finance, atau oleh Direktur Utama bila pengaju adalah unit Finance.</w:t>
      </w:r>
    </w:p>
    <w:p>
      <w:pPr>
        <w:pStyle w:val="ListParagraph"/>
        <w:numPr>
          <w:ilvl w:val="0"/>
          <w:numId w:val="6"/>
        </w:numPr>
        <w:spacing w:after="60" w:line="264"/>
      </w:pPr>
      <w:r>
        <w:t xml:space="preserve">Jika ditolak, dapat direvisi pada pengajuan yang sama.</w:t>
      </w:r>
    </w:p>
    <w:p>
      <w:pPr>
        <w:pStyle w:val="ListParagraph"/>
        <w:numPr>
          <w:ilvl w:val="0"/>
          <w:numId w:val="6"/>
        </w:numPr>
        <w:spacing w:after="60" w:line="264"/>
      </w:pPr>
      <w:r>
        <w:t xml:space="preserve">Saat Approved dan Tanggal Realisasi terisi → diakui sebagai Outflow yang mengurangi Posisi Kas.</w:t>
      </w:r>
    </w:p>
    <w:p>
      <w:r>
        <w:br w:type="page"/>
      </w:r>
    </w:p>
    <w:p>
      <w:pPr>
        <w:pStyle w:val="Heading1"/>
        <w:spacing w:after="160" w:before="320"/>
      </w:pPr>
      <w:r>
        <w:rPr>
          <w:b/>
          <w:bCs/>
          <w:color w:val="1F3864"/>
        </w:rPr>
        <w:t xml:space="preserve">12. Model Data</w:t>
      </w:r>
    </w:p>
    <w:p>
      <w:pPr>
        <w:pStyle w:val="Heading2"/>
        <w:spacing w:after="120" w:before="240"/>
      </w:pPr>
      <w:r>
        <w:rPr>
          <w:b/>
          <w:bCs/>
          <w:color w:val="1F3864"/>
        </w:rPr>
        <w:t xml:space="preserve">12.1 Daftar Entitas</w:t>
      </w:r>
    </w:p>
    <w:p>
      <w:pPr>
        <w:spacing w:after="120" w:line="276"/>
      </w:pPr>
      <w:r>
        <w:t xml:space="preserve">Skema database final terdiri dari entitas berikut (detail kolom pada file skema database v2):</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7160"/>
      </w:tblGrid>
      <w:tr>
        <w:trPr>
          <w:tblHeader/>
        </w:trPr>
        <w:tc>
          <w:tcPr>
            <w:tcW w:type="dxa" w:w="2200"/>
            <w:shd w:fill="1F3864" w:color="auto" w:val="clear"/>
            <w:tcMar>
              <w:top w:type="dxa" w:w="40"/>
              <w:left w:type="dxa" w:w="80"/>
              <w:bottom w:type="dxa" w:w="40"/>
              <w:right w:type="dxa" w:w="80"/>
            </w:tcMar>
          </w:tcPr>
          <w:p>
            <w:r>
              <w:rPr>
                <w:b/>
                <w:bCs/>
                <w:color w:val="FFFFFF"/>
                <w:sz w:val="18"/>
                <w:szCs w:val="18"/>
              </w:rPr>
              <w:t xml:space="preserve">Kelompok</w:t>
            </w:r>
          </w:p>
        </w:tc>
        <w:tc>
          <w:tcPr>
            <w:tcW w:type="dxa" w:w="7160"/>
            <w:shd w:fill="1F3864" w:color="auto" w:val="clear"/>
            <w:tcMar>
              <w:top w:type="dxa" w:w="40"/>
              <w:left w:type="dxa" w:w="80"/>
              <w:bottom w:type="dxa" w:w="40"/>
              <w:right w:type="dxa" w:w="80"/>
            </w:tcMar>
          </w:tcPr>
          <w:p>
            <w:r>
              <w:rPr>
                <w:b/>
                <w:bCs/>
                <w:color w:val="FFFFFF"/>
                <w:sz w:val="18"/>
                <w:szCs w:val="18"/>
              </w:rPr>
              <w:t xml:space="preserve">Entitas</w:t>
            </w:r>
          </w:p>
        </w:tc>
      </w:tr>
      <w:tr>
        <w:tc>
          <w:tcPr>
            <w:tcW w:type="dxa" w:w="2200"/>
            <w:tcMar>
              <w:top w:type="dxa" w:w="30"/>
              <w:left w:type="dxa" w:w="80"/>
              <w:bottom w:type="dxa" w:w="30"/>
              <w:right w:type="dxa" w:w="80"/>
            </w:tcMar>
          </w:tcPr>
          <w:p>
            <w:r>
              <w:rPr>
                <w:sz w:val="18"/>
                <w:szCs w:val="18"/>
              </w:rPr>
              <w:t xml:space="preserve">Master / Referensi</w:t>
            </w:r>
          </w:p>
        </w:tc>
        <w:tc>
          <w:tcPr>
            <w:tcW w:type="dxa" w:w="7160"/>
            <w:tcMar>
              <w:top w:type="dxa" w:w="30"/>
              <w:left w:type="dxa" w:w="80"/>
              <w:bottom w:type="dxa" w:w="30"/>
              <w:right w:type="dxa" w:w="80"/>
            </w:tcMar>
          </w:tcPr>
          <w:p>
            <w:r>
              <w:rPr>
                <w:sz w:val="18"/>
                <w:szCs w:val="18"/>
              </w:rPr>
              <w:t xml:space="preserve">unit, jabatan_master, project_role_master, industri, kategori_surat, kategori_finansial_keluar, resource_tags, tags, sys_config, user_cache, saldo_awal_kas</w:t>
            </w:r>
          </w:p>
        </w:tc>
      </w:tr>
      <w:tr>
        <w:tc>
          <w:tcPr>
            <w:tcW w:type="dxa" w:w="2200"/>
            <w:shd w:fill="F2F2F2" w:color="auto" w:val="clear"/>
            <w:tcMar>
              <w:top w:type="dxa" w:w="30"/>
              <w:left w:type="dxa" w:w="80"/>
              <w:bottom w:type="dxa" w:w="30"/>
              <w:right w:type="dxa" w:w="80"/>
            </w:tcMar>
          </w:tcPr>
          <w:p>
            <w:r>
              <w:rPr>
                <w:sz w:val="18"/>
                <w:szCs w:val="18"/>
              </w:rPr>
              <w:t xml:space="preserve">Entitas Utama</w:t>
            </w:r>
          </w:p>
        </w:tc>
        <w:tc>
          <w:tcPr>
            <w:tcW w:type="dxa" w:w="7160"/>
            <w:shd w:fill="F2F2F2" w:color="auto" w:val="clear"/>
            <w:tcMar>
              <w:top w:type="dxa" w:w="30"/>
              <w:left w:type="dxa" w:w="80"/>
              <w:bottom w:type="dxa" w:w="30"/>
              <w:right w:type="dxa" w:w="80"/>
            </w:tcMar>
          </w:tcPr>
          <w:p>
            <w:r>
              <w:rPr>
                <w:sz w:val="18"/>
                <w:szCs w:val="18"/>
              </w:rPr>
              <w:t xml:space="preserve">karyawan, customer, contact, kontrak_payung, kontrak_payung_harga_role, kontrak_biasa, proyek, log_status, unit_share, team_member, proyek_tags</w:t>
            </w:r>
          </w:p>
        </w:tc>
      </w:tr>
      <w:tr>
        <w:tc>
          <w:tcPr>
            <w:tcW w:type="dxa" w:w="2200"/>
            <w:tcMar>
              <w:top w:type="dxa" w:w="30"/>
              <w:left w:type="dxa" w:w="80"/>
              <w:bottom w:type="dxa" w:w="30"/>
              <w:right w:type="dxa" w:w="80"/>
            </w:tcMar>
          </w:tcPr>
          <w:p>
            <w:r>
              <w:rPr>
                <w:sz w:val="18"/>
                <w:szCs w:val="18"/>
              </w:rPr>
              <w:t xml:space="preserve">Finansial</w:t>
            </w:r>
          </w:p>
        </w:tc>
        <w:tc>
          <w:tcPr>
            <w:tcW w:type="dxa" w:w="7160"/>
            <w:tcMar>
              <w:top w:type="dxa" w:w="30"/>
              <w:left w:type="dxa" w:w="80"/>
              <w:bottom w:type="dxa" w:w="30"/>
              <w:right w:type="dxa" w:w="80"/>
            </w:tcMar>
          </w:tcPr>
          <w:p>
            <w:r>
              <w:rPr>
                <w:sz w:val="18"/>
                <w:szCs w:val="18"/>
              </w:rPr>
              <w:t xml:space="preserve">tagihan, status_tagihan, pencairan_tagihan, pembayaran, pengeluaran_perusahaan</w:t>
            </w:r>
          </w:p>
        </w:tc>
      </w:tr>
      <w:tr>
        <w:tc>
          <w:tcPr>
            <w:tcW w:type="dxa" w:w="2200"/>
            <w:shd w:fill="F2F2F2" w:color="auto" w:val="clear"/>
            <w:tcMar>
              <w:top w:type="dxa" w:w="30"/>
              <w:left w:type="dxa" w:w="80"/>
              <w:bottom w:type="dxa" w:w="30"/>
              <w:right w:type="dxa" w:w="80"/>
            </w:tcMar>
          </w:tcPr>
          <w:p>
            <w:r>
              <w:rPr>
                <w:sz w:val="18"/>
                <w:szCs w:val="18"/>
              </w:rPr>
              <w:t xml:space="preserve">Target &amp; Resource</w:t>
            </w:r>
          </w:p>
        </w:tc>
        <w:tc>
          <w:tcPr>
            <w:tcW w:type="dxa" w:w="7160"/>
            <w:shd w:fill="F2F2F2" w:color="auto" w:val="clear"/>
            <w:tcMar>
              <w:top w:type="dxa" w:w="30"/>
              <w:left w:type="dxa" w:w="80"/>
              <w:bottom w:type="dxa" w:w="30"/>
              <w:right w:type="dxa" w:w="80"/>
            </w:tcMar>
          </w:tcPr>
          <w:p>
            <w:r>
              <w:rPr>
                <w:sz w:val="18"/>
                <w:szCs w:val="18"/>
              </w:rPr>
              <w:t xml:space="preserve">target_sales_unit, target_revenue_unit, resource_unit, nomor_surat</w:t>
            </w:r>
          </w:p>
        </w:tc>
      </w:tr>
      <w:tr>
        <w:tc>
          <w:tcPr>
            <w:tcW w:type="dxa" w:w="2200"/>
            <w:tcMar>
              <w:top w:type="dxa" w:w="30"/>
              <w:left w:type="dxa" w:w="80"/>
              <w:bottom w:type="dxa" w:w="30"/>
              <w:right w:type="dxa" w:w="80"/>
            </w:tcMar>
          </w:tcPr>
          <w:p>
            <w:r>
              <w:rPr>
                <w:sz w:val="18"/>
                <w:szCs w:val="18"/>
              </w:rPr>
              <w:t xml:space="preserve">Notifikasi &amp; Audit</w:t>
            </w:r>
          </w:p>
        </w:tc>
        <w:tc>
          <w:tcPr>
            <w:tcW w:type="dxa" w:w="7160"/>
            <w:tcMar>
              <w:top w:type="dxa" w:w="30"/>
              <w:left w:type="dxa" w:w="80"/>
              <w:bottom w:type="dxa" w:w="30"/>
              <w:right w:type="dxa" w:w="80"/>
            </w:tcMar>
          </w:tcPr>
          <w:p>
            <w:r>
              <w:rPr>
                <w:sz w:val="18"/>
                <w:szCs w:val="18"/>
              </w:rPr>
              <w:t xml:space="preserve">notification, notification_email_log, audit_log</w:t>
            </w:r>
          </w:p>
        </w:tc>
      </w:tr>
      <w:tr>
        <w:tc>
          <w:tcPr>
            <w:tcW w:type="dxa" w:w="2200"/>
            <w:shd w:fill="F2F2F2" w:color="auto" w:val="clear"/>
            <w:tcMar>
              <w:top w:type="dxa" w:w="30"/>
              <w:left w:type="dxa" w:w="80"/>
              <w:bottom w:type="dxa" w:w="30"/>
              <w:right w:type="dxa" w:w="80"/>
            </w:tcMar>
          </w:tcPr>
          <w:p>
            <w:r>
              <w:rPr>
                <w:sz w:val="18"/>
                <w:szCs w:val="18"/>
              </w:rPr>
              <w:t xml:space="preserve">View (turunan)</w:t>
            </w:r>
          </w:p>
        </w:tc>
        <w:tc>
          <w:tcPr>
            <w:tcW w:type="dxa" w:w="7160"/>
            <w:shd w:fill="F2F2F2" w:color="auto" w:val="clear"/>
            <w:tcMar>
              <w:top w:type="dxa" w:w="30"/>
              <w:left w:type="dxa" w:w="80"/>
              <w:bottom w:type="dxa" w:w="30"/>
              <w:right w:type="dxa" w:w="80"/>
            </w:tcMar>
          </w:tcPr>
          <w:p>
            <w:r>
              <w:rPr>
                <w:sz w:val="18"/>
                <w:szCs w:val="18"/>
              </w:rPr>
              <w:t xml:space="preserve">v_unit, v_kontrak_payung, v_realisasi_revenue_tw, v_realisasi_sales_tw, v_posisi_kas</w:t>
            </w:r>
          </w:p>
        </w:tc>
      </w:tr>
    </w:tbl>
    <w:p>
      <w:pPr>
        <w:pStyle w:val="Heading2"/>
        <w:spacing w:after="120" w:before="240"/>
      </w:pPr>
      <w:r>
        <w:rPr>
          <w:b/>
          <w:bCs/>
          <w:color w:val="1F3864"/>
        </w:rPr>
        <w:t xml:space="preserve">12.2 Catatan Relasi Penting</w:t>
      </w:r>
    </w:p>
    <w:p>
      <w:pPr>
        <w:pStyle w:val="ListParagraph"/>
        <w:numPr>
          <w:ilvl w:val="0"/>
          <w:numId w:val="2"/>
        </w:numPr>
        <w:spacing w:after="60" w:line="264"/>
      </w:pPr>
      <w:r>
        <w:t xml:space="preserve">unit → self-reference (parent_unit_id) membentuk hierarki organisasi.</w:t>
      </w:r>
    </w:p>
    <w:p>
      <w:pPr>
        <w:pStyle w:val="ListParagraph"/>
        <w:numPr>
          <w:ilvl w:val="0"/>
          <w:numId w:val="2"/>
        </w:numPr>
        <w:spacing w:after="60" w:line="264"/>
      </w:pPr>
      <w:r>
        <w:t xml:space="preserve">karyawan → jabatan_master (Many-to-1) dan unit (Many-to-1).</w:t>
      </w:r>
    </w:p>
    <w:p>
      <w:pPr>
        <w:pStyle w:val="ListParagraph"/>
        <w:numPr>
          <w:ilvl w:val="0"/>
          <w:numId w:val="2"/>
        </w:numPr>
        <w:spacing w:after="60" w:line="264"/>
      </w:pPr>
      <w:r>
        <w:t xml:space="preserve">team_member &amp; kontrak_payung_harga_role → project_role_master (bukan teks bebas).</w:t>
      </w:r>
    </w:p>
    <w:p>
      <w:pPr>
        <w:pStyle w:val="ListParagraph"/>
        <w:numPr>
          <w:ilvl w:val="0"/>
          <w:numId w:val="2"/>
        </w:numPr>
        <w:spacing w:after="60" w:line="264"/>
      </w:pPr>
      <w:r>
        <w:t xml:space="preserve">tagihan → pencairan_tagihan (1-to-Many) untuk pencairan bertahap.</w:t>
      </w:r>
    </w:p>
    <w:p>
      <w:pPr>
        <w:pStyle w:val="ListParagraph"/>
        <w:numPr>
          <w:ilvl w:val="0"/>
          <w:numId w:val="2"/>
        </w:numPr>
        <w:spacing w:after="60" w:line="264"/>
      </w:pPr>
      <w:r>
        <w:t xml:space="preserve">pembayaran → proyek; pengeluaran_perusahaan → unit; keduanya → kategori_finansial_keluar.</w:t>
      </w:r>
    </w:p>
    <w:p>
      <w:pPr>
        <w:pStyle w:val="Heading2"/>
        <w:spacing w:after="120" w:before="240"/>
      </w:pPr>
      <w:r>
        <w:rPr>
          <w:b/>
          <w:bCs/>
          <w:color w:val="1F3864"/>
        </w:rPr>
        <w:t xml:space="preserve">12.3 Pola Umum</w:t>
      </w:r>
    </w:p>
    <w:p>
      <w:pPr>
        <w:spacing w:after="120" w:line="276"/>
      </w:pPr>
      <w:r>
        <w:t xml:space="preserve">Seluruh entitas utama memakai kolom audit standar (created_at, created_by, updated_at, updated_by) dan soft delete (is_deleted). Pengecualian: saldo_awal_kas dan audit_log bersifat append-only (tanpa update/delete).</w:t>
      </w:r>
    </w:p>
    <w:p>
      <w:r>
        <w:br w:type="page"/>
      </w:r>
    </w:p>
    <w:p>
      <w:pPr>
        <w:pStyle w:val="Heading1"/>
        <w:spacing w:after="160" w:before="320"/>
      </w:pPr>
      <w:r>
        <w:rPr>
          <w:b/>
          <w:bCs/>
          <w:color w:val="1F3864"/>
        </w:rPr>
        <w:t xml:space="preserve">13. Roadmap Fase 2</w:t>
      </w:r>
    </w:p>
    <w:p>
      <w:pPr>
        <w:spacing w:after="120" w:line="276"/>
      </w:pPr>
      <w:r>
        <w:t xml:space="preserve">Fitur berikut sengaja ditunda ke Fase 2 dan tidak diimplementasikan pada versi ini, namun skema data telah disiapkan agar penambahannya berisiko rendah:</w:t>
      </w:r>
    </w:p>
    <w:p>
      <w:pPr>
        <w:pStyle w:val="ListParagraph"/>
        <w:numPr>
          <w:ilvl w:val="0"/>
          <w:numId w:val="2"/>
        </w:numPr>
        <w:spacing w:after="60" w:line="264"/>
      </w:pPr>
      <w:r>
        <w:t xml:space="preserve">Estimasi Bonus (Chart Revenue Unit) — berbasis persentase realisasi terhadap target; kemungkinan menambah tabel konfigurasi tier/rate bonus.</w:t>
      </w:r>
    </w:p>
    <w:p>
      <w:pPr>
        <w:pStyle w:val="ListParagraph"/>
        <w:numPr>
          <w:ilvl w:val="0"/>
          <w:numId w:val="2"/>
        </w:numPr>
        <w:spacing w:after="60" w:line="264"/>
      </w:pPr>
      <w:r>
        <w:t xml:space="preserve">Alerting otomatis (target tersisa, kontrak kedaluwarsa) — memerlukan konfigurasi threshold, penerima, dan media notifikasi.</w:t>
      </w:r>
    </w:p>
    <w:p>
      <w:pPr>
        <w:pStyle w:val="ListParagraph"/>
        <w:numPr>
          <w:ilvl w:val="0"/>
          <w:numId w:val="2"/>
        </w:numPr>
        <w:spacing w:after="60" w:line="264"/>
      </w:pPr>
      <w:r>
        <w:t xml:space="preserve">Preferensi pengguna (bahasa, zona waktu, notifikasi email per-user) — dibuka bila ada kebutuhan nyata.</w:t>
      </w:r>
    </w:p>
    <w:p>
      <w:pPr>
        <w:pStyle w:val="ListParagraph"/>
        <w:numPr>
          <w:ilvl w:val="0"/>
          <w:numId w:val="2"/>
        </w:numPr>
        <w:spacing w:after="60" w:line="264"/>
      </w:pPr>
      <w:r>
        <w:t xml:space="preserve">Integrasi API Talenta untuk sinkronisasi data karyawan.</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Swamedia Project Website Portal — PRD v2.0   |   </w:t>
    </w:r>
    <w:r>
      <w:rPr>
        <w:color w:val="888888"/>
        <w:sz w:val="16"/>
        <w:szCs w:val="16"/>
      </w:rPr>
      <w:t xml:space="preserve">Hal.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lvl w:ilvl="2" w15:tentative="1">
      <w:start w:val="1"/>
      <w:numFmt w:val="bullet"/>
      <w:lvlText w:val="▪"/>
      <w:lvlJc w:val="left"/>
      <w:pPr>
        <w:ind w:left="1380" w:hanging="260"/>
      </w:pPr>
    </w:lvl>
    <w:lvl w:ilvl="3" w15:tentative="1">
      <w:start w:val="1"/>
      <w:numFmt w:val="bullet"/>
      <w:lvlText w:val="·"/>
      <w:lvlJc w:val="left"/>
      <w:pPr>
        <w:ind w:left="184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30"/>
      <w:szCs w:val="30"/>
    </w:rPr>
  </w:style>
  <w:style w:type="paragraph" w:styleId="Heading2">
    <w:name w:val="Heading 2"/>
    <w:basedOn w:val="Normal"/>
    <w:next w:val="Normal"/>
    <w:qFormat/>
    <w:pPr>
      <w:spacing w:after="120" w:before="240"/>
      <w:outlineLvl w:val="1"/>
    </w:pPr>
    <w:rPr>
      <w:b/>
      <w:bCs/>
      <w:color w:val="1F3864"/>
      <w:sz w:val="25"/>
      <w:szCs w:val="25"/>
    </w:rPr>
  </w:style>
  <w:style w:type="paragraph" w:styleId="Heading3">
    <w:name w:val="Heading 3"/>
    <w:basedOn w:val="Normal"/>
    <w:next w:val="Normal"/>
    <w:qFormat/>
    <w:pPr>
      <w:spacing w:after="100" w:before="180"/>
      <w:outlineLvl w:val="2"/>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Swamedia Project Website Portal v2.0</dc:title>
  <dc:creator>PT Swamedia Informatika</dc:creator>
  <cp:lastModifiedBy>Un-named</cp:lastModifiedBy>
  <cp:revision>1</cp:revision>
  <dcterms:created xsi:type="dcterms:W3CDTF">2026-07-12T14:46:31.998Z</dcterms:created>
  <dcterms:modified xsi:type="dcterms:W3CDTF">2026-07-12T14:46:32.012Z</dcterms:modified>
</cp:coreProperties>
</file>

<file path=docProps/custom.xml><?xml version="1.0" encoding="utf-8"?>
<Properties xmlns="http://schemas.openxmlformats.org/officeDocument/2006/custom-properties" xmlns:vt="http://schemas.openxmlformats.org/officeDocument/2006/docPropsVTypes"/>
</file>