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7CEC" w14:textId="5698AB36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 xml:space="preserve">AWS </w:t>
      </w:r>
      <w:proofErr w:type="spellStart"/>
      <w:r w:rsidRPr="004729A3">
        <w:rPr>
          <w:lang w:val="en-US"/>
        </w:rPr>
        <w:t>LaunchPad</w:t>
      </w:r>
      <w:proofErr w:type="spellEnd"/>
      <w:r w:rsidRPr="004729A3">
        <w:rPr>
          <w:lang w:val="en-US"/>
        </w:rPr>
        <w:t xml:space="preserve"> - Executive Summary</w:t>
      </w:r>
    </w:p>
    <w:p w14:paraId="73C043B8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AI-powered toolkit that automates migration and modernization processes, starting as an internal SA productivity tool and evolving into a customer-facing solution that generates GenAI revenue on every migration engagement.</w:t>
      </w:r>
    </w:p>
    <w:p w14:paraId="6A7B05E0" w14:textId="77777777" w:rsidR="004729A3" w:rsidRPr="004729A3" w:rsidRDefault="004729A3" w:rsidP="004729A3">
      <w:pPr>
        <w:rPr>
          <w:lang w:val="en-US"/>
        </w:rPr>
      </w:pPr>
    </w:p>
    <w:p w14:paraId="09B0FDE9" w14:textId="39ED18C6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The Problem</w:t>
      </w:r>
    </w:p>
    <w:p w14:paraId="660991E8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Solutions Architects spend significant time on repetitive migration tasks: analyzing inventories, calculating TCO, classifying workloads, generating proposals, and creating documentation. These tasks follow predictable patterns that AI can automate while keeping human oversight for critical decisions.</w:t>
      </w:r>
    </w:p>
    <w:p w14:paraId="73673467" w14:textId="77777777" w:rsidR="004729A3" w:rsidRPr="004729A3" w:rsidRDefault="004729A3" w:rsidP="004729A3">
      <w:pPr>
        <w:rPr>
          <w:lang w:val="en-US"/>
        </w:rPr>
      </w:pPr>
    </w:p>
    <w:p w14:paraId="4300734E" w14:textId="57DC3BD2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The Solution: 6 Specialized AI Agents</w:t>
      </w:r>
    </w:p>
    <w:p w14:paraId="570282C4" w14:textId="36EFC39A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1. Assessment Automator</w:t>
      </w:r>
    </w:p>
    <w:p w14:paraId="67D8A9A4" w14:textId="272FBC65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Receives infrastructure inventories (</w:t>
      </w:r>
      <w:proofErr w:type="spellStart"/>
      <w:r w:rsidRPr="004729A3">
        <w:rPr>
          <w:lang w:val="en-US"/>
        </w:rPr>
        <w:t>Cloudamize</w:t>
      </w:r>
      <w:proofErr w:type="spellEnd"/>
      <w:r w:rsidRPr="004729A3">
        <w:rPr>
          <w:lang w:val="en-US"/>
        </w:rPr>
        <w:t>, Migration Evaluator, or manual exports) and automatically generates a complete Business Case.</w:t>
      </w:r>
    </w:p>
    <w:p w14:paraId="7DF0EFA3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 xml:space="preserve">- Classifies workloads by migration strategy (rehost, </w:t>
      </w:r>
      <w:proofErr w:type="spellStart"/>
      <w:r w:rsidRPr="004729A3">
        <w:rPr>
          <w:lang w:val="en-US"/>
        </w:rPr>
        <w:t>replatform</w:t>
      </w:r>
      <w:proofErr w:type="spellEnd"/>
      <w:r w:rsidRPr="004729A3">
        <w:rPr>
          <w:lang w:val="en-US"/>
        </w:rPr>
        <w:t>, refactor)</w:t>
      </w:r>
    </w:p>
    <w:p w14:paraId="1F26321C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Calculates TCO comparison: on-premises vs AWS</w:t>
      </w:r>
    </w:p>
    <w:p w14:paraId="175D133F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Identifies dependencies and proposes wave planning</w:t>
      </w:r>
    </w:p>
    <w:p w14:paraId="7A813EF5" w14:textId="6D5B332C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Delivers a ready-to-present Business Case document</w:t>
      </w:r>
    </w:p>
    <w:p w14:paraId="0DC276E0" w14:textId="77777777" w:rsidR="004729A3" w:rsidRPr="004729A3" w:rsidRDefault="004729A3" w:rsidP="004729A3">
      <w:pPr>
        <w:rPr>
          <w:lang w:val="en-US"/>
        </w:rPr>
      </w:pPr>
    </w:p>
    <w:p w14:paraId="40E6C21E" w14:textId="509B9763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2. Discovery Assistant</w:t>
      </w:r>
    </w:p>
    <w:p w14:paraId="15DCD817" w14:textId="7C0B971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Processes the Business Case generated by Agent 1 and produces actionable technical recommendations tailored to the customer's environment.</w:t>
      </w:r>
    </w:p>
    <w:p w14:paraId="545AB176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Analyzes the classified workloads and infrastructure profile from the assessment</w:t>
      </w:r>
    </w:p>
    <w:p w14:paraId="3656E42B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Maps each workload to the most suitable AWS services and architecture patterns</w:t>
      </w:r>
    </w:p>
    <w:p w14:paraId="3E7C1977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Generates initial architecture proposals per migration wave</w:t>
      </w:r>
    </w:p>
    <w:p w14:paraId="7596F8AE" w14:textId="480EEF90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Recommends industry-specific use cases based on the customer's tech stack and business context</w:t>
      </w:r>
    </w:p>
    <w:p w14:paraId="05CD724B" w14:textId="77777777" w:rsidR="004729A3" w:rsidRDefault="004729A3" w:rsidP="004729A3">
      <w:pPr>
        <w:rPr>
          <w:lang w:val="en-US"/>
        </w:rPr>
      </w:pPr>
    </w:p>
    <w:p w14:paraId="14F09E04" w14:textId="5DF11C09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lastRenderedPageBreak/>
        <w:t>3. Database Modernization Advisor</w:t>
      </w:r>
    </w:p>
    <w:p w14:paraId="5FD3A6A6" w14:textId="00D86708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Analyzes the database landscape identified by Agent 2 and recommends optimal migration and modernization strategies for each database instance.</w:t>
      </w:r>
    </w:p>
    <w:p w14:paraId="55AD182D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Classifies databases by migration type (homogeneous vs heterogeneous)</w:t>
      </w:r>
    </w:p>
    <w:p w14:paraId="6C85696F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 xml:space="preserve">- Recommends target engine (Aurora, RDS, DynamoDB, </w:t>
      </w:r>
      <w:proofErr w:type="spellStart"/>
      <w:r w:rsidRPr="004729A3">
        <w:rPr>
          <w:lang w:val="en-US"/>
        </w:rPr>
        <w:t>ElastiCache</w:t>
      </w:r>
      <w:proofErr w:type="spellEnd"/>
      <w:r w:rsidRPr="004729A3">
        <w:rPr>
          <w:lang w:val="en-US"/>
        </w:rPr>
        <w:t>) based on workload patterns</w:t>
      </w:r>
    </w:p>
    <w:p w14:paraId="552AC787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Evaluates licensing optimization (commercial to open source)</w:t>
      </w:r>
    </w:p>
    <w:p w14:paraId="0BE0A85C" w14:textId="35A665BD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Generates migration plans with effort estimates and downtime windows</w:t>
      </w:r>
    </w:p>
    <w:p w14:paraId="44A77756" w14:textId="77777777" w:rsidR="004729A3" w:rsidRPr="004729A3" w:rsidRDefault="004729A3" w:rsidP="004729A3">
      <w:pPr>
        <w:rPr>
          <w:lang w:val="en-US"/>
        </w:rPr>
      </w:pPr>
    </w:p>
    <w:p w14:paraId="184AD541" w14:textId="4B99C9DE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4. DR/DRP Planner</w:t>
      </w:r>
    </w:p>
    <w:p w14:paraId="039812B0" w14:textId="65E22B0E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Receives a server inventory and generates a complete Disaster Recovery proposal with multiple alternatives and cost estimates.</w:t>
      </w:r>
    </w:p>
    <w:p w14:paraId="7C1197DD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Classifies servers by criticality (RPO/RTO)</w:t>
      </w:r>
    </w:p>
    <w:p w14:paraId="49FC06C0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Proposes DR alternatives: Pilot Light, Warm Standby, Multi-Site, Hybrid</w:t>
      </w:r>
    </w:p>
    <w:p w14:paraId="649BCB30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Generates comparative cost tables with monthly estimates</w:t>
      </w:r>
    </w:p>
    <w:p w14:paraId="47CEEFAA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Delivers a ready-to-present DRP proposal document</w:t>
      </w:r>
    </w:p>
    <w:p w14:paraId="56EFC70C" w14:textId="77777777" w:rsidR="004729A3" w:rsidRPr="004729A3" w:rsidRDefault="004729A3" w:rsidP="004729A3">
      <w:pPr>
        <w:rPr>
          <w:lang w:val="en-US"/>
        </w:rPr>
      </w:pPr>
    </w:p>
    <w:p w14:paraId="60639EBA" w14:textId="309A9705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5. Code Modernization Advisor</w:t>
      </w:r>
    </w:p>
    <w:p w14:paraId="243A22C7" w14:textId="35A079FA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Analyzes legacy application stacks and recommends modernization strategies with effort estimates.</w:t>
      </w:r>
    </w:p>
    <w:p w14:paraId="6554FC64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Evaluates current tech stack and identifies modernization paths</w:t>
      </w:r>
    </w:p>
    <w:p w14:paraId="086368D7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Recommends target architecture (containers, serverless, microservices)</w:t>
      </w:r>
    </w:p>
    <w:p w14:paraId="68B9B1C8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Estimates effort, timeline, and required resources</w:t>
      </w:r>
    </w:p>
    <w:p w14:paraId="37C8A07D" w14:textId="68743985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Generates technical design documents</w:t>
      </w:r>
    </w:p>
    <w:p w14:paraId="46559E17" w14:textId="77777777" w:rsidR="004729A3" w:rsidRPr="004729A3" w:rsidRDefault="004729A3" w:rsidP="004729A3">
      <w:pPr>
        <w:rPr>
          <w:lang w:val="en-US"/>
        </w:rPr>
      </w:pPr>
    </w:p>
    <w:p w14:paraId="1F436C7B" w14:textId="77777777" w:rsidR="00B00664" w:rsidRDefault="00B00664">
      <w:pPr>
        <w:rPr>
          <w:lang w:val="en-US"/>
        </w:rPr>
      </w:pPr>
      <w:r>
        <w:rPr>
          <w:lang w:val="en-US"/>
        </w:rPr>
        <w:br w:type="page"/>
      </w:r>
    </w:p>
    <w:p w14:paraId="2B71E1FC" w14:textId="6594F9E3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lastRenderedPageBreak/>
        <w:t>6. Post-Migration Documentation Generator</w:t>
      </w:r>
    </w:p>
    <w:p w14:paraId="0CEC09CE" w14:textId="2E15014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Automatically generates operational documentation after each migration phase.</w:t>
      </w:r>
    </w:p>
    <w:p w14:paraId="5640E745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Creates operational runbooks</w:t>
      </w:r>
    </w:p>
    <w:p w14:paraId="12F52E31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Generates security and compliance documentation</w:t>
      </w:r>
    </w:p>
    <w:p w14:paraId="62F9C565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Produces post-migration validation checklists</w:t>
      </w:r>
    </w:p>
    <w:p w14:paraId="37B8789B" w14:textId="76DEDF0D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Updates architecture diagrams</w:t>
      </w:r>
    </w:p>
    <w:p w14:paraId="655037B1" w14:textId="77777777" w:rsidR="004729A3" w:rsidRDefault="004729A3" w:rsidP="004729A3">
      <w:pPr>
        <w:rPr>
          <w:lang w:val="en-US"/>
        </w:rPr>
      </w:pPr>
    </w:p>
    <w:p w14:paraId="2DF01801" w14:textId="5F1FE2E4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Evolution Roadmap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4900"/>
        <w:gridCol w:w="2220"/>
        <w:gridCol w:w="1420"/>
      </w:tblGrid>
      <w:tr w:rsidR="004729A3" w:rsidRPr="004729A3" w14:paraId="02C14EF3" w14:textId="77777777" w:rsidTr="004729A3">
        <w:trPr>
          <w:trHeight w:val="320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C0088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Phase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540D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What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E26C1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Who Uses </w:t>
            </w: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It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17E26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Timeline </w:t>
            </w:r>
          </w:p>
        </w:tc>
      </w:tr>
      <w:tr w:rsidR="004729A3" w:rsidRPr="004729A3" w14:paraId="557F4A8F" w14:textId="77777777" w:rsidTr="004729A3">
        <w:trPr>
          <w:trHeight w:val="32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E7D45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8945D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Assessment Agent (MVP) running locally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08B86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</w:t>
            </w: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Single SA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5886B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4-6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weeks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4729A3" w:rsidRPr="004729A3" w14:paraId="6BF941AE" w14:textId="77777777" w:rsidTr="004729A3">
        <w:trPr>
          <w:trHeight w:val="32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C3A0D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BBFFD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4 agents shared across the team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140C1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Territory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team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DD88B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+4-6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weeks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4729A3" w:rsidRPr="004729A3" w14:paraId="6CB94FBF" w14:textId="77777777" w:rsidTr="004729A3">
        <w:trPr>
          <w:trHeight w:val="32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9B3B6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1E91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All 6 agents deployed as managed service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16528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All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SAs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in LATAM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2B07B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+6-8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weeks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4729A3" w:rsidRPr="004729A3" w14:paraId="312DDDB4" w14:textId="77777777" w:rsidTr="004729A3">
        <w:trPr>
          <w:trHeight w:val="32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55657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DF623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Customer-facing solution in their AWS accounts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6ED5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Migration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customers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E494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+8-12 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weeks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</w:tr>
    </w:tbl>
    <w:p w14:paraId="6ED598F4" w14:textId="77777777" w:rsidR="004729A3" w:rsidRPr="004729A3" w:rsidRDefault="004729A3" w:rsidP="004729A3">
      <w:pPr>
        <w:rPr>
          <w:lang w:val="en-US"/>
        </w:rPr>
      </w:pPr>
    </w:p>
    <w:p w14:paraId="30A1260B" w14:textId="51756C99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Revenue Opportunity (Phase 4)</w:t>
      </w:r>
    </w:p>
    <w:p w14:paraId="14AF8125" w14:textId="20D4079F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 xml:space="preserve">When customers use </w:t>
      </w:r>
      <w:proofErr w:type="spellStart"/>
      <w:r w:rsidRPr="004729A3">
        <w:rPr>
          <w:lang w:val="en-US"/>
        </w:rPr>
        <w:t>LaunchPad</w:t>
      </w:r>
      <w:proofErr w:type="spellEnd"/>
      <w:r w:rsidRPr="004729A3">
        <w:rPr>
          <w:lang w:val="en-US"/>
        </w:rPr>
        <w:t xml:space="preserve"> agents during their migration, they consume Amazon Bedrock tokens in their own AWS accounts. This generates incremental GenAI revenue on every migration engagement.</w:t>
      </w:r>
    </w:p>
    <w:tbl>
      <w:tblPr>
        <w:tblW w:w="92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33"/>
        <w:gridCol w:w="4453"/>
      </w:tblGrid>
      <w:tr w:rsidR="004729A3" w:rsidRPr="004729A3" w14:paraId="2A70C14F" w14:textId="77777777" w:rsidTr="007D75EE">
        <w:trPr>
          <w:trHeight w:val="259"/>
        </w:trPr>
        <w:tc>
          <w:tcPr>
            <w:tcW w:w="4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D9CB0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Metric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4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0F12A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Estimate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4729A3" w:rsidRPr="004729A3" w14:paraId="49A2D740" w14:textId="77777777" w:rsidTr="007D75EE">
        <w:trPr>
          <w:trHeight w:val="259"/>
        </w:trPr>
        <w:tc>
          <w:tcPr>
            <w:tcW w:w="4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4C080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es-MX"/>
                <w14:ligatures w14:val="none"/>
              </w:rPr>
              <w:t xml:space="preserve"> GenAI consumption per migration account 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9CF4F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</w:t>
            </w: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$500 - $2,000/</w:t>
            </w:r>
            <w:proofErr w:type="spellStart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year</w:t>
            </w:r>
            <w:proofErr w:type="spellEnd"/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4729A3" w:rsidRPr="004729A3" w14:paraId="6DFA1C0A" w14:textId="77777777" w:rsidTr="007D75EE">
        <w:trPr>
          <w:trHeight w:val="259"/>
        </w:trPr>
        <w:tc>
          <w:tcPr>
            <w:tcW w:w="4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88C05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es-MX"/>
                <w14:ligatures w14:val="none"/>
              </w:rPr>
              <w:t xml:space="preserve"> With 20 migration accounts per year 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04028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</w:t>
            </w: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$10,000 - $40,000 incremental ARR </w:t>
            </w:r>
          </w:p>
        </w:tc>
      </w:tr>
      <w:tr w:rsidR="004729A3" w:rsidRPr="004729A3" w14:paraId="0B052744" w14:textId="77777777" w:rsidTr="007D75EE">
        <w:trPr>
          <w:trHeight w:val="259"/>
        </w:trPr>
        <w:tc>
          <w:tcPr>
            <w:tcW w:w="4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29FD9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Scales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with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territory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growth</w:t>
            </w:r>
            <w:proofErr w:type="spellEnd"/>
            <w:r w:rsidRPr="004729A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B172E" w14:textId="77777777" w:rsidR="004729A3" w:rsidRPr="004729A3" w:rsidRDefault="004729A3" w:rsidP="004729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</w:pPr>
            <w:r w:rsidRPr="004729A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es-MX"/>
                <w14:ligatures w14:val="none"/>
              </w:rPr>
              <w:t xml:space="preserve"> More migrations = more GenAI revenue </w:t>
            </w:r>
          </w:p>
        </w:tc>
      </w:tr>
    </w:tbl>
    <w:p w14:paraId="119C596E" w14:textId="40E94859" w:rsidR="004729A3" w:rsidRPr="004729A3" w:rsidRDefault="007D75EE" w:rsidP="007D75EE">
      <w:pPr>
        <w:spacing w:line="240" w:lineRule="auto"/>
        <w:rPr>
          <w:lang w:val="en-US"/>
        </w:rPr>
      </w:pPr>
      <w:r>
        <w:rPr>
          <w:lang w:val="en-US"/>
        </w:rPr>
        <w:br/>
      </w:r>
      <w:r w:rsidR="004729A3" w:rsidRPr="004729A3">
        <w:rPr>
          <w:lang w:val="en-US"/>
        </w:rPr>
        <w:t>Every customer doing a migration gets AI-powered tools that run on Bedrock in their account, turning migration engagements into GenAI adoption opportunities.</w:t>
      </w:r>
    </w:p>
    <w:p w14:paraId="361F8F27" w14:textId="77777777" w:rsidR="004729A3" w:rsidRPr="004729A3" w:rsidRDefault="004729A3" w:rsidP="004729A3">
      <w:pPr>
        <w:rPr>
          <w:lang w:val="en-US"/>
        </w:rPr>
      </w:pPr>
    </w:p>
    <w:p w14:paraId="7830CBE6" w14:textId="37B33811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Technology</w:t>
      </w:r>
    </w:p>
    <w:p w14:paraId="030B3051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Framework: Strands Agents SDK (open source, AWS)</w:t>
      </w:r>
    </w:p>
    <w:p w14:paraId="5F494D58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>- AI Engine: Amazon Bedrock (Claude, Nova)</w:t>
      </w:r>
    </w:p>
    <w:p w14:paraId="1A291279" w14:textId="77777777" w:rsidR="004729A3" w:rsidRPr="004729A3" w:rsidRDefault="004729A3" w:rsidP="004729A3">
      <w:pPr>
        <w:rPr>
          <w:lang w:val="en-US"/>
        </w:rPr>
      </w:pPr>
      <w:r w:rsidRPr="004729A3">
        <w:rPr>
          <w:lang w:val="en-US"/>
        </w:rPr>
        <w:t xml:space="preserve">- Deployment: Local (Phase 1-2), Amazon Bedrock </w:t>
      </w:r>
      <w:proofErr w:type="spellStart"/>
      <w:r w:rsidRPr="004729A3">
        <w:rPr>
          <w:lang w:val="en-US"/>
        </w:rPr>
        <w:t>AgentCore</w:t>
      </w:r>
      <w:proofErr w:type="spellEnd"/>
      <w:r w:rsidRPr="004729A3">
        <w:rPr>
          <w:lang w:val="en-US"/>
        </w:rPr>
        <w:t xml:space="preserve"> (Phase 3-4)</w:t>
      </w:r>
    </w:p>
    <w:p w14:paraId="0B97E94F" w14:textId="1D6E3F10" w:rsidR="004729A3" w:rsidRPr="00B00664" w:rsidRDefault="004729A3" w:rsidP="00B00664">
      <w:pPr>
        <w:rPr>
          <w:lang w:val="en-US"/>
        </w:rPr>
      </w:pPr>
      <w:r w:rsidRPr="004729A3">
        <w:rPr>
          <w:lang w:val="en-US"/>
        </w:rPr>
        <w:t>- Output: HTML documents with AWS Dark Theme</w:t>
      </w:r>
    </w:p>
    <w:sectPr w:rsidR="004729A3" w:rsidRPr="00B006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B481" w14:textId="77777777" w:rsidR="00A53DDD" w:rsidRDefault="00A53DDD" w:rsidP="004729A3">
      <w:pPr>
        <w:spacing w:after="0" w:line="240" w:lineRule="auto"/>
      </w:pPr>
      <w:r>
        <w:separator/>
      </w:r>
    </w:p>
  </w:endnote>
  <w:endnote w:type="continuationSeparator" w:id="0">
    <w:p w14:paraId="478E41EC" w14:textId="77777777" w:rsidR="00A53DDD" w:rsidRDefault="00A53DDD" w:rsidP="00472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ADF3" w14:textId="77777777" w:rsidR="00A53DDD" w:rsidRDefault="00A53DDD" w:rsidP="004729A3">
      <w:pPr>
        <w:spacing w:after="0" w:line="240" w:lineRule="auto"/>
      </w:pPr>
      <w:r>
        <w:separator/>
      </w:r>
    </w:p>
  </w:footnote>
  <w:footnote w:type="continuationSeparator" w:id="0">
    <w:p w14:paraId="52AC960A" w14:textId="77777777" w:rsidR="00A53DDD" w:rsidRDefault="00A53DDD" w:rsidP="00472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A3"/>
    <w:rsid w:val="000F5A62"/>
    <w:rsid w:val="004729A3"/>
    <w:rsid w:val="007D75EE"/>
    <w:rsid w:val="00A53DDD"/>
    <w:rsid w:val="00B0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88CD1A"/>
  <w15:chartTrackingRefBased/>
  <w15:docId w15:val="{F1DEEDF2-ECDF-FF4E-8917-29DA44EF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9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9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9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9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9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9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9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9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9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9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9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72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29A3"/>
  </w:style>
  <w:style w:type="paragraph" w:styleId="Piedepgina">
    <w:name w:val="footer"/>
    <w:basedOn w:val="Normal"/>
    <w:link w:val="PiedepginaCar"/>
    <w:uiPriority w:val="99"/>
    <w:unhideWhenUsed/>
    <w:rsid w:val="00472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2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Bou, Rayih</dc:creator>
  <cp:keywords/>
  <dc:description/>
  <cp:lastModifiedBy>Bou, Rayih</cp:lastModifiedBy>
  <cp:revision>2</cp:revision>
  <dcterms:created xsi:type="dcterms:W3CDTF">2026-03-10T21:58:00Z</dcterms:created>
  <dcterms:modified xsi:type="dcterms:W3CDTF">2026-03-10T22:11:00Z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2026-03-10T22:10:46Z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037cba75-46fc-4088-a0f9-3d6ae02c7c41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