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CEB6" w14:textId="77777777" w:rsidR="00BD2F32" w:rsidRPr="00BD2F32" w:rsidRDefault="00BD2F32" w:rsidP="00BD2F32">
      <w:r w:rsidRPr="00BD2F32">
        <w:rPr>
          <w:b/>
          <w:bCs/>
        </w:rPr>
        <w:t>KNEE LABELING</w:t>
      </w:r>
    </w:p>
    <w:p w14:paraId="53542BD9" w14:textId="76DF67CB" w:rsidR="00E46CE1" w:rsidRPr="00E46CE1" w:rsidRDefault="00E46CE1" w:rsidP="00E46CE1">
      <w:pPr>
        <w:pStyle w:val="ListParagraph"/>
        <w:numPr>
          <w:ilvl w:val="0"/>
          <w:numId w:val="8"/>
        </w:numPr>
      </w:pPr>
      <w:r w:rsidRPr="00E46CE1">
        <w:t xml:space="preserve">Apply </w:t>
      </w:r>
      <w:proofErr w:type="spellStart"/>
      <w:r w:rsidRPr="00E46CE1">
        <w:t>savgol_filter</w:t>
      </w:r>
      <w:proofErr w:type="spellEnd"/>
      <w:r w:rsidRPr="00E46CE1">
        <w:t>(</w:t>
      </w:r>
      <w:proofErr w:type="spellStart"/>
      <w:r w:rsidRPr="00E46CE1">
        <w:t>QD_array</w:t>
      </w:r>
      <w:proofErr w:type="spellEnd"/>
      <w:r w:rsidRPr="00E46CE1">
        <w:t xml:space="preserve">, </w:t>
      </w:r>
      <w:proofErr w:type="spellStart"/>
      <w:r w:rsidRPr="00E46CE1">
        <w:t>window_length</w:t>
      </w:r>
      <w:proofErr w:type="spellEnd"/>
      <w:r w:rsidRPr="00E46CE1">
        <w:t xml:space="preserve">=11, </w:t>
      </w:r>
      <w:proofErr w:type="spellStart"/>
      <w:r w:rsidRPr="00E46CE1">
        <w:t>polyorder</w:t>
      </w:r>
      <w:proofErr w:type="spellEnd"/>
      <w:r w:rsidRPr="00E46CE1">
        <w:t xml:space="preserve">=3) over the full capacity curve per cell, then compute </w:t>
      </w:r>
      <w:proofErr w:type="spellStart"/>
      <w:r w:rsidRPr="00E46CE1">
        <w:t>np.gradient</w:t>
      </w:r>
      <w:proofErr w:type="spellEnd"/>
      <w:r w:rsidRPr="00E46CE1">
        <w:t>(</w:t>
      </w:r>
      <w:proofErr w:type="spellStart"/>
      <w:r w:rsidRPr="00E46CE1">
        <w:t>np.gradient</w:t>
      </w:r>
      <w:proofErr w:type="spellEnd"/>
      <w:r w:rsidRPr="00E46CE1">
        <w:t>(</w:t>
      </w:r>
      <w:proofErr w:type="spellStart"/>
      <w:r w:rsidRPr="00E46CE1">
        <w:t>QD_smooth</w:t>
      </w:r>
      <w:proofErr w:type="spellEnd"/>
      <w:r w:rsidRPr="00E46CE1">
        <w:t xml:space="preserve">, </w:t>
      </w:r>
      <w:proofErr w:type="spellStart"/>
      <w:r w:rsidRPr="00E46CE1">
        <w:t>cycle_nums</w:t>
      </w:r>
      <w:proofErr w:type="spellEnd"/>
      <w:r w:rsidRPr="00E46CE1">
        <w:t xml:space="preserve">), </w:t>
      </w:r>
      <w:proofErr w:type="spellStart"/>
      <w:r w:rsidRPr="00E46CE1">
        <w:t>cycle_nums</w:t>
      </w:r>
      <w:proofErr w:type="spellEnd"/>
      <w:r w:rsidRPr="00E46CE1">
        <w:t xml:space="preserve">) — the knee label is the first cycle where this exceeds 0.003 Ah/cycle². This is the ground-truth label for training. </w:t>
      </w:r>
    </w:p>
    <w:p w14:paraId="5F231532" w14:textId="7253AD59" w:rsidR="00E46CE1" w:rsidRPr="00E46CE1" w:rsidRDefault="00E46CE1" w:rsidP="00E46CE1">
      <w:pPr>
        <w:pStyle w:val="ListParagraph"/>
        <w:numPr>
          <w:ilvl w:val="0"/>
          <w:numId w:val="8"/>
        </w:numPr>
      </w:pPr>
      <w:r w:rsidRPr="00E46CE1">
        <w:t xml:space="preserve">Run </w:t>
      </w:r>
      <w:proofErr w:type="spellStart"/>
      <w:r w:rsidRPr="00E46CE1">
        <w:t>Kneedle</w:t>
      </w:r>
      <w:proofErr w:type="spellEnd"/>
      <w:r w:rsidRPr="00E46CE1">
        <w:t xml:space="preserve"> in parallel as a visual check only — pip install kneed, then </w:t>
      </w:r>
      <w:proofErr w:type="spellStart"/>
      <w:r w:rsidRPr="00E46CE1">
        <w:t>KneeLocator</w:t>
      </w:r>
      <w:proofErr w:type="spellEnd"/>
      <w:r w:rsidRPr="00E46CE1">
        <w:t>(x=</w:t>
      </w:r>
      <w:proofErr w:type="spellStart"/>
      <w:r w:rsidRPr="00E46CE1">
        <w:t>cycle_nums</w:t>
      </w:r>
      <w:proofErr w:type="spellEnd"/>
      <w:r w:rsidRPr="00E46CE1">
        <w:t xml:space="preserve">, y=QD, S=1.0, curve="concave", direction="decreasing"). Plot both detections overlaid on the capacity curve for at least 15 cells before accepting the labels. </w:t>
      </w:r>
    </w:p>
    <w:p w14:paraId="68842753" w14:textId="297C4C15" w:rsidR="00BD2F32" w:rsidRPr="00BD2F32" w:rsidRDefault="00E46CE1" w:rsidP="00E46CE1">
      <w:pPr>
        <w:pStyle w:val="ListParagraph"/>
        <w:numPr>
          <w:ilvl w:val="0"/>
          <w:numId w:val="8"/>
        </w:numPr>
      </w:pPr>
      <w:r w:rsidRPr="00E46CE1">
        <w:t>If a cell never crosses the 0.003 threshold within its observed lifetime, it has no detectable knee — log the cell ID and count. Do not assign a knee cycle number to these cells and do not include them in training without discussing it with the team first.</w:t>
      </w:r>
      <w:r w:rsidR="00000000">
        <w:pict w14:anchorId="7C0DCFDF">
          <v:rect id="_x0000_i1033" style="width:0;height:1.5pt" o:hralign="center" o:hrstd="t" o:hr="t" fillcolor="#a0a0a0" stroked="f"/>
        </w:pict>
      </w:r>
    </w:p>
    <w:p w14:paraId="30E58254" w14:textId="77777777" w:rsidR="00BD2F32" w:rsidRPr="00BD2F32" w:rsidRDefault="00BD2F32" w:rsidP="00BD2F32">
      <w:r w:rsidRPr="00BD2F32">
        <w:rPr>
          <w:b/>
          <w:bCs/>
        </w:rPr>
        <w:t>TRAINING</w:t>
      </w:r>
    </w:p>
    <w:p w14:paraId="6FC5AEEC" w14:textId="77777777" w:rsidR="00BD2F32" w:rsidRPr="00BD2F32" w:rsidRDefault="00BD2F32" w:rsidP="00BD2F32">
      <w:pPr>
        <w:numPr>
          <w:ilvl w:val="0"/>
          <w:numId w:val="2"/>
        </w:numPr>
      </w:pPr>
      <w:r w:rsidRPr="00BD2F32">
        <w:t>The task is regression (predicting knee cycle number, output = MAE in cycles) AND binary classification (early knee vs late knee, output = AUROC) — both, not one or the other. PS.txt explicitly says "classification and RUL estimate" and sets an AUROC target of 0.82. Define the classification threshold explicitly — e.g., knee before cycle 500 vs after — and state that threshold in writing.</w:t>
      </w:r>
    </w:p>
    <w:p w14:paraId="0DD48ED8" w14:textId="77777777" w:rsidR="00BD2F32" w:rsidRPr="00BD2F32" w:rsidRDefault="00BD2F32" w:rsidP="00BD2F32">
      <w:pPr>
        <w:numPr>
          <w:ilvl w:val="0"/>
          <w:numId w:val="2"/>
        </w:numPr>
      </w:pPr>
      <w:r w:rsidRPr="00BD2F32">
        <w:t>Use the Severson dataset's own train/test split, not a random one you define yourself. The original Severson 2019 paper used 41 training cells, 43 primary test cells, 40 secondary test cells (total 124). This split is documented in the paper and used in all downstream work — deviating from it makes your results incomparable to the literature.</w:t>
      </w:r>
    </w:p>
    <w:p w14:paraId="2E78B8BB" w14:textId="77777777" w:rsidR="00BD2F32" w:rsidRPr="00BD2F32" w:rsidRDefault="00BD2F32" w:rsidP="00BD2F32">
      <w:pPr>
        <w:numPr>
          <w:ilvl w:val="0"/>
          <w:numId w:val="2"/>
        </w:numPr>
      </w:pPr>
      <w:r w:rsidRPr="00BD2F32">
        <w:t xml:space="preserve">For </w:t>
      </w:r>
      <w:proofErr w:type="spellStart"/>
      <w:r w:rsidRPr="00BD2F32">
        <w:t>XGBoost</w:t>
      </w:r>
      <w:proofErr w:type="spellEnd"/>
      <w:r w:rsidRPr="00BD2F32">
        <w:t xml:space="preserve">: constrain </w:t>
      </w:r>
      <w:proofErr w:type="spellStart"/>
      <w:r w:rsidRPr="00BD2F32">
        <w:t>n_estimators</w:t>
      </w:r>
      <w:proofErr w:type="spellEnd"/>
      <w:r w:rsidRPr="00BD2F32">
        <w:t xml:space="preserve"> and </w:t>
      </w:r>
      <w:proofErr w:type="spellStart"/>
      <w:r w:rsidRPr="00BD2F32">
        <w:t>max_depth</w:t>
      </w:r>
      <w:proofErr w:type="spellEnd"/>
      <w:r w:rsidRPr="00BD2F32">
        <w:t xml:space="preserve"> from the start because Rayirth needs to export the model via </w:t>
      </w:r>
      <w:proofErr w:type="spellStart"/>
      <w:r w:rsidRPr="00BD2F32">
        <w:t>micromlgen</w:t>
      </w:r>
      <w:proofErr w:type="spellEnd"/>
      <w:r w:rsidRPr="00BD2F32">
        <w:t xml:space="preserve">. A known hard limit — </w:t>
      </w:r>
      <w:proofErr w:type="spellStart"/>
      <w:r w:rsidRPr="00BD2F32">
        <w:t>micromlgen</w:t>
      </w:r>
      <w:proofErr w:type="spellEnd"/>
      <w:r w:rsidRPr="00BD2F32">
        <w:t xml:space="preserve">-exported </w:t>
      </w:r>
      <w:proofErr w:type="spellStart"/>
      <w:r w:rsidRPr="00BD2F32">
        <w:t>XGBoost</w:t>
      </w:r>
      <w:proofErr w:type="spellEnd"/>
      <w:r w:rsidRPr="00BD2F32">
        <w:t xml:space="preserve"> models above roughly 40–50 KB of C header </w:t>
      </w:r>
      <w:proofErr w:type="gramStart"/>
      <w:r w:rsidRPr="00BD2F32">
        <w:t>fail</w:t>
      </w:r>
      <w:proofErr w:type="gramEnd"/>
      <w:r w:rsidRPr="00BD2F32">
        <w:t xml:space="preserve"> to compile on ESP32 due to GCC memory constraints. Start with </w:t>
      </w:r>
      <w:proofErr w:type="spellStart"/>
      <w:r w:rsidRPr="00BD2F32">
        <w:t>n_estimators</w:t>
      </w:r>
      <w:proofErr w:type="spellEnd"/>
      <w:r w:rsidRPr="00BD2F32">
        <w:t xml:space="preserve">=50, </w:t>
      </w:r>
      <w:proofErr w:type="spellStart"/>
      <w:r w:rsidRPr="00BD2F32">
        <w:t>max_depth</w:t>
      </w:r>
      <w:proofErr w:type="spellEnd"/>
      <w:r w:rsidRPr="00BD2F32">
        <w:t>=4 and tune upward only if accuracy is poor, not the other way around.</w:t>
      </w:r>
    </w:p>
    <w:p w14:paraId="6853A39D" w14:textId="77777777" w:rsidR="00BD2F32" w:rsidRPr="00BD2F32" w:rsidRDefault="00BD2F32" w:rsidP="00BD2F32">
      <w:pPr>
        <w:numPr>
          <w:ilvl w:val="0"/>
          <w:numId w:val="2"/>
        </w:numPr>
      </w:pPr>
      <w:r w:rsidRPr="00BD2F32">
        <w:t xml:space="preserve">If classification AUROC stays below 0.82 after reasonable </w:t>
      </w:r>
      <w:proofErr w:type="spellStart"/>
      <w:r w:rsidRPr="00BD2F32">
        <w:t>XGBoost</w:t>
      </w:r>
      <w:proofErr w:type="spellEnd"/>
      <w:r w:rsidRPr="00BD2F32">
        <w:t xml:space="preserve"> tuning, PS.txt mandates falling back to LSTM. This is Krishiv's decision to make based on the actual numbers — do not declare </w:t>
      </w:r>
      <w:proofErr w:type="spellStart"/>
      <w:r w:rsidRPr="00BD2F32">
        <w:t>XGBoost</w:t>
      </w:r>
      <w:proofErr w:type="spellEnd"/>
      <w:r w:rsidRPr="00BD2F32">
        <w:t xml:space="preserve"> good enough without reporting the AUROC.</w:t>
      </w:r>
    </w:p>
    <w:p w14:paraId="6BB8BB63" w14:textId="77777777" w:rsidR="00BD2F32" w:rsidRPr="00BD2F32" w:rsidRDefault="00000000" w:rsidP="00BD2F32">
      <w:r>
        <w:pict w14:anchorId="38ECA376">
          <v:rect id="_x0000_i1026" style="width:0;height:1.5pt" o:hralign="center" o:hrstd="t" o:hr="t" fillcolor="#a0a0a0" stroked="f"/>
        </w:pict>
      </w:r>
    </w:p>
    <w:p w14:paraId="28F9C0C0" w14:textId="77777777" w:rsidR="00BD2F32" w:rsidRPr="00BD2F32" w:rsidRDefault="00BD2F32" w:rsidP="00BD2F32">
      <w:r w:rsidRPr="00BD2F32">
        <w:rPr>
          <w:b/>
          <w:bCs/>
        </w:rPr>
        <w:t>CROSS-VALIDATION</w:t>
      </w:r>
    </w:p>
    <w:p w14:paraId="10643BED" w14:textId="77777777" w:rsidR="00BD2F32" w:rsidRPr="00BD2F32" w:rsidRDefault="00BD2F32" w:rsidP="00BD2F32">
      <w:pPr>
        <w:numPr>
          <w:ilvl w:val="0"/>
          <w:numId w:val="3"/>
        </w:numPr>
      </w:pPr>
      <w:r w:rsidRPr="00BD2F32">
        <w:t>First validate on held-out Severson cells (the 43-cell primary test set). Report MAE in cycles and AUROC on this set — these are the numbers that go into the presentation.</w:t>
      </w:r>
    </w:p>
    <w:p w14:paraId="705BB315" w14:textId="77777777" w:rsidR="00BD2F32" w:rsidRPr="00BD2F32" w:rsidRDefault="00BD2F32" w:rsidP="00BD2F32">
      <w:pPr>
        <w:numPr>
          <w:ilvl w:val="0"/>
          <w:numId w:val="3"/>
        </w:numPr>
      </w:pPr>
      <w:r w:rsidRPr="00BD2F32">
        <w:lastRenderedPageBreak/>
        <w:t xml:space="preserve">Then validate on HUST-derived features — but only after Triya confirms the feature vectors are compatible and the voltage ranges for </w:t>
      </w:r>
      <w:proofErr w:type="spellStart"/>
      <w:r w:rsidRPr="00BD2F32">
        <w:t>dV</w:t>
      </w:r>
      <w:proofErr w:type="spellEnd"/>
      <w:r w:rsidRPr="00BD2F32">
        <w:t>/</w:t>
      </w:r>
      <w:proofErr w:type="spellStart"/>
      <w:r w:rsidRPr="00BD2F32">
        <w:t>dQ</w:t>
      </w:r>
      <w:proofErr w:type="spellEnd"/>
      <w:r w:rsidRPr="00BD2F32">
        <w:t xml:space="preserve"> match. Do not run HUST cross-validation against a model trained on Severson features that include temperature if HUST has no temperature data — this will give meaningless numbers.</w:t>
      </w:r>
    </w:p>
    <w:p w14:paraId="08F2317B" w14:textId="77777777" w:rsidR="00BD2F32" w:rsidRPr="00BD2F32" w:rsidRDefault="00BD2F32" w:rsidP="00BD2F32">
      <w:pPr>
        <w:numPr>
          <w:ilvl w:val="0"/>
          <w:numId w:val="3"/>
        </w:numPr>
      </w:pPr>
      <w:r w:rsidRPr="00BD2F32">
        <w:t>Report the error distribution as a histogram, not just a mean. A model with MAE of 50 cycles that fails catastrophically on 10% of cells is a different story than one that fails uniformly — the histogram shows this, the mean hides it.</w:t>
      </w:r>
    </w:p>
    <w:p w14:paraId="4E60F11B" w14:textId="77777777" w:rsidR="00BD2F32" w:rsidRPr="00BD2F32" w:rsidRDefault="00000000" w:rsidP="00BD2F32">
      <w:r>
        <w:pict w14:anchorId="6947ACAC">
          <v:rect id="_x0000_i1027" style="width:0;height:1.5pt" o:hralign="center" o:hrstd="t" o:hr="t" fillcolor="#a0a0a0" stroked="f"/>
        </w:pict>
      </w:r>
    </w:p>
    <w:p w14:paraId="780E8633" w14:textId="77777777" w:rsidR="00BD2F32" w:rsidRPr="00BD2F32" w:rsidRDefault="00BD2F32" w:rsidP="00BD2F32">
      <w:r w:rsidRPr="00BD2F32">
        <w:rPr>
          <w:b/>
          <w:bCs/>
        </w:rPr>
        <w:t>SHAP ANALYSIS</w:t>
      </w:r>
    </w:p>
    <w:p w14:paraId="603F5A39" w14:textId="77777777" w:rsidR="00BD2F32" w:rsidRPr="00BD2F32" w:rsidRDefault="00BD2F32" w:rsidP="00BD2F32">
      <w:pPr>
        <w:numPr>
          <w:ilvl w:val="0"/>
          <w:numId w:val="4"/>
        </w:numPr>
      </w:pPr>
      <w:r w:rsidRPr="00BD2F32">
        <w:t xml:space="preserve">Global: explainer = </w:t>
      </w:r>
      <w:proofErr w:type="spellStart"/>
      <w:r w:rsidRPr="00BD2F32">
        <w:t>shap.TreeExplainer</w:t>
      </w:r>
      <w:proofErr w:type="spellEnd"/>
      <w:r w:rsidRPr="00BD2F32">
        <w:t xml:space="preserve">(model), </w:t>
      </w:r>
      <w:proofErr w:type="spellStart"/>
      <w:r w:rsidRPr="00BD2F32">
        <w:t>shap_values</w:t>
      </w:r>
      <w:proofErr w:type="spellEnd"/>
      <w:r w:rsidRPr="00BD2F32">
        <w:t xml:space="preserve"> = explainer(</w:t>
      </w:r>
      <w:proofErr w:type="spellStart"/>
      <w:r w:rsidRPr="00BD2F32">
        <w:t>X_test</w:t>
      </w:r>
      <w:proofErr w:type="spellEnd"/>
      <w:r w:rsidRPr="00BD2F32">
        <w:t xml:space="preserve">), then </w:t>
      </w:r>
      <w:proofErr w:type="spellStart"/>
      <w:r w:rsidRPr="00BD2F32">
        <w:t>shap.plots.beeswarm</w:t>
      </w:r>
      <w:proofErr w:type="spellEnd"/>
      <w:r w:rsidRPr="00BD2F32">
        <w:t>(</w:t>
      </w:r>
      <w:proofErr w:type="spellStart"/>
      <w:r w:rsidRPr="00BD2F32">
        <w:t>shap_values</w:t>
      </w:r>
      <w:proofErr w:type="spellEnd"/>
      <w:r w:rsidRPr="00BD2F32">
        <w:t xml:space="preserve">). This shows each feature's contribution across all test cells simultaneously — the x-axis is SHAP value (contribution to predicted knee cycle), </w:t>
      </w:r>
      <w:proofErr w:type="spellStart"/>
      <w:r w:rsidRPr="00BD2F32">
        <w:t>color</w:t>
      </w:r>
      <w:proofErr w:type="spellEnd"/>
      <w:r w:rsidRPr="00BD2F32">
        <w:t xml:space="preserve"> is </w:t>
      </w:r>
      <w:proofErr w:type="gramStart"/>
      <w:r w:rsidRPr="00BD2F32">
        <w:t>feature</w:t>
      </w:r>
      <w:proofErr w:type="gramEnd"/>
      <w:r w:rsidRPr="00BD2F32">
        <w:t xml:space="preserve"> value magnitude.</w:t>
      </w:r>
    </w:p>
    <w:p w14:paraId="797514BF" w14:textId="77777777" w:rsidR="00BD2F32" w:rsidRPr="00BD2F32" w:rsidRDefault="00BD2F32" w:rsidP="00BD2F32">
      <w:pPr>
        <w:numPr>
          <w:ilvl w:val="0"/>
          <w:numId w:val="4"/>
        </w:numPr>
      </w:pPr>
      <w:r w:rsidRPr="00BD2F32">
        <w:t xml:space="preserve">Per-prediction (demo cell): </w:t>
      </w:r>
      <w:proofErr w:type="spellStart"/>
      <w:r w:rsidRPr="00BD2F32">
        <w:t>shap.plots.waterfall</w:t>
      </w:r>
      <w:proofErr w:type="spellEnd"/>
      <w:r w:rsidRPr="00BD2F32">
        <w:t>(</w:t>
      </w:r>
      <w:proofErr w:type="spellStart"/>
      <w:r w:rsidRPr="00BD2F32">
        <w:t>shap_values</w:t>
      </w:r>
      <w:proofErr w:type="spellEnd"/>
      <w:r w:rsidRPr="00BD2F32">
        <w:t>[</w:t>
      </w:r>
      <w:proofErr w:type="spellStart"/>
      <w:r w:rsidRPr="00BD2F32">
        <w:t>i</w:t>
      </w:r>
      <w:proofErr w:type="spellEnd"/>
      <w:r w:rsidRPr="00BD2F32">
        <w:t>]) for the HUST demo cell Rayirth will run on the ESP32. This must show which features drove that specific knee prediction up or down from the baseline.</w:t>
      </w:r>
    </w:p>
    <w:p w14:paraId="1BA9CDA3" w14:textId="77777777" w:rsidR="00BD2F32" w:rsidRPr="00BD2F32" w:rsidRDefault="00BD2F32" w:rsidP="00BD2F32">
      <w:pPr>
        <w:numPr>
          <w:ilvl w:val="0"/>
          <w:numId w:val="4"/>
        </w:numPr>
      </w:pPr>
      <w:r w:rsidRPr="00BD2F32">
        <w:t xml:space="preserve">Do not confuse feature importance from </w:t>
      </w:r>
      <w:proofErr w:type="spellStart"/>
      <w:r w:rsidRPr="00BD2F32">
        <w:t>model.feature_importances</w:t>
      </w:r>
      <w:proofErr w:type="spellEnd"/>
      <w:r w:rsidRPr="00BD2F32">
        <w:t xml:space="preserve">_ with SHAP. They measure different things. Only SHAP values go into the demo — </w:t>
      </w:r>
      <w:proofErr w:type="spellStart"/>
      <w:r w:rsidRPr="00BD2F32">
        <w:t>feature_importances</w:t>
      </w:r>
      <w:proofErr w:type="spellEnd"/>
      <w:r w:rsidRPr="00BD2F32">
        <w:t xml:space="preserve">_ is </w:t>
      </w:r>
      <w:proofErr w:type="spellStart"/>
      <w:r w:rsidRPr="00BD2F32">
        <w:t>XGBoost's</w:t>
      </w:r>
      <w:proofErr w:type="spellEnd"/>
      <w:r w:rsidRPr="00BD2F32">
        <w:t xml:space="preserve"> gain-based metric and gives no per-prediction information.</w:t>
      </w:r>
    </w:p>
    <w:p w14:paraId="5C42AF91" w14:textId="77777777" w:rsidR="00BD2F32" w:rsidRPr="00BD2F32" w:rsidRDefault="00BD2F32" w:rsidP="00BD2F32">
      <w:pPr>
        <w:numPr>
          <w:ilvl w:val="0"/>
          <w:numId w:val="4"/>
        </w:numPr>
      </w:pPr>
      <w:r w:rsidRPr="00BD2F32">
        <w:t xml:space="preserve">If </w:t>
      </w:r>
      <w:proofErr w:type="spellStart"/>
      <w:r w:rsidRPr="00BD2F32">
        <w:t>dV</w:t>
      </w:r>
      <w:proofErr w:type="spellEnd"/>
      <w:r w:rsidRPr="00BD2F32">
        <w:t>/</w:t>
      </w:r>
      <w:proofErr w:type="spellStart"/>
      <w:r w:rsidRPr="00BD2F32">
        <w:t>dQ</w:t>
      </w:r>
      <w:proofErr w:type="spellEnd"/>
      <w:r w:rsidRPr="00BD2F32">
        <w:t xml:space="preserve"> variance dominates the global SHAP plot, that is the expected result — it is the key Severson feature. If </w:t>
      </w:r>
      <w:proofErr w:type="spellStart"/>
      <w:r w:rsidRPr="00BD2F32">
        <w:t>fade_slope</w:t>
      </w:r>
      <w:proofErr w:type="spellEnd"/>
      <w:r w:rsidRPr="00BD2F32">
        <w:t xml:space="preserve"> dominates instead, something is likely wrong with the </w:t>
      </w:r>
      <w:proofErr w:type="spellStart"/>
      <w:r w:rsidRPr="00BD2F32">
        <w:t>dV</w:t>
      </w:r>
      <w:proofErr w:type="spellEnd"/>
      <w:r w:rsidRPr="00BD2F32">
        <w:t>/</w:t>
      </w:r>
      <w:proofErr w:type="spellStart"/>
      <w:r w:rsidRPr="00BD2F32">
        <w:t>dQ</w:t>
      </w:r>
      <w:proofErr w:type="spellEnd"/>
      <w:r w:rsidRPr="00BD2F32">
        <w:t xml:space="preserve"> extraction — flag it to Triya.</w:t>
      </w:r>
    </w:p>
    <w:p w14:paraId="05564737" w14:textId="77777777" w:rsidR="00BD2F32" w:rsidRPr="00BD2F32" w:rsidRDefault="00000000" w:rsidP="00BD2F32">
      <w:r>
        <w:pict w14:anchorId="7DB83545">
          <v:rect id="_x0000_i1028" style="width:0;height:1.5pt" o:hralign="center" o:hrstd="t" o:hr="t" fillcolor="#a0a0a0" stroked="f"/>
        </w:pict>
      </w:r>
    </w:p>
    <w:p w14:paraId="59F6ADEB" w14:textId="77777777" w:rsidR="00BD2F32" w:rsidRPr="00BD2F32" w:rsidRDefault="00BD2F32" w:rsidP="00BD2F32">
      <w:r w:rsidRPr="00BD2F32">
        <w:rPr>
          <w:b/>
          <w:bCs/>
        </w:rPr>
        <w:t>PLOTS</w:t>
      </w:r>
    </w:p>
    <w:p w14:paraId="677AFF43" w14:textId="77777777" w:rsidR="00BD2F32" w:rsidRPr="00BD2F32" w:rsidRDefault="00BD2F32" w:rsidP="00BD2F32">
      <w:pPr>
        <w:numPr>
          <w:ilvl w:val="0"/>
          <w:numId w:val="5"/>
        </w:numPr>
      </w:pPr>
      <w:r w:rsidRPr="00BD2F32">
        <w:t xml:space="preserve">Knee detection plot for each of the 15+ verified cells: capacity curve on the y-axis, cycle number on x-axis, detected knee marked as a vertical line, PS.txt second-derivative detection and </w:t>
      </w:r>
      <w:proofErr w:type="spellStart"/>
      <w:r w:rsidRPr="00BD2F32">
        <w:t>Kneedle</w:t>
      </w:r>
      <w:proofErr w:type="spellEnd"/>
      <w:r w:rsidRPr="00BD2F32">
        <w:t xml:space="preserve"> detection both shown in different </w:t>
      </w:r>
      <w:proofErr w:type="spellStart"/>
      <w:r w:rsidRPr="00BD2F32">
        <w:t>colors</w:t>
      </w:r>
      <w:proofErr w:type="spellEnd"/>
      <w:r w:rsidRPr="00BD2F32">
        <w:t xml:space="preserve"> if they disagree.</w:t>
      </w:r>
    </w:p>
    <w:p w14:paraId="749FA6F2" w14:textId="77777777" w:rsidR="00BD2F32" w:rsidRPr="00BD2F32" w:rsidRDefault="00BD2F32" w:rsidP="00BD2F32">
      <w:pPr>
        <w:numPr>
          <w:ilvl w:val="0"/>
          <w:numId w:val="5"/>
        </w:numPr>
      </w:pPr>
      <w:r w:rsidRPr="00BD2F32">
        <w:t>Prediction error plot: scatter of predicted knee cycle vs actual knee cycle, 45-degree reference line, color-coded by fast vs slow degraders.</w:t>
      </w:r>
    </w:p>
    <w:p w14:paraId="2BD48A8D" w14:textId="77777777" w:rsidR="00BD2F32" w:rsidRPr="00BD2F32" w:rsidRDefault="00BD2F32" w:rsidP="00BD2F32">
      <w:pPr>
        <w:numPr>
          <w:ilvl w:val="0"/>
          <w:numId w:val="5"/>
        </w:numPr>
      </w:pPr>
      <w:r w:rsidRPr="00BD2F32">
        <w:t>Error distribution histogram: x-axis = (predicted − actual) in cycles, y-axis = count of cells.</w:t>
      </w:r>
    </w:p>
    <w:p w14:paraId="13D407C9" w14:textId="77777777" w:rsidR="00BD2F32" w:rsidRPr="00BD2F32" w:rsidRDefault="00BD2F32" w:rsidP="00BD2F32">
      <w:pPr>
        <w:numPr>
          <w:ilvl w:val="0"/>
          <w:numId w:val="5"/>
        </w:numPr>
      </w:pPr>
      <w:r w:rsidRPr="00BD2F32">
        <w:t xml:space="preserve">Global SHAP </w:t>
      </w:r>
      <w:proofErr w:type="spellStart"/>
      <w:r w:rsidRPr="00BD2F32">
        <w:t>beeswarm</w:t>
      </w:r>
      <w:proofErr w:type="spellEnd"/>
      <w:r w:rsidRPr="00BD2F32">
        <w:t>: features ranked by mean absolute SHAP value, all test cells shown as dots.</w:t>
      </w:r>
    </w:p>
    <w:p w14:paraId="483B6536" w14:textId="77777777" w:rsidR="00BD2F32" w:rsidRPr="00BD2F32" w:rsidRDefault="00BD2F32" w:rsidP="00BD2F32">
      <w:pPr>
        <w:numPr>
          <w:ilvl w:val="0"/>
          <w:numId w:val="5"/>
        </w:numPr>
      </w:pPr>
      <w:r w:rsidRPr="00BD2F32">
        <w:lastRenderedPageBreak/>
        <w:t>Per-prediction SHAP waterfall: for the one demo cell only.</w:t>
      </w:r>
    </w:p>
    <w:p w14:paraId="29A6B57D" w14:textId="77777777" w:rsidR="00BD2F32" w:rsidRPr="00BD2F32" w:rsidRDefault="00BD2F32" w:rsidP="00BD2F32">
      <w:pPr>
        <w:numPr>
          <w:ilvl w:val="0"/>
          <w:numId w:val="5"/>
        </w:numPr>
      </w:pPr>
      <w:r w:rsidRPr="00BD2F32">
        <w:t xml:space="preserve">All plots must be </w:t>
      </w:r>
      <w:proofErr w:type="spellStart"/>
      <w:r w:rsidRPr="00BD2F32">
        <w:t>plt.tight_layout</w:t>
      </w:r>
      <w:proofErr w:type="spellEnd"/>
      <w:r w:rsidRPr="00BD2F32">
        <w:t>(), axes labelled with units, font size ≥ 12, saved as PNG at 150 DPI minimum. These go into the video — blurry or unlabelled axes are not acceptable.</w:t>
      </w:r>
    </w:p>
    <w:p w14:paraId="7B8D5353" w14:textId="77777777" w:rsidR="00BD2F32" w:rsidRPr="00BD2F32" w:rsidRDefault="00000000" w:rsidP="00BD2F32">
      <w:r>
        <w:pict w14:anchorId="1EE0A2C3">
          <v:rect id="_x0000_i1029" style="width:0;height:1.5pt" o:hralign="center" o:hrstd="t" o:hr="t" fillcolor="#a0a0a0" stroked="f"/>
        </w:pict>
      </w:r>
    </w:p>
    <w:p w14:paraId="77C28BF6" w14:textId="77777777" w:rsidR="00BD2F32" w:rsidRPr="00BD2F32" w:rsidRDefault="00BD2F32" w:rsidP="00BD2F32">
      <w:r w:rsidRPr="00BD2F32">
        <w:rPr>
          <w:b/>
          <w:bCs/>
        </w:rPr>
        <w:t>WHAT YOU DO NOT OWN</w:t>
      </w:r>
    </w:p>
    <w:p w14:paraId="7D806376" w14:textId="77777777" w:rsidR="00BD2F32" w:rsidRPr="00BD2F32" w:rsidRDefault="00BD2F32" w:rsidP="00BD2F32">
      <w:pPr>
        <w:numPr>
          <w:ilvl w:val="0"/>
          <w:numId w:val="6"/>
        </w:numPr>
      </w:pPr>
      <w:r w:rsidRPr="00BD2F32">
        <w:t xml:space="preserve">You do not compute features — you receive the feature matrix from Triya. If it arrives with </w:t>
      </w:r>
      <w:proofErr w:type="spellStart"/>
      <w:r w:rsidRPr="00BD2F32">
        <w:t>NaNs</w:t>
      </w:r>
      <w:proofErr w:type="spellEnd"/>
      <w:r w:rsidRPr="00BD2F32">
        <w:t xml:space="preserve"> you didn't expect, send it back.</w:t>
      </w:r>
    </w:p>
    <w:p w14:paraId="417492E3" w14:textId="77777777" w:rsidR="00BD2F32" w:rsidRPr="00BD2F32" w:rsidRDefault="00BD2F32" w:rsidP="00BD2F32">
      <w:pPr>
        <w:numPr>
          <w:ilvl w:val="0"/>
          <w:numId w:val="6"/>
        </w:numPr>
      </w:pPr>
      <w:r w:rsidRPr="00BD2F32">
        <w:t xml:space="preserve">You do not deploy to ESP32 — you deliver </w:t>
      </w:r>
      <w:proofErr w:type="spellStart"/>
      <w:r w:rsidRPr="00BD2F32">
        <w:t>trained_model.pkl</w:t>
      </w:r>
      <w:proofErr w:type="spellEnd"/>
      <w:r w:rsidRPr="00BD2F32">
        <w:t xml:space="preserve"> to Rayirth. Make sure the </w:t>
      </w:r>
      <w:proofErr w:type="spellStart"/>
      <w:r w:rsidRPr="00BD2F32">
        <w:t>pkl</w:t>
      </w:r>
      <w:proofErr w:type="spellEnd"/>
      <w:r w:rsidRPr="00BD2F32">
        <w:t xml:space="preserve"> is serialized with the same scikit-learn/</w:t>
      </w:r>
      <w:proofErr w:type="spellStart"/>
      <w:r w:rsidRPr="00BD2F32">
        <w:t>XGBoost</w:t>
      </w:r>
      <w:proofErr w:type="spellEnd"/>
      <w:r w:rsidRPr="00BD2F32">
        <w:t xml:space="preserve"> version Rayirth has installed, or agree a version before training.</w:t>
      </w:r>
    </w:p>
    <w:p w14:paraId="3033F365" w14:textId="77777777" w:rsidR="00BD2F32" w:rsidRPr="00BD2F32" w:rsidRDefault="00BD2F32" w:rsidP="00BD2F32">
      <w:pPr>
        <w:numPr>
          <w:ilvl w:val="0"/>
          <w:numId w:val="6"/>
        </w:numPr>
      </w:pPr>
      <w:r w:rsidRPr="00BD2F32">
        <w:t>You do not write the replay script — that is Triya's.</w:t>
      </w:r>
    </w:p>
    <w:p w14:paraId="003BD069" w14:textId="77777777" w:rsidR="00BD2F32" w:rsidRDefault="00BD2F32"/>
    <w:sectPr w:rsidR="00BD2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0EF"/>
    <w:multiLevelType w:val="hybridMultilevel"/>
    <w:tmpl w:val="86A4C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C27915"/>
    <w:multiLevelType w:val="multilevel"/>
    <w:tmpl w:val="BC1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51D48"/>
    <w:multiLevelType w:val="multilevel"/>
    <w:tmpl w:val="0AF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E7AE2"/>
    <w:multiLevelType w:val="hybridMultilevel"/>
    <w:tmpl w:val="0E6A49B2"/>
    <w:lvl w:ilvl="0" w:tplc="E70093E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4914D2"/>
    <w:multiLevelType w:val="multilevel"/>
    <w:tmpl w:val="032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813A6"/>
    <w:multiLevelType w:val="multilevel"/>
    <w:tmpl w:val="DC1C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B168C"/>
    <w:multiLevelType w:val="multilevel"/>
    <w:tmpl w:val="764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50266"/>
    <w:multiLevelType w:val="multilevel"/>
    <w:tmpl w:val="546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168788">
    <w:abstractNumId w:val="1"/>
  </w:num>
  <w:num w:numId="2" w16cid:durableId="1003819503">
    <w:abstractNumId w:val="7"/>
  </w:num>
  <w:num w:numId="3" w16cid:durableId="885335400">
    <w:abstractNumId w:val="6"/>
  </w:num>
  <w:num w:numId="4" w16cid:durableId="2091078409">
    <w:abstractNumId w:val="5"/>
  </w:num>
  <w:num w:numId="5" w16cid:durableId="1007904591">
    <w:abstractNumId w:val="4"/>
  </w:num>
  <w:num w:numId="6" w16cid:durableId="659965434">
    <w:abstractNumId w:val="2"/>
  </w:num>
  <w:num w:numId="7" w16cid:durableId="610094782">
    <w:abstractNumId w:val="0"/>
  </w:num>
  <w:num w:numId="8" w16cid:durableId="642468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F32"/>
    <w:rsid w:val="002010BB"/>
    <w:rsid w:val="005A7582"/>
    <w:rsid w:val="00BD2F32"/>
    <w:rsid w:val="00E46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01327"/>
  <w15:chartTrackingRefBased/>
  <w15:docId w15:val="{85DA3892-3A84-455A-A4C5-5904045F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F32"/>
    <w:rPr>
      <w:rFonts w:eastAsiaTheme="majorEastAsia" w:cstheme="majorBidi"/>
      <w:color w:val="272727" w:themeColor="text1" w:themeTint="D8"/>
    </w:rPr>
  </w:style>
  <w:style w:type="paragraph" w:styleId="Title">
    <w:name w:val="Title"/>
    <w:basedOn w:val="Normal"/>
    <w:next w:val="Normal"/>
    <w:link w:val="TitleChar"/>
    <w:uiPriority w:val="10"/>
    <w:qFormat/>
    <w:rsid w:val="00BD2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F32"/>
    <w:pPr>
      <w:spacing w:before="160"/>
      <w:jc w:val="center"/>
    </w:pPr>
    <w:rPr>
      <w:i/>
      <w:iCs/>
      <w:color w:val="404040" w:themeColor="text1" w:themeTint="BF"/>
    </w:rPr>
  </w:style>
  <w:style w:type="character" w:customStyle="1" w:styleId="QuoteChar">
    <w:name w:val="Quote Char"/>
    <w:basedOn w:val="DefaultParagraphFont"/>
    <w:link w:val="Quote"/>
    <w:uiPriority w:val="29"/>
    <w:rsid w:val="00BD2F32"/>
    <w:rPr>
      <w:i/>
      <w:iCs/>
      <w:color w:val="404040" w:themeColor="text1" w:themeTint="BF"/>
    </w:rPr>
  </w:style>
  <w:style w:type="paragraph" w:styleId="ListParagraph">
    <w:name w:val="List Paragraph"/>
    <w:basedOn w:val="Normal"/>
    <w:uiPriority w:val="34"/>
    <w:qFormat/>
    <w:rsid w:val="00BD2F32"/>
    <w:pPr>
      <w:ind w:left="720"/>
      <w:contextualSpacing/>
    </w:pPr>
  </w:style>
  <w:style w:type="character" w:styleId="IntenseEmphasis">
    <w:name w:val="Intense Emphasis"/>
    <w:basedOn w:val="DefaultParagraphFont"/>
    <w:uiPriority w:val="21"/>
    <w:qFormat/>
    <w:rsid w:val="00BD2F32"/>
    <w:rPr>
      <w:i/>
      <w:iCs/>
      <w:color w:val="2F5496" w:themeColor="accent1" w:themeShade="BF"/>
    </w:rPr>
  </w:style>
  <w:style w:type="paragraph" w:styleId="IntenseQuote">
    <w:name w:val="Intense Quote"/>
    <w:basedOn w:val="Normal"/>
    <w:next w:val="Normal"/>
    <w:link w:val="IntenseQuoteChar"/>
    <w:uiPriority w:val="30"/>
    <w:qFormat/>
    <w:rsid w:val="00BD2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F32"/>
    <w:rPr>
      <w:i/>
      <w:iCs/>
      <w:color w:val="2F5496" w:themeColor="accent1" w:themeShade="BF"/>
    </w:rPr>
  </w:style>
  <w:style w:type="character" w:styleId="IntenseReference">
    <w:name w:val="Intense Reference"/>
    <w:basedOn w:val="DefaultParagraphFont"/>
    <w:uiPriority w:val="32"/>
    <w:qFormat/>
    <w:rsid w:val="00BD2F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Rayirth Misra</dc:creator>
  <cp:keywords/>
  <dc:description/>
  <cp:lastModifiedBy>Rayirth Misra</cp:lastModifiedBy>
  <cp:revision>2</cp:revision>
  <dcterms:created xsi:type="dcterms:W3CDTF">2026-06-15T05:11:00Z</dcterms:created>
  <dcterms:modified xsi:type="dcterms:W3CDTF">2026-06-15T07:02:00Z</dcterms:modified>
</cp:coreProperties>
</file>