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D8" w:rsidRPr="003E29D8" w:rsidRDefault="00E65FBF" w:rsidP="003E29D8">
      <w:pPr>
        <w:pStyle w:val="a3"/>
        <w:ind w:rightChars="-230" w:right="-483"/>
        <w:rPr>
          <w:rFonts w:ascii="Malgun Gothic Semilight" w:eastAsia="Malgun Gothic Semilight" w:hAnsi="Malgun Gothic Semilight" w:cs="Malgun Gothic Semilight"/>
        </w:rPr>
      </w:pPr>
      <w:r w:rsidRPr="00E65FBF">
        <w:rPr>
          <w:rFonts w:hint="eastAsia"/>
        </w:rPr>
        <w:t>中国有嘻哈</w:t>
      </w:r>
      <w:r w:rsidRPr="00E65FBF">
        <w:rPr>
          <w:rFonts w:hint="eastAsia"/>
        </w:rPr>
        <w:t xml:space="preserve"> </w:t>
      </w:r>
      <w:r w:rsidRPr="00E65FBF">
        <w:rPr>
          <w:rFonts w:hint="eastAsia"/>
        </w:rPr>
        <w:t>谁是大赢家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RADII: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Singing competition shows have become hugely popular in China in recent years. But a new contender has jumped into the mix, and caused significant ruckus</w:t>
      </w:r>
      <w:r w:rsidR="00BA2AAC">
        <w:rPr>
          <w:rFonts w:asciiTheme="minorEastAsia" w:hAnsiTheme="minorEastAsia" w:cs="Malgun Gothic Semilight" w:hint="eastAsia"/>
          <w:sz w:val="24"/>
          <w:szCs w:val="24"/>
        </w:rPr>
        <w:t>(</w:t>
      </w:r>
      <w:r w:rsidR="00BA2AAC"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骚动；躁动</w:t>
      </w:r>
      <w:r w:rsidR="00BA2AAC">
        <w:rPr>
          <w:rFonts w:asciiTheme="minorEastAsia" w:hAnsiTheme="minorEastAsia" w:cs="Malgun Gothic Semilight" w:hint="eastAsia"/>
          <w:sz w:val="24"/>
          <w:szCs w:val="24"/>
        </w:rPr>
        <w:t>)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 in the process</w:t>
      </w:r>
      <w:r w:rsidR="00BA2AAC">
        <w:rPr>
          <w:rFonts w:asciiTheme="minorEastAsia" w:hAnsiTheme="minorEastAsia" w:cs="Malgun Gothic Semilight" w:hint="eastAsia"/>
          <w:sz w:val="24"/>
          <w:szCs w:val="24"/>
        </w:rPr>
        <w:t>(</w:t>
      </w:r>
      <w:r w:rsidR="00BA2AAC" w:rsidRPr="00BA2AAC">
        <w:rPr>
          <w:rFonts w:asciiTheme="minorEastAsia" w:hAnsiTheme="minorEastAsia" w:cs="Malgun Gothic Semilight" w:hint="eastAsia"/>
          <w:sz w:val="24"/>
          <w:szCs w:val="24"/>
        </w:rPr>
        <w:t>在此过程中</w:t>
      </w:r>
      <w:r w:rsidR="00BA2AAC">
        <w:rPr>
          <w:rFonts w:asciiTheme="minorEastAsia" w:hAnsiTheme="minorEastAsia" w:cs="Malgun Gothic Semilight" w:hint="eastAsia"/>
          <w:sz w:val="24"/>
          <w:szCs w:val="24"/>
        </w:rPr>
        <w:t>)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–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中国有嘻哈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, a.k.a. The Rap of China.</w:t>
      </w:r>
    </w:p>
    <w:p w:rsidR="00E65FBF" w:rsidRPr="00BA2AAC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The show rolled out</w:t>
      </w:r>
      <w:r w:rsidR="00BA2AAC">
        <w:rPr>
          <w:rFonts w:asciiTheme="minorEastAsia" w:hAnsiTheme="minorEastAsia" w:cs="Malgun Gothic Semilight" w:hint="eastAsia"/>
          <w:sz w:val="24"/>
          <w:szCs w:val="24"/>
        </w:rPr>
        <w:t>(</w:t>
      </w:r>
      <w:r w:rsidR="00BA2AAC"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推出</w:t>
      </w:r>
      <w:r w:rsidR="00BA2AAC">
        <w:rPr>
          <w:rFonts w:asciiTheme="minorEastAsia" w:hAnsiTheme="minorEastAsia" w:cs="Malgun Gothic Semilight" w:hint="eastAsia"/>
          <w:sz w:val="24"/>
          <w:szCs w:val="24"/>
        </w:rPr>
        <w:t>)</w:t>
      </w: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its debut</w:t>
      </w:r>
      <w:r w:rsidR="00BA2AAC">
        <w:rPr>
          <w:rFonts w:ascii="Malgun Gothic Semilight" w:eastAsia="Microsoft JhengHei UI Light" w:hAnsi="Malgun Gothic Semilight" w:cs="Malgun Gothic Semilight"/>
          <w:sz w:val="24"/>
          <w:szCs w:val="24"/>
        </w:rPr>
        <w:t>(</w:t>
      </w:r>
      <w:r w:rsidR="00BA2AAC" w:rsidRPr="00BA2AA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初次露面</w:t>
      </w:r>
      <w:r w:rsidR="00BA2AAC">
        <w:rPr>
          <w:rFonts w:ascii="Malgun Gothic Semilight" w:hAnsi="Malgun Gothic Semilight" w:cs="Malgun Gothic Semilight" w:hint="eastAsia"/>
          <w:sz w:val="24"/>
          <w:szCs w:val="24"/>
        </w:rPr>
        <w:t>)</w:t>
      </w: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to a large audience, easily breaking 100 million views in its first few days. The show’s success thus far in terms of viewer count and social media activity is solid, but </w:t>
      </w:r>
      <w:proofErr w:type="spell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netizens</w:t>
      </w:r>
      <w:proofErr w:type="spell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have been quick to question the credibility of the show’s judges and producers.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South China Morning Post/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南华早报：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Hip hop fashion and </w:t>
      </w:r>
      <w:proofErr w:type="spell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streetwear</w:t>
      </w:r>
      <w:proofErr w:type="spell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culture, though popular in the West, have never gone mainstream in China. But that may be changing owing to a popular online reality show</w:t>
      </w:r>
      <w:r w:rsidR="00BA2AAC">
        <w:rPr>
          <w:rFonts w:ascii="Malgun Gothic Semilight" w:eastAsia="Microsoft JhengHei UI Light" w:hAnsi="Malgun Gothic Semilight" w:cs="Malgun Gothic Semilight"/>
          <w:sz w:val="24"/>
          <w:szCs w:val="24"/>
        </w:rPr>
        <w:t>(</w:t>
      </w:r>
      <w:r w:rsidR="00BA2AAC">
        <w:rPr>
          <w:rFonts w:ascii="Malgun Gothic Semilight" w:eastAsia="Microsoft JhengHei UI Light" w:hAnsi="Malgun Gothic Semilight" w:cs="Malgun Gothic Semilight"/>
          <w:sz w:val="24"/>
          <w:szCs w:val="24"/>
        </w:rPr>
        <w:t>在线真人秀</w:t>
      </w:r>
      <w:r w:rsidR="00BA2AAC">
        <w:rPr>
          <w:rFonts w:ascii="Malgun Gothic Semilight" w:eastAsia="Microsoft JhengHei UI Light" w:hAnsi="Malgun Gothic Semilight" w:cs="Malgun Gothic Semilight"/>
          <w:sz w:val="24"/>
          <w:szCs w:val="24"/>
        </w:rPr>
        <w:t>)</w:t>
      </w: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and rap competition called The Rap of China, which features four celebri</w:t>
      </w:r>
      <w:r w:rsidR="00BA2AAC">
        <w:rPr>
          <w:rFonts w:ascii="Malgun Gothic Semilight" w:eastAsia="Microsoft JhengHei UI Light" w:hAnsi="Malgun Gothic Semilight" w:cs="Malgun Gothic Semilight"/>
          <w:sz w:val="24"/>
          <w:szCs w:val="24"/>
        </w:rPr>
        <w:t>ty producers(</w:t>
      </w:r>
      <w:r w:rsidR="00BA2AAC" w:rsidRPr="00BA2AAC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明星制片人</w:t>
      </w:r>
      <w:r w:rsidR="00BA2AAC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) </w:t>
      </w: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tasked with training and guiding a rotating cast of young competing rappers.</w:t>
      </w:r>
    </w:p>
    <w:p w:rsidR="00E65FBF" w:rsidRPr="00BA2AAC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The first episode</w:t>
      </w:r>
      <w:r w:rsidR="00BA2AAC">
        <w:rPr>
          <w:rFonts w:asciiTheme="minorEastAsia" w:hAnsiTheme="minorEastAsia" w:cs="Malgun Gothic Semilight" w:hint="eastAsia"/>
          <w:sz w:val="24"/>
          <w:szCs w:val="24"/>
        </w:rPr>
        <w:t>(第一集)</w:t>
      </w: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of the show, which is produced by China</w:t>
      </w:r>
      <w:proofErr w:type="gram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’</w:t>
      </w:r>
      <w:proofErr w:type="gram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s largest online video platform </w:t>
      </w:r>
      <w:proofErr w:type="spell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iQiyi</w:t>
      </w:r>
      <w:proofErr w:type="spell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, launched on June 24, drawing over 100 million viewers within the first four hours, according to local Chinese media. The average viewership of each episode is currently around 200 million.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2B9D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One direct result of this wildly popular show is that a series of high-end</w:t>
      </w:r>
      <w:r w:rsidR="004C643F">
        <w:rPr>
          <w:rFonts w:asciiTheme="minorEastAsia" w:hAnsiTheme="minorEastAsia" w:cs="Malgun Gothic Semilight" w:hint="eastAsia"/>
          <w:sz w:val="24"/>
          <w:szCs w:val="24"/>
        </w:rPr>
        <w:t>(</w:t>
      </w:r>
      <w:r w:rsidR="004C643F" w:rsidRPr="004C643F">
        <w:rPr>
          <w:rFonts w:asciiTheme="minorEastAsia" w:hAnsiTheme="minorEastAsia" w:cs="Malgun Gothic Semilight" w:hint="eastAsia"/>
          <w:sz w:val="24"/>
          <w:szCs w:val="24"/>
        </w:rPr>
        <w:t>高档</w:t>
      </w:r>
      <w:r w:rsidR="004C643F">
        <w:rPr>
          <w:rFonts w:asciiTheme="minorEastAsia" w:hAnsiTheme="minorEastAsia" w:cs="Malgun Gothic Semilight" w:hint="eastAsia"/>
          <w:sz w:val="24"/>
          <w:szCs w:val="24"/>
        </w:rPr>
        <w:t>)</w:t>
      </w:r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</w:t>
      </w:r>
      <w:proofErr w:type="spell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streetwear</w:t>
      </w:r>
      <w:proofErr w:type="spell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brands, including Off-White, </w:t>
      </w:r>
      <w:proofErr w:type="spell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Vetements</w:t>
      </w:r>
      <w:proofErr w:type="spell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, Supreme and </w:t>
      </w:r>
      <w:proofErr w:type="spell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Raf</w:t>
      </w:r>
      <w:proofErr w:type="spell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 Simons, have become household names among China</w:t>
      </w:r>
      <w:proofErr w:type="gram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’</w:t>
      </w:r>
      <w:proofErr w:type="gram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 xml:space="preserve">s </w:t>
      </w:r>
      <w:proofErr w:type="spellStart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millennials</w:t>
      </w:r>
      <w:proofErr w:type="spellEnd"/>
      <w:r w:rsidRPr="00E65FBF">
        <w:rPr>
          <w:rFonts w:ascii="Malgun Gothic Semilight" w:eastAsia="Microsoft JhengHei UI Light" w:hAnsi="Malgun Gothic Semilight" w:cs="Malgun Gothic Semilight"/>
          <w:sz w:val="24"/>
          <w:szCs w:val="24"/>
        </w:rPr>
        <w:t>.</w:t>
      </w:r>
      <w:bookmarkStart w:id="0" w:name="_GoBack"/>
      <w:bookmarkEnd w:id="0"/>
    </w:p>
    <w:p w:rsidR="00E65FBF" w:rsidRPr="004C643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/>
          <w:sz w:val="24"/>
          <w:szCs w:val="24"/>
        </w:rPr>
      </w:pP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hip hop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嘻哈文化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rap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说唱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rapper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说唱歌手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contender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竞争者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ruckus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骚动；躁动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proofErr w:type="spellStart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a.k.a</w:t>
      </w:r>
      <w:proofErr w:type="spellEnd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 = also known as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也被称作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roll out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推出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viewer count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观众数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lastRenderedPageBreak/>
        <w:t xml:space="preserve">solid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真实可靠的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proofErr w:type="spellStart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netizen</w:t>
      </w:r>
      <w:proofErr w:type="spellEnd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网民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credibility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可信度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proofErr w:type="spellStart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streetwear</w:t>
      </w:r>
      <w:proofErr w:type="spellEnd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街头风穿着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viewership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收看人数</w:t>
      </w: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</w:pP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household name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家喻户晓的人（品牌等）</w:t>
      </w:r>
    </w:p>
    <w:p w:rsid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hAnsi="Malgun Gothic Semilight" w:cs="Malgun Gothic Semilight"/>
          <w:sz w:val="24"/>
          <w:szCs w:val="24"/>
        </w:rPr>
      </w:pPr>
      <w:proofErr w:type="spellStart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millennials</w:t>
      </w:r>
      <w:proofErr w:type="spellEnd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 xml:space="preserve"> </w:t>
      </w:r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千</w:t>
      </w:r>
      <w:proofErr w:type="gramStart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禧</w:t>
      </w:r>
      <w:proofErr w:type="gramEnd"/>
      <w:r w:rsidRPr="00E65FBF">
        <w:rPr>
          <w:rFonts w:ascii="Malgun Gothic Semilight" w:eastAsia="Microsoft JhengHei UI Light" w:hAnsi="Malgun Gothic Semilight" w:cs="Malgun Gothic Semilight" w:hint="eastAsia"/>
          <w:sz w:val="24"/>
          <w:szCs w:val="24"/>
        </w:rPr>
        <w:t>一代</w:t>
      </w:r>
    </w:p>
    <w:p w:rsid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hAnsi="Malgun Gothic Semilight" w:cs="Malgun Gothic Semilight"/>
          <w:sz w:val="24"/>
          <w:szCs w:val="24"/>
        </w:rPr>
      </w:pPr>
    </w:p>
    <w:p w:rsidR="00E65FBF" w:rsidRPr="00E65FBF" w:rsidRDefault="00E65FBF" w:rsidP="00E65FBF">
      <w:pPr>
        <w:spacing w:line="360" w:lineRule="exact"/>
        <w:ind w:leftChars="-405" w:left="-850" w:rightChars="-230" w:right="-483" w:firstLineChars="169" w:firstLine="406"/>
        <w:rPr>
          <w:rFonts w:ascii="Malgun Gothic Semilight" w:hAnsi="Malgun Gothic Semilight" w:cs="Malgun Gothic Semilight" w:hint="eastAsia"/>
          <w:sz w:val="24"/>
          <w:szCs w:val="24"/>
        </w:rPr>
      </w:pPr>
      <w:hyperlink r:id="rId4" w:anchor="rd" w:history="1">
        <w:r w:rsidRPr="00E65FBF">
          <w:rPr>
            <w:rStyle w:val="a4"/>
            <w:rFonts w:ascii="Malgun Gothic Semilight" w:hAnsi="Malgun Gothic Semilight" w:cs="Malgun Gothic Semilight" w:hint="eastAsia"/>
            <w:sz w:val="24"/>
            <w:szCs w:val="24"/>
          </w:rPr>
          <w:t>地址</w:t>
        </w:r>
      </w:hyperlink>
    </w:p>
    <w:sectPr w:rsidR="00E65FBF" w:rsidRPr="00E6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D8"/>
    <w:rsid w:val="003E29D8"/>
    <w:rsid w:val="004C643F"/>
    <w:rsid w:val="00557D37"/>
    <w:rsid w:val="00616313"/>
    <w:rsid w:val="00BA2AAC"/>
    <w:rsid w:val="00D331D0"/>
    <w:rsid w:val="00E62B9D"/>
    <w:rsid w:val="00E6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0C97-BFCA-4D8E-98E4-99C9C000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9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E29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29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65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65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p.weixin.qq.com/s?__biz=MzI3ODM3MjQ5MA==&amp;mid=2247484503&amp;idx=1&amp;sn=a2007ce05219dc7e1f7a80295678b415&amp;chksm=eb594db2dc2ec4a4cff3a706330195b60c292187fbd75347494ff5bd0330d994946143d18506&amp;mpshare=1&amp;scene=23&amp;srcid=0918oXac5KWaqiqmEBZMWm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17D991-2735-4940-98EA-CDCAC4F0808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2017-09-06T06:40:00Z</dcterms:created>
  <dcterms:modified xsi:type="dcterms:W3CDTF">2017-09-18T07:00:00Z</dcterms:modified>
</cp:coreProperties>
</file>