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038" w:rsidRDefault="00205038">
      <w:pPr>
        <w:rPr>
          <w:rFonts w:ascii="SimSun" w:eastAsia="SimSun" w:hAnsi="SimSun"/>
          <w:lang w:eastAsia="zh-CN"/>
        </w:rPr>
      </w:pPr>
      <w:r w:rsidRPr="00205038">
        <w:rPr>
          <w:rFonts w:ascii="SimSun" w:eastAsia="SimSun" w:hAnsi="SimSun" w:hint="eastAsia"/>
          <w:lang w:eastAsia="zh-CN"/>
        </w:rPr>
        <w:t>第一讲作业</w:t>
      </w:r>
    </w:p>
    <w:p w:rsidR="00205038" w:rsidRPr="00205038" w:rsidRDefault="00205038">
      <w:pPr>
        <w:rPr>
          <w:rFonts w:ascii="SimSun" w:eastAsia="SimSun" w:hAnsi="SimSun" w:hint="eastAsia"/>
          <w:lang w:eastAsia="zh-CN"/>
        </w:rPr>
      </w:pPr>
    </w:p>
    <w:p w:rsidR="003B1925" w:rsidRPr="006F4411" w:rsidRDefault="006F4411">
      <w:pPr>
        <w:rPr>
          <w:rFonts w:ascii="SimSun" w:eastAsia="SimSun" w:hAnsi="SimSun"/>
        </w:rPr>
      </w:pPr>
      <w:r w:rsidRPr="006F4411">
        <w:rPr>
          <w:rFonts w:ascii="SimSun" w:eastAsia="SimSun" w:hAnsi="SimSun" w:hint="eastAsia"/>
          <w:lang w:eastAsia="zh-CN"/>
        </w:rPr>
        <w:t>首先，我讲述一下我对「范式」的理解。在</w:t>
      </w:r>
      <w:r w:rsidRPr="006F4411">
        <w:rPr>
          <w:rFonts w:ascii="SimSun" w:eastAsia="SimSun" w:hAnsi="SimSun"/>
          <w:lang w:eastAsia="zh-CN"/>
        </w:rPr>
        <w:t xml:space="preserve"> Thomas Kuhn </w:t>
      </w:r>
      <w:r w:rsidRPr="006F4411">
        <w:rPr>
          <w:rFonts w:ascii="SimSun" w:eastAsia="SimSun" w:hAnsi="SimSun" w:hint="eastAsia"/>
          <w:lang w:eastAsia="zh-CN"/>
        </w:rPr>
        <w:t>所编着的《</w:t>
      </w:r>
      <w:r w:rsidRPr="006F4411">
        <w:rPr>
          <w:rFonts w:ascii="SimSun" w:eastAsia="SimSun" w:hAnsi="SimSun"/>
          <w:lang w:eastAsia="zh-CN"/>
        </w:rPr>
        <w:t>The Structure of Scientific Revolutions</w:t>
      </w:r>
      <w:r w:rsidRPr="006F4411">
        <w:rPr>
          <w:rFonts w:ascii="SimSun" w:eastAsia="SimSun" w:hAnsi="SimSun" w:hint="eastAsia"/>
          <w:lang w:eastAsia="zh-CN"/>
        </w:rPr>
        <w:t>》中，</w:t>
      </w:r>
      <w:r w:rsidRPr="006F4411">
        <w:rPr>
          <w:rFonts w:ascii="SimSun" w:eastAsia="SimSun" w:hAnsi="SimSun"/>
          <w:lang w:eastAsia="zh-CN"/>
        </w:rPr>
        <w:t xml:space="preserve">Kuhn </w:t>
      </w:r>
      <w:r w:rsidRPr="006F4411">
        <w:rPr>
          <w:rFonts w:ascii="SimSun" w:eastAsia="SimSun" w:hAnsi="SimSun" w:hint="eastAsia"/>
          <w:lang w:eastAsia="zh-CN"/>
        </w:rPr>
        <w:t>所定义的「范式」是指「对于某一时期某一专业，会发现一些反复出现的实例，体现在与理论相关的概念、观察和仪器的应用，这些实例就是共同体的范式……研究它们并用它们去实践，相应的共同体成员就能学会他们的专业。」</w:t>
      </w:r>
      <w:r w:rsidRPr="006F4411">
        <w:rPr>
          <w:rFonts w:ascii="SimSun" w:eastAsia="SimSun" w:hAnsi="SimSun"/>
          <w:lang w:eastAsia="zh-CN"/>
        </w:rPr>
        <w:t>(</w:t>
      </w:r>
      <w:r w:rsidRPr="006F4411">
        <w:rPr>
          <w:rFonts w:ascii="SimSun" w:eastAsia="SimSun" w:hAnsi="SimSun" w:hint="eastAsia"/>
          <w:lang w:eastAsia="zh-CN"/>
        </w:rPr>
        <w:t>原文﹕</w:t>
      </w:r>
      <w:r w:rsidRPr="006F4411">
        <w:rPr>
          <w:rFonts w:ascii="SimSun" w:eastAsia="SimSun" w:hAnsi="SimSun"/>
          <w:lang w:eastAsia="zh-CN"/>
        </w:rPr>
        <w:t>Close historical investigation of a given specialty at a given time discloses a set of recurrent and quasi-standard illustrations of various theories in their conceptual, observational, and instrumental applications. These are the community</w:t>
      </w:r>
      <w:r>
        <w:rPr>
          <w:rFonts w:ascii="SimSun" w:eastAsia="SimSun" w:hAnsi="SimSun"/>
          <w:lang w:eastAsia="zh-CN"/>
        </w:rPr>
        <w:t>’</w:t>
      </w:r>
      <w:r w:rsidRPr="006F4411">
        <w:rPr>
          <w:rFonts w:ascii="SimSun" w:eastAsia="SimSun" w:hAnsi="SimSun"/>
          <w:lang w:eastAsia="zh-CN"/>
        </w:rPr>
        <w:t>s paradigms, revealed in its textbooks, lectures, and laboratory exercises. By studying them and by practicing with them the members of the corresponding community learn their trade.)</w:t>
      </w:r>
    </w:p>
    <w:p w:rsidR="00081C12" w:rsidRPr="006F4411" w:rsidRDefault="006F4411">
      <w:pPr>
        <w:rPr>
          <w:rFonts w:ascii="SimSun" w:eastAsia="SimSun" w:hAnsi="SimSun"/>
          <w:lang w:eastAsia="zh-CN"/>
        </w:rPr>
      </w:pPr>
      <w:r w:rsidRPr="006F4411">
        <w:rPr>
          <w:rFonts w:ascii="SimSun" w:eastAsia="SimSun" w:hAnsi="SimSun" w:hint="eastAsia"/>
          <w:lang w:eastAsia="zh-CN"/>
        </w:rPr>
        <w:t>我基于</w:t>
      </w:r>
      <w:r w:rsidRPr="006F4411">
        <w:rPr>
          <w:rFonts w:ascii="SimSun" w:eastAsia="SimSun" w:hAnsi="SimSun"/>
          <w:lang w:eastAsia="zh-CN"/>
        </w:rPr>
        <w:t xml:space="preserve"> Kuhn </w:t>
      </w:r>
      <w:r w:rsidRPr="006F4411">
        <w:rPr>
          <w:rFonts w:ascii="SimSun" w:eastAsia="SimSun" w:hAnsi="SimSun" w:hint="eastAsia"/>
          <w:lang w:eastAsia="zh-CN"/>
        </w:rPr>
        <w:t>的定义，我认为「范式」是指那些把理论实体化，并且可以作为学科基础的例子，俗称「最典型例子」。</w:t>
      </w:r>
    </w:p>
    <w:p w:rsidR="00081C12" w:rsidRPr="006F4411" w:rsidRDefault="00081C12">
      <w:pPr>
        <w:rPr>
          <w:rFonts w:ascii="SimSun" w:eastAsia="SimSun" w:hAnsi="SimSun"/>
          <w:lang w:eastAsia="zh-CN"/>
        </w:rPr>
      </w:pPr>
    </w:p>
    <w:p w:rsidR="00081C12" w:rsidRPr="006F4411" w:rsidRDefault="006F4411">
      <w:pPr>
        <w:rPr>
          <w:rFonts w:ascii="SimSun" w:eastAsia="SimSun" w:hAnsi="SimSun"/>
          <w:lang w:eastAsia="zh-HK"/>
        </w:rPr>
      </w:pPr>
      <w:r w:rsidRPr="006F4411">
        <w:rPr>
          <w:rFonts w:ascii="SimSun" w:eastAsia="SimSun" w:hAnsi="SimSun" w:hint="eastAsia"/>
          <w:lang w:eastAsia="zh-CN"/>
        </w:rPr>
        <w:t>根据以上的定义，我认为</w:t>
      </w:r>
      <w:r w:rsidRPr="006F4411">
        <w:rPr>
          <w:rFonts w:ascii="SimSun" w:eastAsia="SimSun" w:hAnsi="SimSun"/>
          <w:lang w:eastAsia="zh-CN"/>
        </w:rPr>
        <w:t>(1)</w:t>
      </w:r>
      <w:r w:rsidRPr="006F4411">
        <w:rPr>
          <w:rFonts w:ascii="SimSun" w:eastAsia="SimSun" w:hAnsi="SimSun" w:hint="eastAsia"/>
          <w:lang w:eastAsia="zh-CN"/>
        </w:rPr>
        <w:t>、</w:t>
      </w:r>
      <w:r w:rsidRPr="006F4411">
        <w:rPr>
          <w:rFonts w:ascii="SimSun" w:eastAsia="SimSun" w:hAnsi="SimSun"/>
          <w:lang w:eastAsia="zh-CN"/>
        </w:rPr>
        <w:t>(3)</w:t>
      </w:r>
      <w:r w:rsidRPr="006F4411">
        <w:rPr>
          <w:rFonts w:ascii="SimSun" w:eastAsia="SimSun" w:hAnsi="SimSun" w:hint="eastAsia"/>
          <w:lang w:eastAsia="zh-CN"/>
        </w:rPr>
        <w:t>是「范式」。因为</w:t>
      </w:r>
      <w:r w:rsidRPr="006F4411">
        <w:rPr>
          <w:rFonts w:ascii="SimSun" w:eastAsia="SimSun" w:hAnsi="SimSun"/>
          <w:lang w:eastAsia="zh-CN"/>
        </w:rPr>
        <w:t>1946</w:t>
      </w:r>
      <w:r w:rsidRPr="006F4411">
        <w:rPr>
          <w:rFonts w:ascii="SimSun" w:eastAsia="SimSun" w:hAnsi="SimSun" w:hint="eastAsia"/>
          <w:lang w:eastAsia="zh-CN"/>
        </w:rPr>
        <w:t>年宾州大学研制的</w:t>
      </w:r>
      <w:r w:rsidRPr="006F4411">
        <w:rPr>
          <w:rFonts w:ascii="SimSun" w:eastAsia="SimSun" w:hAnsi="SimSun"/>
          <w:lang w:eastAsia="zh-CN"/>
        </w:rPr>
        <w:t>ENIAC</w:t>
      </w:r>
      <w:r w:rsidRPr="006F4411">
        <w:rPr>
          <w:rFonts w:ascii="SimSun" w:eastAsia="SimSun" w:hAnsi="SimSun" w:hint="eastAsia"/>
          <w:lang w:eastAsia="zh-CN"/>
        </w:rPr>
        <w:t>电子计算机是历史上第一台电子通用计算器，对计算器系和计算器行业而言，它是最为人熟知、典型的实例。在此之后，所有诞生的计算器都是以此为基础，所以</w:t>
      </w:r>
      <w:r w:rsidRPr="006F4411">
        <w:rPr>
          <w:rFonts w:ascii="SimSun" w:eastAsia="SimSun" w:hAnsi="SimSun"/>
          <w:lang w:eastAsia="zh-CN"/>
        </w:rPr>
        <w:t>(1)</w:t>
      </w:r>
      <w:r w:rsidRPr="006F4411">
        <w:rPr>
          <w:rFonts w:ascii="SimSun" w:eastAsia="SimSun" w:hAnsi="SimSun" w:hint="eastAsia"/>
          <w:lang w:eastAsia="zh-CN"/>
        </w:rPr>
        <w:t>属于「范式」。</w:t>
      </w:r>
    </w:p>
    <w:p w:rsidR="00E851ED" w:rsidRPr="006F4411" w:rsidRDefault="00E851ED">
      <w:pPr>
        <w:rPr>
          <w:rFonts w:ascii="SimSun" w:eastAsia="SimSun" w:hAnsi="SimSun"/>
          <w:lang w:eastAsia="zh-HK"/>
        </w:rPr>
      </w:pPr>
    </w:p>
    <w:p w:rsidR="00E851ED" w:rsidRPr="006F4411" w:rsidRDefault="006F4411" w:rsidP="00E851ED">
      <w:pPr>
        <w:rPr>
          <w:rFonts w:ascii="SimSun" w:eastAsia="SimSun" w:hAnsi="SimSun"/>
          <w:lang w:eastAsia="zh-CN"/>
        </w:rPr>
      </w:pPr>
      <w:r w:rsidRPr="006F4411">
        <w:rPr>
          <w:rFonts w:ascii="SimSun" w:eastAsia="SimSun" w:hAnsi="SimSun" w:hint="eastAsia"/>
          <w:lang w:eastAsia="zh-CN"/>
        </w:rPr>
        <w:t>而美国军方支持的实验性电脑网络</w:t>
      </w:r>
      <w:r w:rsidRPr="006F4411">
        <w:rPr>
          <w:rFonts w:ascii="SimSun" w:eastAsia="SimSun" w:hAnsi="SimSun"/>
          <w:lang w:eastAsia="zh-CN"/>
        </w:rPr>
        <w:t>ARPAnet</w:t>
      </w:r>
      <w:r w:rsidRPr="006F4411">
        <w:rPr>
          <w:rFonts w:ascii="SimSun" w:eastAsia="SimSun" w:hAnsi="SimSun" w:hint="eastAsia"/>
          <w:lang w:eastAsia="zh-CN"/>
        </w:rPr>
        <w:t>是全球网际网络的「鼻祖」，在</w:t>
      </w:r>
      <w:proofErr w:type="spellStart"/>
      <w:r w:rsidRPr="006F4411">
        <w:rPr>
          <w:rFonts w:ascii="SimSun" w:eastAsia="SimSun" w:hAnsi="SimSun"/>
          <w:lang w:eastAsia="zh-CN"/>
        </w:rPr>
        <w:t>ARPanet</w:t>
      </w:r>
      <w:proofErr w:type="spellEnd"/>
      <w:r w:rsidRPr="006F4411">
        <w:rPr>
          <w:rFonts w:ascii="SimSun" w:eastAsia="SimSun" w:hAnsi="SimSun"/>
          <w:lang w:eastAsia="zh-CN"/>
        </w:rPr>
        <w:t xml:space="preserve"> </w:t>
      </w:r>
      <w:r w:rsidRPr="006F4411">
        <w:rPr>
          <w:rFonts w:ascii="SimSun" w:eastAsia="SimSun" w:hAnsi="SimSun" w:hint="eastAsia"/>
          <w:lang w:eastAsia="zh-CN"/>
        </w:rPr>
        <w:t>之后出现的网络技术，乃至现今的互联网技术，都是以</w:t>
      </w:r>
      <w:r w:rsidRPr="006F4411">
        <w:rPr>
          <w:rFonts w:ascii="SimSun" w:eastAsia="SimSun" w:hAnsi="SimSun"/>
          <w:lang w:eastAsia="zh-CN"/>
        </w:rPr>
        <w:t xml:space="preserve"> </w:t>
      </w:r>
      <w:proofErr w:type="spellStart"/>
      <w:r w:rsidRPr="006F4411">
        <w:rPr>
          <w:rFonts w:ascii="SimSun" w:eastAsia="SimSun" w:hAnsi="SimSun"/>
          <w:lang w:eastAsia="zh-CN"/>
        </w:rPr>
        <w:t>ARPanet</w:t>
      </w:r>
      <w:proofErr w:type="spellEnd"/>
      <w:r w:rsidRPr="006F4411">
        <w:rPr>
          <w:rFonts w:ascii="SimSun" w:eastAsia="SimSun" w:hAnsi="SimSun"/>
          <w:lang w:eastAsia="zh-CN"/>
        </w:rPr>
        <w:t xml:space="preserve"> </w:t>
      </w:r>
      <w:r w:rsidRPr="006F4411">
        <w:rPr>
          <w:rFonts w:ascii="SimSun" w:eastAsia="SimSun" w:hAnsi="SimSun" w:hint="eastAsia"/>
          <w:lang w:eastAsia="zh-CN"/>
        </w:rPr>
        <w:t>为基础而制造出来，所以</w:t>
      </w:r>
      <w:r w:rsidRPr="006F4411">
        <w:rPr>
          <w:rFonts w:ascii="SimSun" w:eastAsia="SimSun" w:hAnsi="SimSun"/>
          <w:lang w:eastAsia="zh-CN"/>
        </w:rPr>
        <w:t>(3)</w:t>
      </w:r>
      <w:r w:rsidRPr="006F4411">
        <w:rPr>
          <w:rFonts w:ascii="SimSun" w:eastAsia="SimSun" w:hAnsi="SimSun" w:hint="eastAsia"/>
          <w:lang w:eastAsia="zh-CN"/>
        </w:rPr>
        <w:t>也属于「范式」。</w:t>
      </w:r>
    </w:p>
    <w:p w:rsidR="00E851ED" w:rsidRPr="006F4411" w:rsidRDefault="00E851ED" w:rsidP="00E851ED">
      <w:pPr>
        <w:rPr>
          <w:rFonts w:ascii="SimSun" w:eastAsia="SimSun" w:hAnsi="SimSun"/>
          <w:lang w:eastAsia="zh-CN"/>
        </w:rPr>
      </w:pPr>
    </w:p>
    <w:p w:rsidR="00E851ED" w:rsidRPr="006F4411" w:rsidRDefault="006F4411" w:rsidP="00E851ED">
      <w:pPr>
        <w:rPr>
          <w:rFonts w:ascii="SimSun" w:eastAsia="SimSun" w:hAnsi="SimSun"/>
          <w:lang w:eastAsia="zh-CN"/>
        </w:rPr>
      </w:pPr>
      <w:r w:rsidRPr="006F4411">
        <w:rPr>
          <w:rFonts w:ascii="SimSun" w:eastAsia="SimSun" w:hAnsi="SimSun" w:hint="eastAsia"/>
          <w:lang w:eastAsia="zh-CN"/>
        </w:rPr>
        <w:t>但是，</w:t>
      </w:r>
      <w:r w:rsidRPr="006F4411">
        <w:rPr>
          <w:rFonts w:ascii="SimSun" w:eastAsia="SimSun" w:hAnsi="SimSun"/>
          <w:lang w:eastAsia="zh-CN"/>
        </w:rPr>
        <w:t>IBM</w:t>
      </w:r>
      <w:r w:rsidRPr="006F4411">
        <w:rPr>
          <w:rFonts w:ascii="SimSun" w:eastAsia="SimSun" w:hAnsi="SimSun" w:hint="eastAsia"/>
          <w:lang w:eastAsia="zh-CN"/>
        </w:rPr>
        <w:t>推出的个人计算机并不是世界上第一台个人计算机，它只不过是把除</w:t>
      </w:r>
      <w:r w:rsidRPr="006F4411">
        <w:rPr>
          <w:rFonts w:ascii="SimSun" w:eastAsia="SimSun" w:hAnsi="SimSun"/>
          <w:lang w:eastAsia="zh-CN"/>
        </w:rPr>
        <w:t>BIOS</w:t>
      </w:r>
      <w:r w:rsidRPr="006F4411">
        <w:rPr>
          <w:rFonts w:ascii="SimSun" w:eastAsia="SimSun" w:hAnsi="SimSun" w:hint="eastAsia"/>
          <w:lang w:eastAsia="zh-CN"/>
        </w:rPr>
        <w:t>以外都开放给使用者。最多可以说是现今个人计算机的「底线」，但是说不上是个人计算机的基础，所以</w:t>
      </w:r>
      <w:r w:rsidRPr="006F4411">
        <w:rPr>
          <w:rFonts w:ascii="SimSun" w:eastAsia="SimSun" w:hAnsi="SimSun"/>
          <w:lang w:eastAsia="zh-CN"/>
        </w:rPr>
        <w:t>(2)</w:t>
      </w:r>
      <w:r w:rsidRPr="006F4411">
        <w:rPr>
          <w:rFonts w:ascii="SimSun" w:eastAsia="SimSun" w:hAnsi="SimSun" w:hint="eastAsia"/>
          <w:lang w:eastAsia="zh-CN"/>
        </w:rPr>
        <w:t>不属于「范式」。</w:t>
      </w:r>
      <w:bookmarkStart w:id="0" w:name="_GoBack"/>
      <w:bookmarkEnd w:id="0"/>
    </w:p>
    <w:sectPr w:rsidR="00E851ED" w:rsidRPr="006F44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29D" w:rsidRDefault="0096429D" w:rsidP="00205038">
      <w:r>
        <w:separator/>
      </w:r>
    </w:p>
  </w:endnote>
  <w:endnote w:type="continuationSeparator" w:id="0">
    <w:p w:rsidR="0096429D" w:rsidRDefault="0096429D" w:rsidP="00205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29D" w:rsidRDefault="0096429D" w:rsidP="00205038">
      <w:r>
        <w:separator/>
      </w:r>
    </w:p>
  </w:footnote>
  <w:footnote w:type="continuationSeparator" w:id="0">
    <w:p w:rsidR="0096429D" w:rsidRDefault="0096429D" w:rsidP="00205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27"/>
    <w:rsid w:val="00081C12"/>
    <w:rsid w:val="00101427"/>
    <w:rsid w:val="001E7F3B"/>
    <w:rsid w:val="00205038"/>
    <w:rsid w:val="00316BD1"/>
    <w:rsid w:val="003B1925"/>
    <w:rsid w:val="006F4411"/>
    <w:rsid w:val="00862F39"/>
    <w:rsid w:val="0096429D"/>
    <w:rsid w:val="00DC53D7"/>
    <w:rsid w:val="00E8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071A68"/>
  <w15:chartTrackingRefBased/>
  <w15:docId w15:val="{1E41EE2E-B987-4F74-A0DE-21463EEA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50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05038"/>
    <w:rPr>
      <w:sz w:val="20"/>
      <w:szCs w:val="20"/>
      <w:lang w:val="en-GB"/>
    </w:rPr>
  </w:style>
  <w:style w:type="paragraph" w:styleId="a5">
    <w:name w:val="footer"/>
    <w:basedOn w:val="a"/>
    <w:link w:val="a6"/>
    <w:uiPriority w:val="99"/>
    <w:unhideWhenUsed/>
    <w:rsid w:val="002050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05038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3</cp:revision>
  <dcterms:created xsi:type="dcterms:W3CDTF">2020-02-17T11:58:00Z</dcterms:created>
  <dcterms:modified xsi:type="dcterms:W3CDTF">2020-02-19T18:01:00Z</dcterms:modified>
</cp:coreProperties>
</file>