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349" w:rsidRPr="00D53349" w:rsidRDefault="00D53349" w:rsidP="00D53349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iCs/>
        </w:rPr>
      </w:pPr>
      <w:r w:rsidRPr="00D53349">
        <w:rPr>
          <w:rFonts w:ascii="宋体" w:eastAsia="宋体" w:hAnsi="宋体" w:hint="eastAsia"/>
        </w:rPr>
        <w:t>理想的MOS电容（不考虑氧化层内的电荷）由三部分组成，分别是氧化层电容</w:t>
      </w:r>
      <w:r w:rsidRPr="00D53349">
        <w:rPr>
          <w:rFonts w:ascii="宋体" w:eastAsia="宋体" w:hAnsi="宋体"/>
        </w:rPr>
        <mc:AlternateContent>
          <mc:Choice Requires="wps">
            <w:drawing>
              <wp:inline distT="0" distB="0" distL="0" distR="0" wp14:anchorId="50B9B419" wp14:editId="7F3EFDE4">
                <wp:extent cx="6650090" cy="461601"/>
                <wp:effectExtent l="0" t="0" r="0" b="0"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090" cy="4616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53349" w:rsidRPr="004268E6" w:rsidRDefault="00D53349" w:rsidP="00D53349">
                            <w:pPr>
                              <w:pStyle w:val="a8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ox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0B9B419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width:523.65pt;height:36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" filled="f" stroked="f">
                <v:textbox style="mso-fit-shape-to-text:t" inset="0,0,0,0">
                  <w:txbxContent>
                    <w:p w:rsidR="00D53349" w:rsidRPr="004268E6" w:rsidRDefault="00D53349" w:rsidP="00D53349">
                      <w:pPr>
                        <w:pStyle w:val="a8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ox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  <w:r w:rsidRPr="00D53349">
        <w:rPr>
          <w:rFonts w:ascii="宋体" w:eastAsia="宋体" w:hAnsi="宋体" w:hint="eastAsia"/>
        </w:rPr>
        <w:t>，半导体中耗尽层电容</w:t>
      </w:r>
      <w:r w:rsidRPr="00D53349">
        <w:rPr>
          <w:rFonts w:ascii="宋体" w:eastAsia="宋体" w:hAnsi="宋体"/>
        </w:rPr>
        <mc:AlternateContent>
          <mc:Choice Requires="wps">
            <w:drawing>
              <wp:inline distT="0" distB="0" distL="0" distR="0" wp14:anchorId="2E9F19BA" wp14:editId="28AABED3">
                <wp:extent cx="6650090" cy="461601"/>
                <wp:effectExtent l="0" t="0" r="0" b="0"/>
                <wp:docPr id="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090" cy="4616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53349" w:rsidRPr="004268E6" w:rsidRDefault="00D53349" w:rsidP="00D53349">
                            <w:pPr>
                              <w:pStyle w:val="a8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d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9F19BA" id="_x0000_s1027" type="#_x0000_t202" style="width:523.65pt;height:36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" filled="f" stroked="f">
                <v:textbox style="mso-fit-shape-to-text:t" inset="0,0,0,0">
                  <w:txbxContent>
                    <w:p w:rsidR="00D53349" w:rsidRPr="004268E6" w:rsidRDefault="00D53349" w:rsidP="00D53349">
                      <w:pPr>
                        <w:pStyle w:val="a8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d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  <w:r w:rsidRPr="00D53349">
        <w:rPr>
          <w:rFonts w:ascii="宋体" w:eastAsia="宋体" w:hAnsi="宋体" w:hint="eastAsia"/>
        </w:rPr>
        <w:t>，以及半导体中反型层电容</w:t>
      </w:r>
      <w:r w:rsidRPr="00D53349">
        <w:rPr>
          <w:rFonts w:ascii="宋体" w:eastAsia="宋体" w:hAnsi="宋体"/>
        </w:rPr>
        <mc:AlternateContent>
          <mc:Choice Requires="wps">
            <w:drawing>
              <wp:inline distT="0" distB="0" distL="0" distR="0" wp14:anchorId="39677EB8" wp14:editId="5275190E">
                <wp:extent cx="6650090" cy="461601"/>
                <wp:effectExtent l="0" t="0" r="0" b="0"/>
                <wp:docPr id="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090" cy="4616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53349" w:rsidRPr="004268E6" w:rsidRDefault="00D53349" w:rsidP="00D53349">
                            <w:pPr>
                              <w:pStyle w:val="a8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i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677EB8" id="_x0000_s1028" type="#_x0000_t202" style="width:523.65pt;height:36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" filled="f" stroked="f">
                <v:textbox style="mso-fit-shape-to-text:t" inset="0,0,0,0">
                  <w:txbxContent>
                    <w:p w:rsidR="00D53349" w:rsidRPr="004268E6" w:rsidRDefault="00D53349" w:rsidP="00D53349">
                      <w:pPr>
                        <w:pStyle w:val="a8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i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  <w:r w:rsidRPr="00D53349">
        <w:rPr>
          <w:rFonts w:ascii="宋体" w:eastAsia="宋体" w:hAnsi="宋体" w:hint="eastAsia"/>
        </w:rPr>
        <w:t>。</w:t>
      </w:r>
      <w:r>
        <w:rPr>
          <w:rFonts w:ascii="宋体" w:eastAsia="宋体" w:hAnsi="宋体" w:hint="eastAsia"/>
        </w:rPr>
        <w:t>已知</w:t>
      </w:r>
      <w:r w:rsidRPr="00D53349">
        <w:rPr>
          <w:rFonts w:ascii="宋体" w:eastAsia="宋体" w:hAnsi="宋体" w:hint="eastAsia"/>
        </w:rPr>
        <w:t>半导体的表面耗尽电荷密度</w:t>
      </w:r>
      <w:r w:rsidRPr="00D53349">
        <w:rPr>
          <w:rFonts w:ascii="宋体" w:eastAsia="宋体" w:hAnsi="宋体"/>
        </w:rPr>
        <mc:AlternateContent>
          <mc:Choice Requires="wps">
            <w:drawing>
              <wp:inline distT="0" distB="0" distL="0" distR="0" wp14:anchorId="6A200EE5" wp14:editId="6AE8599B">
                <wp:extent cx="6650090" cy="461601"/>
                <wp:effectExtent l="0" t="0" r="0" b="0"/>
                <wp:docPr id="7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090" cy="4616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53349" w:rsidRPr="004268E6" w:rsidRDefault="00D53349" w:rsidP="00D53349">
                            <w:pPr>
                              <w:pStyle w:val="a8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d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200EE5" id="_x0000_s1029" type="#_x0000_t202" style="width:523.65pt;height:36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" filled="f" stroked="f">
                <v:textbox style="mso-fit-shape-to-text:t" inset="0,0,0,0">
                  <w:txbxContent>
                    <w:p w:rsidR="00D53349" w:rsidRPr="004268E6" w:rsidRDefault="00D53349" w:rsidP="00D53349">
                      <w:pPr>
                        <w:pStyle w:val="a8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d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  <w:r w:rsidRPr="00D53349">
        <w:rPr>
          <w:rFonts w:ascii="宋体" w:eastAsia="宋体" w:hAnsi="宋体" w:hint="eastAsia"/>
        </w:rPr>
        <w:t>，表面反型电荷密度</w:t>
      </w:r>
      <w:r w:rsidRPr="00D53349">
        <w:rPr>
          <w:rFonts w:ascii="宋体" w:eastAsia="宋体" w:hAnsi="宋体"/>
        </w:rPr>
        <mc:AlternateContent>
          <mc:Choice Requires="wps">
            <w:drawing>
              <wp:inline distT="0" distB="0" distL="0" distR="0" wp14:anchorId="6EC27728" wp14:editId="35623072">
                <wp:extent cx="6650090" cy="461601"/>
                <wp:effectExtent l="0" t="0" r="0" b="0"/>
                <wp:docPr id="1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090" cy="46160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D53349" w:rsidRPr="004268E6" w:rsidRDefault="00D53349" w:rsidP="00D53349">
                            <w:pPr>
                              <w:pStyle w:val="a8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i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C27728" id="_x0000_s1030" type="#_x0000_t202" style="width:523.65pt;height:36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" filled="f" stroked="f">
                <v:textbox style="mso-fit-shape-to-text:t" inset="0,0,0,0">
                  <w:txbxContent>
                    <w:p w:rsidR="00D53349" w:rsidRPr="004268E6" w:rsidRDefault="00D53349" w:rsidP="00D53349">
                      <w:pPr>
                        <w:pStyle w:val="a8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i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  <w:r w:rsidRPr="00D53349">
        <w:rPr>
          <w:rFonts w:ascii="宋体" w:eastAsia="宋体" w:hAnsi="宋体" w:hint="eastAsia"/>
        </w:rPr>
        <w:t>，证明</w:t>
      </w:r>
      <m:oMath>
        <m:r>
          <w:rPr>
            <w:rFonts w:ascii="Cambria Math" w:hAnsi="Cambria Math"/>
            <w:color w:val="000000" w:themeColor="text1"/>
            <w:kern w:val="24"/>
            <w:sz w:val="24"/>
            <w:szCs w:val="24"/>
          </w:rPr>
          <w:br/>
        </m:r>
      </m:oMath>
    </w:p>
    <w:p w:rsidR="00D53349" w:rsidRPr="00D53349" w:rsidRDefault="00D53349" w:rsidP="00D53349">
      <w:pPr>
        <w:pStyle w:val="a3"/>
        <w:ind w:left="360" w:firstLineChars="0" w:firstLine="0"/>
        <w:rPr>
          <w:rFonts w:ascii="宋体" w:eastAsia="宋体" w:hAnsi="宋体"/>
          <w:iCs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ox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ox</m:t>
                  </m:r>
                </m:sub>
              </m:sSub>
              <m:r>
                <w:rPr>
                  <w:rFonts w:ascii="Cambria Math" w:eastAsia="宋体" w:hAnsi="Cambria Math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</m:t>
                  </m:r>
                </m:sub>
              </m:sSub>
              <m:r>
                <w:rPr>
                  <w:rFonts w:ascii="Cambria Math" w:eastAsia="宋体" w:hAnsi="Cambria Math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</m:den>
          </m:f>
        </m:oMath>
      </m:oMathPara>
    </w:p>
    <w:p w:rsidR="00D53349" w:rsidRPr="00D53349" w:rsidRDefault="00D53349" w:rsidP="00D53349">
      <w:pPr>
        <w:pStyle w:val="a3"/>
        <w:ind w:left="360" w:firstLineChars="0" w:firstLine="0"/>
        <w:rPr>
          <w:rFonts w:ascii="宋体" w:eastAsia="宋体" w:hAnsi="宋体" w:hint="eastAsia"/>
          <w:iCs/>
        </w:rPr>
      </w:pPr>
    </w:p>
    <w:p w:rsidR="00D53349" w:rsidRPr="00D53349" w:rsidRDefault="00D53349" w:rsidP="00D53349">
      <w:pPr>
        <w:pStyle w:val="a3"/>
        <w:ind w:left="360" w:firstLineChars="0" w:firstLine="0"/>
        <w:rPr>
          <w:rFonts w:ascii="宋体" w:eastAsia="宋体" w:hAnsi="宋体"/>
          <w:iCs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宋体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d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g</m:t>
                      </m:r>
                    </m:sub>
                  </m:sSub>
                </m:den>
              </m:f>
            </m:e>
          </m:d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ox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ox</m:t>
                  </m:r>
                </m:sub>
              </m:sSub>
              <m:r>
                <w:rPr>
                  <w:rFonts w:ascii="Cambria Math" w:eastAsia="宋体" w:hAnsi="Cambria Math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d</m:t>
                  </m:r>
                </m:sub>
              </m:sSub>
              <m:r>
                <w:rPr>
                  <w:rFonts w:ascii="Cambria Math" w:eastAsia="宋体" w:hAnsi="Cambria Math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</m:den>
          </m:f>
        </m:oMath>
      </m:oMathPara>
    </w:p>
    <w:p w:rsidR="00AA6E0C" w:rsidRDefault="00AA6E0C" w:rsidP="00D53349">
      <w:pPr>
        <w:pStyle w:val="a3"/>
        <w:ind w:left="360" w:firstLineChars="0" w:firstLine="0"/>
        <w:rPr>
          <w:rFonts w:ascii="宋体" w:eastAsia="宋体" w:hAnsi="宋体"/>
        </w:rPr>
      </w:pPr>
    </w:p>
    <w:p w:rsidR="00D53349" w:rsidRDefault="00D53349" w:rsidP="00D53349">
      <w:pPr>
        <w:pStyle w:val="a3"/>
        <w:ind w:left="360" w:firstLineChars="0" w:firstLine="0"/>
        <w:rPr>
          <w:rFonts w:ascii="宋体" w:eastAsia="宋体" w:hAnsi="宋体" w:hint="eastAsia"/>
        </w:rPr>
      </w:pPr>
    </w:p>
    <w:p w:rsidR="00D53349" w:rsidRDefault="00D53349" w:rsidP="00AA6E0C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根据课件中的推导，</w:t>
      </w:r>
      <w:r w:rsidRPr="00D53349">
        <w:rPr>
          <w:rFonts w:ascii="宋体" w:eastAsia="宋体" w:hAnsi="宋体" w:hint="eastAsia"/>
        </w:rPr>
        <w:t>已知对于一个MOSF</w:t>
      </w:r>
      <w:r w:rsidRPr="00D53349">
        <w:rPr>
          <w:rFonts w:ascii="宋体" w:eastAsia="宋体" w:hAnsi="宋体"/>
        </w:rPr>
        <w:t>ET</w:t>
      </w:r>
      <w:r w:rsidRPr="00D53349">
        <w:rPr>
          <w:rFonts w:ascii="宋体" w:eastAsia="宋体" w:hAnsi="宋体" w:hint="eastAsia"/>
        </w:rPr>
        <w:t>，表面电荷</w:t>
      </w:r>
      <m:oMath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Q</m:t>
            </m:r>
          </m:e>
          <m:sub>
            <m:r>
              <w:rPr>
                <w:rFonts w:ascii="Cambria Math" w:eastAsia="宋体" w:hAnsi="Cambria Math"/>
              </w:rPr>
              <m:t>s</m:t>
            </m:r>
          </m:sub>
        </m:sSub>
      </m:oMath>
      <w:r w:rsidRPr="00D53349">
        <w:rPr>
          <w:rFonts w:ascii="宋体" w:eastAsia="宋体" w:hAnsi="宋体" w:hint="eastAsia"/>
        </w:rPr>
        <w:t>与表面势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ψ</m:t>
            </m:r>
          </m:e>
          <m:sub>
            <m:r>
              <w:rPr>
                <w:rFonts w:ascii="Cambria Math" w:eastAsia="宋体" w:hAnsi="Cambria Math"/>
              </w:rPr>
              <m:t>s</m:t>
            </m:r>
          </m:sub>
        </m:sSub>
      </m:oMath>
      <w:r w:rsidRPr="00D53349">
        <w:rPr>
          <w:rFonts w:ascii="宋体" w:eastAsia="宋体" w:hAnsi="宋体" w:hint="eastAsia"/>
        </w:rPr>
        <w:t>满足如下关系</w:t>
      </w:r>
      <w:r>
        <w:rPr>
          <w:rFonts w:ascii="宋体" w:eastAsia="宋体" w:hAnsi="宋体" w:hint="eastAsia"/>
        </w:rPr>
        <w:t>：</w:t>
      </w:r>
    </w:p>
    <w:p w:rsidR="00D53349" w:rsidRPr="0010366C" w:rsidRDefault="00D53349" w:rsidP="00D53349">
      <w:pPr>
        <w:spacing w:line="30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kern w:val="24"/>
                  <w:sz w:val="24"/>
                  <w:szCs w:val="24"/>
                </w:rPr>
                <m:t>-Q</m:t>
              </m:r>
            </m:e>
            <m:sub>
              <m:r>
                <w:rPr>
                  <w:rFonts w:ascii="Cambria Math" w:hAnsi="Cambria Math"/>
                  <w:color w:val="000000" w:themeColor="text1"/>
                  <w:kern w:val="24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color w:val="000000" w:themeColor="text1"/>
              <w:kern w:val="24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color w:val="000000" w:themeColor="text1"/>
                  <w:kern w:val="24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kern w:val="24"/>
                      <w:sz w:val="24"/>
                      <w:szCs w:val="24"/>
                    </w:rPr>
                    <m:t>Si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kern w:val="24"/>
                  <w:sz w:val="24"/>
                  <w:szCs w:val="24"/>
                </w:rPr>
                <m:t>kT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kern w:val="24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kern w:val="24"/>
                      <w:sz w:val="24"/>
                      <w:szCs w:val="24"/>
                    </w:rPr>
                    <m:t>a</m:t>
                  </m:r>
                </m:sub>
              </m:sSub>
            </m:e>
          </m:rad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kern w:val="24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q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kT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q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kT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 w:val="24"/>
                          <w:szCs w:val="24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kern w:val="24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24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qV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kT</m:t>
                              </m:r>
                            </m:den>
                          </m:f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q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/kT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kern w:val="24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q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m:t>kT</m:t>
                          </m:r>
                        </m:den>
                      </m:f>
                    </m:e>
                  </m:d>
                </m:e>
              </m:d>
            </m:e>
            <m:sup>
              <m:r>
                <w:rPr>
                  <w:rFonts w:ascii="Cambria Math" w:hAnsi="Cambria Math" w:hint="eastAsia"/>
                  <w:color w:val="000000" w:themeColor="text1"/>
                  <w:kern w:val="24"/>
                  <w:sz w:val="24"/>
                  <w:szCs w:val="24"/>
                </w:rPr>
                <m:t>1/2</m:t>
              </m:r>
            </m:sup>
          </m:sSup>
        </m:oMath>
      </m:oMathPara>
    </w:p>
    <w:p w:rsidR="00D53349" w:rsidRDefault="00D53349" w:rsidP="00D53349">
      <w:pPr>
        <w:pStyle w:val="a3"/>
        <w:ind w:left="360" w:firstLineChars="0" w:firstLine="0"/>
        <w:rPr>
          <w:rFonts w:ascii="宋体" w:eastAsia="宋体" w:hAnsi="宋体"/>
        </w:rPr>
      </w:pPr>
      <w:r w:rsidRPr="00D53349">
        <w:rPr>
          <w:rFonts w:ascii="宋体" w:eastAsia="宋体" w:hAnsi="宋体" w:hint="eastAsia"/>
        </w:rPr>
        <w:t>源漏电流</w:t>
      </w:r>
      <m:oMath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I</m:t>
            </m:r>
          </m:e>
          <m:sub>
            <m:r>
              <w:rPr>
                <w:rFonts w:ascii="Cambria Math" w:eastAsia="宋体" w:hAnsi="Cambria Math"/>
              </w:rPr>
              <m:t>ds</m:t>
            </m:r>
          </m:sub>
        </m:sSub>
      </m:oMath>
      <w:r w:rsidRPr="00D53349">
        <w:rPr>
          <w:rFonts w:ascii="宋体" w:eastAsia="宋体" w:hAnsi="宋体" w:hint="eastAsia"/>
        </w:rPr>
        <w:t>与反型电荷</w:t>
      </w:r>
      <m:oMath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Q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</m:oMath>
      <w:r w:rsidRPr="00D53349">
        <w:rPr>
          <w:rFonts w:ascii="宋体" w:eastAsia="宋体" w:hAnsi="宋体" w:hint="eastAsia"/>
        </w:rPr>
        <w:t>满足如下关系</w:t>
      </w:r>
      <w:r>
        <w:rPr>
          <w:rFonts w:ascii="宋体" w:eastAsia="宋体" w:hAnsi="宋体" w:hint="eastAsia"/>
        </w:rPr>
        <w:t>：</w:t>
      </w:r>
    </w:p>
    <w:p w:rsidR="00D53349" w:rsidRPr="0010366C" w:rsidRDefault="00D53349" w:rsidP="00D53349">
      <w:pPr>
        <w:spacing w:line="300" w:lineRule="auto"/>
        <w:rPr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eff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den>
          </m:f>
          <m:nary>
            <m:nary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ds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dV</m:t>
              </m:r>
            </m:e>
          </m:nary>
        </m:oMath>
      </m:oMathPara>
    </w:p>
    <w:p w:rsidR="00D53349" w:rsidRDefault="00D53349" w:rsidP="00D53349">
      <w:pPr>
        <w:pStyle w:val="a3"/>
        <w:ind w:left="360" w:firstLineChars="0" w:firstLine="0"/>
        <w:rPr>
          <w:rFonts w:ascii="宋体" w:eastAsia="宋体" w:hAnsi="宋体"/>
        </w:rPr>
      </w:pPr>
      <w:r w:rsidRPr="00D53349">
        <w:rPr>
          <w:rFonts w:ascii="宋体" w:eastAsia="宋体" w:hAnsi="宋体" w:hint="eastAsia"/>
          <w:iCs/>
        </w:rPr>
        <w:t>栅压</w:t>
      </w:r>
      <m:oMath>
        <m:sSub>
          <m:sSubPr>
            <m:ctrlPr>
              <w:rPr>
                <w:rFonts w:ascii="Cambria Math" w:eastAsia="宋体" w:hAnsi="Cambria Math"/>
                <w:i/>
                <w:iCs/>
              </w:rPr>
            </m:ctrlPr>
          </m:sSubPr>
          <m:e>
            <m:r>
              <w:rPr>
                <w:rFonts w:ascii="Cambria Math" w:eastAsia="宋体" w:hAnsi="Cambria Math"/>
              </w:rPr>
              <m:t>V</m:t>
            </m:r>
          </m:e>
          <m:sub>
            <m:r>
              <w:rPr>
                <w:rFonts w:ascii="Cambria Math" w:eastAsia="宋体" w:hAnsi="Cambria Math"/>
              </w:rPr>
              <m:t>g</m:t>
            </m:r>
          </m:sub>
        </m:sSub>
      </m:oMath>
      <w:r w:rsidRPr="00D53349">
        <w:rPr>
          <w:rFonts w:ascii="宋体" w:eastAsia="宋体" w:hAnsi="宋体" w:hint="eastAsia"/>
          <w:iCs/>
        </w:rPr>
        <w:t>与表面势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ψ</m:t>
            </m:r>
          </m:e>
          <m:sub>
            <m:r>
              <w:rPr>
                <w:rFonts w:ascii="Cambria Math" w:eastAsia="宋体" w:hAnsi="Cambria Math"/>
              </w:rPr>
              <m:t>s</m:t>
            </m:r>
          </m:sub>
        </m:sSub>
      </m:oMath>
      <w:r w:rsidRPr="00D53349">
        <w:rPr>
          <w:rFonts w:ascii="宋体" w:eastAsia="宋体" w:hAnsi="宋体" w:hint="eastAsia"/>
        </w:rPr>
        <w:t>满足如下关系</w:t>
      </w:r>
    </w:p>
    <w:p w:rsidR="00D53349" w:rsidRPr="0010366C" w:rsidRDefault="00D53349" w:rsidP="00D53349">
      <w:pPr>
        <w:spacing w:line="300" w:lineRule="auto"/>
        <w:rPr>
          <w:sz w:val="24"/>
          <w:szCs w:val="24"/>
        </w:rPr>
      </w:pPr>
      <w:r w:rsidRPr="0010366C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3D943D88" wp14:editId="7B094D8A">
                <wp:extent cx="4301819" cy="947247"/>
                <wp:effectExtent l="0" t="0" r="0" b="0"/>
                <wp:docPr id="8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1819" cy="94724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53349" w:rsidRPr="0080004F" w:rsidRDefault="00D53349" w:rsidP="00D53349">
                            <w:pPr>
                              <w:pStyle w:val="a8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g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Bidi"/>
                                    <w:color w:val="000000"/>
                                    <w:kern w:val="2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/>
                                        <w:kern w:val="24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Bidi"/>
                                    <w:color w:val="000000"/>
                                    <w:kern w:val="24"/>
                                  </w:rPr>
                                  <m:t>+m(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color w:val="000000" w:themeColor="text1"/>
                                        <w:kern w:val="24"/>
                                        <w:sz w:val="21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</w:rPr>
                                      <m:t>ψ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</w:rPr>
                                      <m:t>s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Bidi"/>
                                    <w:color w:val="000000"/>
                                    <w:kern w:val="24"/>
                                  </w:rPr>
                                  <m:t>-2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color w:val="000000" w:themeColor="text1"/>
                                        <w:kern w:val="24"/>
                                        <w:sz w:val="21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</w:rPr>
                                      <m:t>ψ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Bidi"/>
                                    <w:color w:val="000000"/>
                                    <w:kern w:val="24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43D88" id="矩形 7" o:spid="_x0000_s1031" style="width:338.75pt;height:74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" filled="f" stroked="f">
                <v:textbox style="mso-fit-shape-to-text:t">
                  <w:txbxContent>
                    <w:p w:rsidR="00D53349" w:rsidRPr="0080004F" w:rsidRDefault="00D53349" w:rsidP="00D53349">
                      <w:pPr>
                        <w:pStyle w:val="a8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g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Bidi"/>
                              <w:color w:val="000000"/>
                              <w:kern w:val="2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/>
                                  <w:kern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/>
                                  <w:kern w:val="24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Bidi"/>
                              <w:color w:val="000000"/>
                              <w:kern w:val="24"/>
                            </w:rPr>
                            <m:t>+m(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color w:val="000000" w:themeColor="text1"/>
                                  <w:kern w:val="24"/>
                                  <w:sz w:val="21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Bidi"/>
                              <w:color w:val="000000"/>
                              <w:kern w:val="24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color w:val="000000" w:themeColor="text1"/>
                                  <w:kern w:val="24"/>
                                  <w:sz w:val="21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Bidi"/>
                              <w:color w:val="000000"/>
                              <w:kern w:val="24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anchorlock/>
              </v:rect>
            </w:pict>
          </mc:Fallback>
        </mc:AlternateContent>
      </w:r>
    </w:p>
    <w:p w:rsidR="00D53349" w:rsidRDefault="00D53349" w:rsidP="00D53349">
      <w:pPr>
        <w:pStyle w:val="a3"/>
        <w:ind w:left="360" w:firstLineChars="0" w:firstLine="0"/>
        <w:rPr>
          <w:rFonts w:ascii="宋体" w:eastAsia="宋体" w:hAnsi="宋体"/>
        </w:rPr>
      </w:pPr>
      <w:r w:rsidRPr="00D53349">
        <w:rPr>
          <w:rFonts w:ascii="宋体" w:eastAsia="宋体" w:hAnsi="宋体" w:hint="eastAsia"/>
        </w:rPr>
        <w:t>（1）亚阈值区对应弱反型情形，求证此时</w:t>
      </w:r>
      <w:r>
        <w:rPr>
          <w:rFonts w:ascii="宋体" w:eastAsia="宋体" w:hAnsi="宋体" w:hint="eastAsia"/>
        </w:rPr>
        <w:t>：</w:t>
      </w:r>
    </w:p>
    <w:p w:rsidR="00D53349" w:rsidRPr="00D53349" w:rsidRDefault="00D53349" w:rsidP="00D53349">
      <w:pPr>
        <w:pStyle w:val="a3"/>
        <w:ind w:left="360"/>
        <w:rPr>
          <w:rFonts w:ascii="宋体" w:eastAsia="宋体" w:hAnsi="宋体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-Q</m:t>
              </m:r>
            </m:e>
            <m:sub>
              <m:r>
                <w:rPr>
                  <w:rFonts w:ascii="Cambria Math" w:eastAsia="宋体" w:hAnsi="Cambria Math"/>
                </w:rPr>
                <m:t>s</m:t>
              </m:r>
            </m:sub>
          </m:sSub>
          <m:r>
            <w:rPr>
              <w:rFonts w:ascii="Cambria Math" w:eastAsia="宋体" w:hAnsi="Cambria Math"/>
            </w:rPr>
            <m:t>≈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eastAsia="宋体" w:hAnsi="Cambria Math"/>
                </w:rPr>
                <m:t>2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ε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Si</m:t>
                  </m:r>
                </m:sub>
              </m:sSub>
              <m:r>
                <w:rPr>
                  <w:rFonts w:ascii="Cambria Math" w:eastAsia="宋体" w:hAnsi="Cambria Math"/>
                </w:rPr>
                <m:t>kT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a</m:t>
                  </m:r>
                </m:sub>
              </m:sSub>
            </m:e>
          </m:rad>
          <m:sSup>
            <m:sSupPr>
              <m:ctrlPr>
                <w:rPr>
                  <w:rFonts w:ascii="Cambria Math" w:eastAsia="宋体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</w:rPr>
                        <m:t>q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s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/>
                        </w:rPr>
                        <m:t>kT</m:t>
                      </m:r>
                    </m:den>
                  </m:f>
                  <m:r>
                    <w:rPr>
                      <w:rFonts w:ascii="Cambria Math" w:eastAsia="宋体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="宋体" w:hAnsi="Cambria Math"/>
                            </w:rPr>
                            <m:t>2</m:t>
                          </m:r>
                        </m:sup>
                      </m:sSubSup>
                    </m:den>
                  </m:f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/>
                        </w:rPr>
                        <m:t>q(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s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</w:rPr>
                        <m:t>-V)/kT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hint="eastAsia"/>
                </w:rPr>
                <m:t>1/2</m:t>
              </m:r>
            </m:sup>
          </m:sSup>
        </m:oMath>
      </m:oMathPara>
    </w:p>
    <w:p w:rsidR="00D53349" w:rsidRDefault="00D53349" w:rsidP="00D53349">
      <w:pPr>
        <w:pStyle w:val="a3"/>
        <w:ind w:left="360" w:firstLineChars="0" w:firstLine="0"/>
        <w:rPr>
          <w:rFonts w:ascii="宋体" w:eastAsia="宋体" w:hAnsi="宋体"/>
          <w:iCs/>
        </w:rPr>
      </w:pPr>
      <w:r w:rsidRPr="00D53349">
        <w:rPr>
          <w:rFonts w:ascii="宋体" w:eastAsia="宋体" w:hAnsi="宋体" w:hint="eastAsia"/>
          <w:iCs/>
        </w:rPr>
        <w:t>（2）上式括号内的第一项对应耗尽电荷，第二项对应反型电荷，而对于</w:t>
      </w:r>
      <w:r>
        <w:rPr>
          <w:rFonts w:ascii="宋体" w:eastAsia="宋体" w:hAnsi="宋体" w:hint="eastAsia"/>
          <w:iCs/>
        </w:rPr>
        <w:t>弱反型</w:t>
      </w:r>
      <w:r w:rsidRPr="00D53349">
        <w:rPr>
          <w:rFonts w:ascii="宋体" w:eastAsia="宋体" w:hAnsi="宋体" w:hint="eastAsia"/>
          <w:iCs/>
        </w:rPr>
        <w:t>情形，耗尽电荷密度远大于反型电荷密度，在这种情况下，求证反型电荷可表示为</w:t>
      </w:r>
      <w:r>
        <w:rPr>
          <w:rFonts w:ascii="宋体" w:eastAsia="宋体" w:hAnsi="宋体" w:hint="eastAsia"/>
          <w:iCs/>
        </w:rPr>
        <w:t>：</w:t>
      </w:r>
    </w:p>
    <w:p w:rsidR="00D53349" w:rsidRPr="00D53349" w:rsidRDefault="00D53349" w:rsidP="00D53349">
      <w:pPr>
        <w:pStyle w:val="a3"/>
        <w:ind w:left="360"/>
        <w:rPr>
          <w:rFonts w:ascii="宋体" w:eastAsia="宋体" w:hAnsi="宋体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-Q</m:t>
              </m:r>
            </m:e>
            <m:sub>
              <m:r>
                <w:rPr>
                  <w:rFonts w:ascii="Cambria Math" w:eastAsia="宋体" w:hAnsi="Cambria Math"/>
                </w:rPr>
                <m:t>i</m:t>
              </m:r>
            </m:sub>
          </m:sSub>
          <m:r>
            <w:rPr>
              <w:rFonts w:ascii="Cambria Math" w:eastAsia="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Si</m:t>
                      </m:r>
                    </m:sub>
                  </m:sSub>
                  <m:r>
                    <w:rPr>
                      <w:rFonts w:ascii="Cambria Math" w:eastAsia="宋体" w:hAnsi="Cambria Math"/>
                    </w:rPr>
                    <m:t>q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s</m:t>
                      </m:r>
                    </m:sub>
                  </m:sSub>
                </m:den>
              </m:f>
            </m:e>
          </m:rad>
          <m:r>
            <w:rPr>
              <w:rFonts w:ascii="Cambria Math" w:eastAsia="宋体" w:hAnsi="Cambria Math"/>
            </w:rPr>
            <m:t>(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kT</m:t>
              </m:r>
            </m:num>
            <m:den>
              <m:r>
                <w:rPr>
                  <w:rFonts w:ascii="Cambria Math" w:eastAsia="宋体" w:hAnsi="Cambria Math"/>
                </w:rPr>
                <m:t>q</m:t>
              </m:r>
            </m:den>
          </m:f>
          <m:r>
            <w:rPr>
              <w:rFonts w:ascii="Cambria Math" w:eastAsia="宋体" w:hAnsi="Cambria Math"/>
            </w:rPr>
            <m:t>)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(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a</m:t>
                      </m:r>
                    </m:sub>
                  </m:sSub>
                </m:den>
              </m:f>
              <m:r>
                <w:rPr>
                  <w:rFonts w:ascii="Cambria Math" w:eastAsia="宋体" w:hAnsi="Cambria Math"/>
                </w:rPr>
                <m:t>)</m:t>
              </m:r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宋体" w:hAnsi="Cambria Math"/>
                  <w:i/>
                  <w:iCs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r>
                <w:rPr>
                  <w:rFonts w:ascii="Cambria Math" w:eastAsia="宋体" w:hAnsi="Cambria Math"/>
                </w:rPr>
                <m:t>q(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ψ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s</m:t>
                  </m:r>
                </m:sub>
              </m:sSub>
              <m:r>
                <w:rPr>
                  <w:rFonts w:ascii="Cambria Math" w:eastAsia="宋体" w:hAnsi="Cambria Math"/>
                </w:rPr>
                <m:t>-V)/kT</m:t>
              </m:r>
            </m:sup>
          </m:sSup>
        </m:oMath>
      </m:oMathPara>
    </w:p>
    <w:p w:rsidR="00D53349" w:rsidRDefault="00CF119E" w:rsidP="00D53349">
      <w:pPr>
        <w:pStyle w:val="a3"/>
        <w:ind w:left="360" w:firstLineChars="0" w:firstLine="0"/>
        <w:rPr>
          <w:rFonts w:ascii="宋体" w:eastAsia="宋体" w:hAnsi="宋体"/>
        </w:rPr>
      </w:pPr>
      <w:r w:rsidRPr="00CF119E">
        <w:rPr>
          <w:rFonts w:ascii="宋体" w:eastAsia="宋体" w:hAnsi="宋体" w:hint="eastAsia"/>
        </w:rPr>
        <w:t>（提示：将括号内的部分做级数展开，</w:t>
      </w:r>
      <w:r w:rsidRPr="00CF119E">
        <w:rPr>
          <w:rFonts w:ascii="宋体" w:eastAsia="宋体" w:hAnsi="宋体"/>
        </w:rPr>
        <w:t>0级项是耗尽电荷，1级项是反型电荷）</w:t>
      </w:r>
    </w:p>
    <w:p w:rsidR="00CF119E" w:rsidRDefault="00CF119E" w:rsidP="00D53349">
      <w:pPr>
        <w:pStyle w:val="a3"/>
        <w:ind w:left="360" w:firstLineChars="0" w:firstLine="0"/>
        <w:rPr>
          <w:rFonts w:ascii="宋体" w:eastAsia="宋体" w:hAnsi="宋体"/>
          <w:iCs/>
        </w:rPr>
      </w:pPr>
      <w:r w:rsidRPr="00CF119E">
        <w:rPr>
          <w:rFonts w:ascii="宋体" w:eastAsia="宋体" w:hAnsi="宋体" w:hint="eastAsia"/>
          <w:iCs/>
        </w:rPr>
        <w:t>（3）结合上面的公式，求证亚阈值电流近似等于</w:t>
      </w:r>
      <w:bookmarkStart w:id="0" w:name="_GoBack"/>
      <w:bookmarkEnd w:id="0"/>
    </w:p>
    <w:p w:rsidR="00CF119E" w:rsidRPr="00CF119E" w:rsidRDefault="00CF119E" w:rsidP="00CF119E">
      <w:pPr>
        <w:pStyle w:val="a3"/>
        <w:ind w:left="360"/>
        <w:rPr>
          <w:rFonts w:ascii="宋体" w:eastAsia="宋体" w:hAnsi="宋体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I</m:t>
              </m:r>
            </m:e>
            <m:sub>
              <m:r>
                <w:rPr>
                  <w:rFonts w:ascii="Cambria Math" w:eastAsia="宋体" w:hAnsi="Cambria Math"/>
                </w:rPr>
                <m:t>ds</m:t>
              </m:r>
            </m:sub>
          </m:sSub>
          <m: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μ</m:t>
              </m:r>
            </m:e>
            <m:sub>
              <m:r>
                <w:rPr>
                  <w:rFonts w:ascii="Cambria Math" w:eastAsia="宋体" w:hAnsi="Cambria Math"/>
                </w:rPr>
                <m:t>eff</m:t>
              </m:r>
            </m:sub>
          </m:sSub>
          <m:f>
            <m:fPr>
              <m:ctrlPr>
                <w:rPr>
                  <w:rFonts w:ascii="Cambria Math" w:eastAsia="宋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W</m:t>
              </m:r>
            </m:num>
            <m:den>
              <m:r>
                <w:rPr>
                  <w:rFonts w:ascii="Cambria Math" w:eastAsia="宋体" w:hAnsi="Cambria Math"/>
                </w:rPr>
                <m:t>L</m:t>
              </m:r>
            </m:den>
          </m:f>
          <m:rad>
            <m:radPr>
              <m:degHide m:val="1"/>
              <m:ctrlPr>
                <w:rPr>
                  <w:rFonts w:ascii="Cambria Math" w:eastAsia="宋体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Si</m:t>
                      </m:r>
                    </m:sub>
                  </m:sSub>
                  <m:r>
                    <w:rPr>
                      <w:rFonts w:ascii="Cambria Math" w:eastAsia="宋体" w:hAnsi="Cambria Math"/>
                    </w:rPr>
                    <m:t>q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a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B</m:t>
                      </m:r>
                    </m:sub>
                  </m:sSub>
                </m:den>
              </m:f>
            </m:e>
          </m:rad>
          <m:sSup>
            <m:sSupPr>
              <m:ctrlPr>
                <w:rPr>
                  <w:rFonts w:ascii="Cambria Math" w:eastAsia="宋体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</w:rPr>
                        <m:t>kT</m:t>
                      </m:r>
                    </m:num>
                    <m:den>
                      <m:r>
                        <w:rPr>
                          <w:rFonts w:ascii="Cambria Math" w:eastAsia="宋体" w:hAnsi="Cambria Math"/>
                        </w:rPr>
                        <m:t>q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="宋体" w:hAnsi="Cambria Math"/>
                  <w:i/>
                  <w:iCs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q</m:t>
                  </m:r>
                  <m:d>
                    <m:d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g</m:t>
                          </m:r>
                        </m:sub>
                      </m:sSub>
                      <m:r>
                        <w:rPr>
                          <w:rFonts w:ascii="Cambria Math" w:eastAsia="宋体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</w:rPr>
                            <m:t>t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宋体" w:hAnsi="Cambria Math"/>
                    </w:rPr>
                    <m:t>mkT</m:t>
                  </m:r>
                </m:den>
              </m:f>
            </m:sup>
          </m:sSup>
          <m:r>
            <w:rPr>
              <w:rFonts w:ascii="Cambria Math" w:eastAsia="宋体" w:hAnsi="Cambria Math"/>
            </w:rPr>
            <m:t>(1-</m:t>
          </m:r>
          <m:sSup>
            <m:sSupPr>
              <m:ctrlPr>
                <w:rPr>
                  <w:rFonts w:ascii="Cambria Math" w:eastAsia="宋体" w:hAnsi="Cambria Math"/>
                  <w:i/>
                  <w:iCs/>
                </w:rPr>
              </m:ctrlPr>
            </m:sSupPr>
            <m:e>
              <m:r>
                <w:rPr>
                  <w:rFonts w:ascii="Cambria Math" w:eastAsia="宋体" w:hAnsi="Cambria Math"/>
                </w:rPr>
                <m:t>e</m:t>
              </m:r>
            </m:e>
            <m:sup>
              <m:r>
                <w:rPr>
                  <w:rFonts w:ascii="Cambria Math" w:eastAsia="宋体" w:hAnsi="Cambria Math"/>
                </w:rPr>
                <m:t>-</m:t>
              </m:r>
              <m:f>
                <m:fPr>
                  <m:ctrlPr>
                    <w:rPr>
                      <w:rFonts w:ascii="Cambria Math" w:eastAsia="宋体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q</m:t>
                  </m:r>
                  <m:sSub>
                    <m:sSubPr>
                      <m:ctrlPr>
                        <w:rPr>
                          <w:rFonts w:ascii="Cambria Math" w:eastAsia="宋体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/>
                        </w:rPr>
                        <m:t>ds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/>
                    </w:rPr>
                    <m:t>kT</m:t>
                  </m:r>
                </m:den>
              </m:f>
            </m:sup>
          </m:sSup>
          <m:r>
            <w:rPr>
              <w:rFonts w:ascii="Cambria Math" w:eastAsia="宋体" w:hAnsi="Cambria Math"/>
            </w:rPr>
            <m:t>)</m:t>
          </m:r>
        </m:oMath>
      </m:oMathPara>
    </w:p>
    <w:p w:rsidR="00AA6E0C" w:rsidRPr="00AA6E0C" w:rsidRDefault="00896CA2" w:rsidP="00D53349">
      <w:pPr>
        <w:pStyle w:val="a3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（4）</w:t>
      </w:r>
      <w:r w:rsidR="00AA6E0C" w:rsidRPr="00AA6E0C">
        <w:rPr>
          <w:rFonts w:ascii="宋体" w:eastAsia="宋体" w:hAnsi="宋体" w:hint="eastAsia"/>
        </w:rPr>
        <w:t>根据亚阈值区I</w:t>
      </w:r>
      <w:r w:rsidR="00AA6E0C" w:rsidRPr="00AA6E0C">
        <w:rPr>
          <w:rFonts w:ascii="宋体" w:eastAsia="宋体" w:hAnsi="宋体" w:hint="eastAsia"/>
          <w:vertAlign w:val="subscript"/>
        </w:rPr>
        <w:t>ds</w:t>
      </w:r>
      <w:r w:rsidR="00AA6E0C" w:rsidRPr="00AA6E0C">
        <w:rPr>
          <w:rFonts w:ascii="宋体" w:eastAsia="宋体" w:hAnsi="宋体" w:hint="eastAsia"/>
        </w:rPr>
        <w:t>的公式，推导证明亚阈值斜率</w:t>
      </w:r>
      <m:oMath>
        <m:r>
          <m:rPr>
            <m:sty m:val="p"/>
          </m:rPr>
          <w:rPr>
            <w:rFonts w:ascii="Cambria Math" w:eastAsia="宋体" w:hAnsi="Cambria Math"/>
          </w:rPr>
          <m:t>SS</m:t>
        </m:r>
        <m:r>
          <w:rPr>
            <w:rFonts w:ascii="Cambria Math" w:hAnsi="Cambria Math"/>
          </w:rPr>
          <m:t>=2.3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kT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w:rPr>
            <w:rFonts w:ascii="Cambria Math" w:hAnsi="Cambria Math"/>
          </w:rPr>
          <m:t>(1+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dm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ox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  <w:r w:rsidR="007C28E5">
        <w:rPr>
          <w:rFonts w:ascii="宋体" w:eastAsia="宋体" w:hAnsi="宋体" w:hint="eastAsia"/>
          <w:iCs/>
        </w:rPr>
        <w:t>。</w:t>
      </w:r>
    </w:p>
    <w:p w:rsidR="00AA6E0C" w:rsidRPr="00AD004F" w:rsidRDefault="00AA6E0C" w:rsidP="00AD004F">
      <w:pPr>
        <w:rPr>
          <w:rFonts w:ascii="宋体" w:eastAsia="宋体" w:hAnsi="宋体" w:hint="eastAsia"/>
        </w:rPr>
      </w:pPr>
    </w:p>
    <w:sectPr w:rsidR="00AA6E0C" w:rsidRPr="00AD00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3E3A" w:rsidRDefault="009B3E3A" w:rsidP="00DC7475">
      <w:r>
        <w:separator/>
      </w:r>
    </w:p>
  </w:endnote>
  <w:endnote w:type="continuationSeparator" w:id="0">
    <w:p w:rsidR="009B3E3A" w:rsidRDefault="009B3E3A" w:rsidP="00DC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3E3A" w:rsidRDefault="009B3E3A" w:rsidP="00DC7475">
      <w:r>
        <w:separator/>
      </w:r>
    </w:p>
  </w:footnote>
  <w:footnote w:type="continuationSeparator" w:id="0">
    <w:p w:rsidR="009B3E3A" w:rsidRDefault="009B3E3A" w:rsidP="00DC7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14610"/>
    <w:multiLevelType w:val="hybridMultilevel"/>
    <w:tmpl w:val="ABEAAC32"/>
    <w:lvl w:ilvl="0" w:tplc="94A61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B90"/>
    <w:rsid w:val="00120A78"/>
    <w:rsid w:val="00135FC4"/>
    <w:rsid w:val="003D6154"/>
    <w:rsid w:val="00494DEA"/>
    <w:rsid w:val="004B0FC8"/>
    <w:rsid w:val="005B1B90"/>
    <w:rsid w:val="006A4E8F"/>
    <w:rsid w:val="006E4AEF"/>
    <w:rsid w:val="00784DAC"/>
    <w:rsid w:val="007A60A2"/>
    <w:rsid w:val="007C28E5"/>
    <w:rsid w:val="007E6388"/>
    <w:rsid w:val="00820379"/>
    <w:rsid w:val="00896CA2"/>
    <w:rsid w:val="009B3E3A"/>
    <w:rsid w:val="00AA6E0C"/>
    <w:rsid w:val="00AD004F"/>
    <w:rsid w:val="00B20100"/>
    <w:rsid w:val="00B75EBA"/>
    <w:rsid w:val="00C403E7"/>
    <w:rsid w:val="00CF119E"/>
    <w:rsid w:val="00D53349"/>
    <w:rsid w:val="00DC7475"/>
    <w:rsid w:val="00DF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6AFD38"/>
  <w15:chartTrackingRefBased/>
  <w15:docId w15:val="{BFD341DB-366E-487B-82CA-7DB7842C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B9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C74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47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4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475"/>
    <w:rPr>
      <w:sz w:val="18"/>
      <w:szCs w:val="18"/>
    </w:rPr>
  </w:style>
  <w:style w:type="paragraph" w:styleId="a8">
    <w:name w:val="Normal (Web)"/>
    <w:basedOn w:val="a"/>
    <w:uiPriority w:val="99"/>
    <w:unhideWhenUsed/>
    <w:rsid w:val="00AA6E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0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>Tsinghua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gaobin</dc:creator>
  <cp:keywords/>
  <dc:description/>
  <cp:lastModifiedBy>gaobin</cp:lastModifiedBy>
  <cp:revision>2</cp:revision>
  <dcterms:created xsi:type="dcterms:W3CDTF">2021-12-07T02:22:00Z</dcterms:created>
  <dcterms:modified xsi:type="dcterms:W3CDTF">2021-12-07T02:22:00Z</dcterms:modified>
</cp:coreProperties>
</file>