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89A" w:rsidRPr="00616C44" w:rsidRDefault="003A5A4F" w:rsidP="008007E6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 w:rsidRPr="00616C44">
        <w:rPr>
          <w:rFonts w:ascii="宋体" w:eastAsia="宋体" w:hAnsi="宋体" w:hint="eastAsia"/>
          <w:b/>
          <w:sz w:val="24"/>
        </w:rPr>
        <w:t>薄膜晶体管</w:t>
      </w:r>
    </w:p>
    <w:p w:rsidR="008007E6" w:rsidRDefault="008007E6" w:rsidP="008007E6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薄膜晶体管（T</w:t>
      </w:r>
      <w:r>
        <w:rPr>
          <w:rFonts w:ascii="宋体" w:eastAsia="宋体" w:hAnsi="宋体"/>
          <w:sz w:val="24"/>
        </w:rPr>
        <w:t>hin F</w:t>
      </w:r>
      <w:r>
        <w:rPr>
          <w:rFonts w:ascii="宋体" w:eastAsia="宋体" w:hAnsi="宋体" w:hint="eastAsia"/>
          <w:sz w:val="24"/>
        </w:rPr>
        <w:t>i</w:t>
      </w:r>
      <w:r>
        <w:rPr>
          <w:rFonts w:ascii="宋体" w:eastAsia="宋体" w:hAnsi="宋体"/>
          <w:sz w:val="24"/>
        </w:rPr>
        <w:t>lm Transistor, TFT）</w:t>
      </w:r>
      <w:r>
        <w:rPr>
          <w:rFonts w:ascii="宋体" w:eastAsia="宋体" w:hAnsi="宋体" w:hint="eastAsia"/>
          <w:sz w:val="24"/>
        </w:rPr>
        <w:t>与常规晶体管最大的不同点在于其沟道一般为非晶半导体。因此TFT的制备过程中不涉及高温工艺，在三维集成、柔性电子、</w:t>
      </w:r>
      <w:r w:rsidR="00E74BD7">
        <w:rPr>
          <w:rFonts w:ascii="宋体" w:eastAsia="宋体" w:hAnsi="宋体" w:hint="eastAsia"/>
          <w:sz w:val="24"/>
        </w:rPr>
        <w:t>平板显示等领域都有着广泛的应用。</w:t>
      </w:r>
    </w:p>
    <w:p w:rsidR="00E74BD7" w:rsidRDefault="00E74BD7" w:rsidP="008007E6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本题目由四人共同完成，具体分工为：</w:t>
      </w:r>
    </w:p>
    <w:p w:rsidR="000552EC" w:rsidRPr="00616C44" w:rsidRDefault="00E74BD7" w:rsidP="00E74BD7">
      <w:pPr>
        <w:pStyle w:val="a3"/>
        <w:numPr>
          <w:ilvl w:val="0"/>
          <w:numId w:val="14"/>
        </w:numPr>
        <w:spacing w:line="360" w:lineRule="auto"/>
        <w:ind w:left="709" w:firstLineChars="0" w:hanging="709"/>
        <w:rPr>
          <w:rFonts w:ascii="宋体" w:eastAsia="宋体" w:hAnsi="宋体"/>
          <w:b/>
          <w:sz w:val="24"/>
        </w:rPr>
      </w:pPr>
      <w:r w:rsidRPr="00616C44">
        <w:rPr>
          <w:rFonts w:ascii="宋体" w:eastAsia="宋体" w:hAnsi="宋体" w:hint="eastAsia"/>
          <w:b/>
          <w:sz w:val="24"/>
        </w:rPr>
        <w:t>背景调研：</w:t>
      </w:r>
    </w:p>
    <w:p w:rsidR="000552EC" w:rsidRPr="000552EC" w:rsidRDefault="00E74BD7" w:rsidP="000552EC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0552EC">
        <w:rPr>
          <w:rFonts w:ascii="宋体" w:eastAsia="宋体" w:hAnsi="宋体" w:hint="eastAsia"/>
          <w:sz w:val="24"/>
        </w:rPr>
        <w:t>提交一份报告，</w:t>
      </w:r>
      <w:r w:rsidR="000552EC" w:rsidRPr="000552EC">
        <w:rPr>
          <w:rFonts w:ascii="宋体" w:eastAsia="宋体" w:hAnsi="宋体" w:hint="eastAsia"/>
          <w:sz w:val="24"/>
        </w:rPr>
        <w:t>要</w:t>
      </w:r>
      <w:r w:rsidRPr="000552EC">
        <w:rPr>
          <w:rFonts w:ascii="宋体" w:eastAsia="宋体" w:hAnsi="宋体" w:hint="eastAsia"/>
          <w:sz w:val="24"/>
        </w:rPr>
        <w:t>图文并茂，字数不少于</w:t>
      </w:r>
      <w:r w:rsidR="0037375B">
        <w:rPr>
          <w:rFonts w:ascii="宋体" w:eastAsia="宋体" w:hAnsi="宋体" w:hint="eastAsia"/>
          <w:sz w:val="24"/>
        </w:rPr>
        <w:t>1</w:t>
      </w:r>
      <w:r w:rsidRPr="000552EC">
        <w:rPr>
          <w:rFonts w:ascii="宋体" w:eastAsia="宋体" w:hAnsi="宋体" w:hint="eastAsia"/>
          <w:sz w:val="24"/>
        </w:rPr>
        <w:t>000字，参考文献不少于5篇。</w:t>
      </w:r>
    </w:p>
    <w:p w:rsidR="00E74BD7" w:rsidRPr="000552EC" w:rsidRDefault="00E74BD7" w:rsidP="000552EC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0552EC">
        <w:rPr>
          <w:rFonts w:ascii="宋体" w:eastAsia="宋体" w:hAnsi="宋体" w:hint="eastAsia"/>
          <w:sz w:val="24"/>
        </w:rPr>
        <w:t>内容涵盖</w:t>
      </w:r>
      <w:r w:rsidR="0037375B">
        <w:rPr>
          <w:rFonts w:ascii="宋体" w:eastAsia="宋体" w:hAnsi="宋体" w:hint="eastAsia"/>
          <w:sz w:val="24"/>
        </w:rPr>
        <w:t>氧化物半导体晶体管</w:t>
      </w:r>
      <w:r w:rsidRPr="000552EC">
        <w:rPr>
          <w:rFonts w:ascii="宋体" w:eastAsia="宋体" w:hAnsi="宋体" w:hint="eastAsia"/>
          <w:sz w:val="24"/>
        </w:rPr>
        <w:t>的基本概念、主要特征、关键材料等</w:t>
      </w:r>
      <w:r w:rsidR="00180998" w:rsidRPr="000552EC">
        <w:rPr>
          <w:rFonts w:ascii="宋体" w:eastAsia="宋体" w:hAnsi="宋体" w:hint="eastAsia"/>
          <w:sz w:val="24"/>
        </w:rPr>
        <w:t>。评分关注点在于调研内容是否全面、完整</w:t>
      </w:r>
      <w:r w:rsidR="00627515">
        <w:rPr>
          <w:rFonts w:ascii="宋体" w:eastAsia="宋体" w:hAnsi="宋体" w:hint="eastAsia"/>
          <w:sz w:val="24"/>
        </w:rPr>
        <w:t>，内容组织是否有逻辑性</w:t>
      </w:r>
      <w:r w:rsidR="00180998" w:rsidRPr="000552EC">
        <w:rPr>
          <w:rFonts w:ascii="宋体" w:eastAsia="宋体" w:hAnsi="宋体" w:hint="eastAsia"/>
          <w:sz w:val="24"/>
        </w:rPr>
        <w:t>。</w:t>
      </w:r>
    </w:p>
    <w:p w:rsidR="000552EC" w:rsidRPr="00616C44" w:rsidRDefault="00180998" w:rsidP="00E74BD7">
      <w:pPr>
        <w:pStyle w:val="a3"/>
        <w:numPr>
          <w:ilvl w:val="0"/>
          <w:numId w:val="14"/>
        </w:numPr>
        <w:spacing w:line="360" w:lineRule="auto"/>
        <w:ind w:left="709" w:firstLineChars="0" w:hanging="709"/>
        <w:rPr>
          <w:rFonts w:ascii="宋体" w:eastAsia="宋体" w:hAnsi="宋体"/>
          <w:b/>
          <w:sz w:val="24"/>
        </w:rPr>
      </w:pPr>
      <w:r w:rsidRPr="00616C44">
        <w:rPr>
          <w:rFonts w:ascii="宋体" w:eastAsia="宋体" w:hAnsi="宋体" w:hint="eastAsia"/>
          <w:b/>
          <w:sz w:val="24"/>
        </w:rPr>
        <w:t>沟道迁移率计算：</w:t>
      </w:r>
    </w:p>
    <w:p w:rsidR="000552EC" w:rsidRDefault="00E75683" w:rsidP="000552EC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结合下面的提示和独立分析</w:t>
      </w:r>
      <w:r w:rsidR="00180998">
        <w:rPr>
          <w:rFonts w:ascii="宋体" w:eastAsia="宋体" w:hAnsi="宋体" w:hint="eastAsia"/>
          <w:sz w:val="24"/>
        </w:rPr>
        <w:t>，回答以下问题</w:t>
      </w:r>
      <w:r>
        <w:rPr>
          <w:rFonts w:ascii="宋体" w:eastAsia="宋体" w:hAnsi="宋体" w:hint="eastAsia"/>
          <w:sz w:val="24"/>
        </w:rPr>
        <w:t>，提交一份报告</w:t>
      </w:r>
      <w:r w:rsidR="00180998">
        <w:rPr>
          <w:rFonts w:ascii="宋体" w:eastAsia="宋体" w:hAnsi="宋体" w:hint="eastAsia"/>
          <w:sz w:val="24"/>
        </w:rPr>
        <w:t>。</w:t>
      </w:r>
    </w:p>
    <w:p w:rsidR="00840C3B" w:rsidRDefault="000552EC" w:rsidP="000552EC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已知非晶半导体材料的能带如</w:t>
      </w:r>
      <w:r w:rsidR="005E184F">
        <w:rPr>
          <w:rFonts w:ascii="宋体" w:eastAsia="宋体" w:hAnsi="宋体" w:hint="eastAsia"/>
          <w:sz w:val="24"/>
        </w:rPr>
        <w:t>下面</w:t>
      </w:r>
      <w:r w:rsidR="00DE416C">
        <w:rPr>
          <w:rFonts w:ascii="宋体" w:eastAsia="宋体" w:hAnsi="宋体" w:hint="eastAsia"/>
          <w:sz w:val="24"/>
        </w:rPr>
        <w:t>图</w:t>
      </w:r>
      <w:r w:rsidR="000842BA"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 w:hint="eastAsia"/>
          <w:sz w:val="24"/>
        </w:rPr>
        <w:t>所示（n</w:t>
      </w:r>
      <w:r w:rsidR="00627515">
        <w:rPr>
          <w:rFonts w:ascii="宋体" w:eastAsia="宋体" w:hAnsi="宋体" w:hint="eastAsia"/>
          <w:sz w:val="24"/>
        </w:rPr>
        <w:t>型情况），与单晶材料</w:t>
      </w:r>
      <w:r>
        <w:rPr>
          <w:rFonts w:ascii="宋体" w:eastAsia="宋体" w:hAnsi="宋体" w:hint="eastAsia"/>
          <w:sz w:val="24"/>
        </w:rPr>
        <w:t>相比，其主要不同点在于：i)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导带底和价带顶</w:t>
      </w:r>
      <w:r w:rsidR="00627515">
        <w:rPr>
          <w:rFonts w:ascii="宋体" w:eastAsia="宋体" w:hAnsi="宋体" w:hint="eastAsia"/>
          <w:sz w:val="24"/>
        </w:rPr>
        <w:t>的空间分布</w:t>
      </w:r>
      <w:r>
        <w:rPr>
          <w:rFonts w:ascii="宋体" w:eastAsia="宋体" w:hAnsi="宋体" w:hint="eastAsia"/>
          <w:sz w:val="24"/>
        </w:rPr>
        <w:t>变得不</w:t>
      </w:r>
      <w:r w:rsidR="00627515">
        <w:rPr>
          <w:rFonts w:ascii="宋体" w:eastAsia="宋体" w:hAnsi="宋体" w:hint="eastAsia"/>
          <w:sz w:val="24"/>
        </w:rPr>
        <w:t>再</w:t>
      </w:r>
      <w:r>
        <w:rPr>
          <w:rFonts w:ascii="宋体" w:eastAsia="宋体" w:hAnsi="宋体" w:hint="eastAsia"/>
          <w:sz w:val="24"/>
        </w:rPr>
        <w:t>平直</w:t>
      </w:r>
      <w:r w:rsidR="005E184F">
        <w:rPr>
          <w:rFonts w:ascii="宋体" w:eastAsia="宋体" w:hAnsi="宋体" w:hint="eastAsia"/>
          <w:sz w:val="24"/>
        </w:rPr>
        <w:t>（弯曲的部分称为带边）</w:t>
      </w:r>
      <w:r>
        <w:rPr>
          <w:rFonts w:ascii="宋体" w:eastAsia="宋体" w:hAnsi="宋体" w:hint="eastAsia"/>
          <w:sz w:val="24"/>
        </w:rPr>
        <w:t>；ii</w:t>
      </w:r>
      <w:r>
        <w:rPr>
          <w:rFonts w:ascii="宋体" w:eastAsia="宋体" w:hAnsi="宋体"/>
          <w:sz w:val="24"/>
        </w:rPr>
        <w:t xml:space="preserve">) </w:t>
      </w:r>
      <w:r>
        <w:rPr>
          <w:rFonts w:ascii="宋体" w:eastAsia="宋体" w:hAnsi="宋体" w:hint="eastAsia"/>
          <w:sz w:val="24"/>
        </w:rPr>
        <w:t>禁带中有很多分立的电子能级</w:t>
      </w:r>
      <w:r w:rsidR="005E184F">
        <w:rPr>
          <w:rFonts w:ascii="宋体" w:eastAsia="宋体" w:hAnsi="宋体" w:hint="eastAsia"/>
          <w:sz w:val="24"/>
        </w:rPr>
        <w:t>（Et）</w:t>
      </w:r>
      <w:r>
        <w:rPr>
          <w:rFonts w:ascii="宋体" w:eastAsia="宋体" w:hAnsi="宋体" w:hint="eastAsia"/>
          <w:sz w:val="24"/>
        </w:rPr>
        <w:t>。在这种情况下，</w:t>
      </w:r>
      <w:r w:rsidR="005E184F">
        <w:rPr>
          <w:rFonts w:ascii="宋体" w:eastAsia="宋体" w:hAnsi="宋体" w:hint="eastAsia"/>
          <w:sz w:val="24"/>
        </w:rPr>
        <w:t>电子准费米能级的位置将决定沟道的导电机制。</w:t>
      </w:r>
    </w:p>
    <w:p w:rsidR="00180998" w:rsidRPr="00166A55" w:rsidRDefault="005E184F" w:rsidP="000552E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166A55">
        <w:rPr>
          <w:rFonts w:ascii="Times New Roman" w:eastAsia="宋体" w:hAnsi="Times New Roman" w:cs="Times New Roman" w:hint="eastAsia"/>
          <w:sz w:val="24"/>
        </w:rPr>
        <w:t>若费米能级（</w:t>
      </w:r>
      <w:r w:rsidRPr="00166A55">
        <w:rPr>
          <w:rFonts w:ascii="Times New Roman" w:eastAsia="宋体" w:hAnsi="Times New Roman" w:cs="Times New Roman" w:hint="eastAsia"/>
          <w:sz w:val="24"/>
        </w:rPr>
        <w:t>Ef</w:t>
      </w:r>
      <w:r w:rsidRPr="00166A55">
        <w:rPr>
          <w:rFonts w:ascii="Times New Roman" w:eastAsia="宋体" w:hAnsi="Times New Roman" w:cs="Times New Roman" w:hint="eastAsia"/>
          <w:sz w:val="24"/>
        </w:rPr>
        <w:t>）低于导带底的最低点（</w:t>
      </w:r>
      <w:r w:rsidRPr="00166A55">
        <w:rPr>
          <w:rFonts w:ascii="Times New Roman" w:eastAsia="宋体" w:hAnsi="Times New Roman" w:cs="Times New Roman" w:hint="eastAsia"/>
          <w:sz w:val="24"/>
        </w:rPr>
        <w:t>Em</w:t>
      </w:r>
      <w:r w:rsidRPr="00166A55">
        <w:rPr>
          <w:rFonts w:ascii="Times New Roman" w:eastAsia="宋体" w:hAnsi="Times New Roman" w:cs="Times New Roman" w:hint="eastAsia"/>
          <w:sz w:val="24"/>
        </w:rPr>
        <w:t>），则导带带边不会对电子输运起主导作用，那么这时的电子输运以</w:t>
      </w:r>
      <w:r w:rsidRPr="00166A55">
        <w:rPr>
          <w:rFonts w:ascii="Times New Roman" w:eastAsia="宋体" w:hAnsi="Times New Roman" w:cs="Times New Roman" w:hint="eastAsia"/>
          <w:sz w:val="24"/>
        </w:rPr>
        <w:t>Et</w:t>
      </w:r>
      <w:r w:rsidR="00DE416C" w:rsidRPr="00166A55">
        <w:rPr>
          <w:rFonts w:ascii="Times New Roman" w:eastAsia="宋体" w:hAnsi="Times New Roman" w:cs="Times New Roman" w:hint="eastAsia"/>
          <w:sz w:val="24"/>
        </w:rPr>
        <w:t>之间</w:t>
      </w:r>
      <w:r w:rsidRPr="00166A55">
        <w:rPr>
          <w:rFonts w:ascii="Times New Roman" w:eastAsia="宋体" w:hAnsi="Times New Roman" w:cs="Times New Roman" w:hint="eastAsia"/>
          <w:sz w:val="24"/>
        </w:rPr>
        <w:t>的隧穿</w:t>
      </w:r>
      <w:r w:rsidR="00DE416C" w:rsidRPr="00166A55">
        <w:rPr>
          <w:rFonts w:ascii="Times New Roman" w:eastAsia="宋体" w:hAnsi="Times New Roman" w:cs="Times New Roman" w:hint="eastAsia"/>
          <w:sz w:val="24"/>
        </w:rPr>
        <w:t>为主（下面图</w:t>
      </w:r>
      <w:r w:rsidR="000842BA" w:rsidRPr="00166A55">
        <w:rPr>
          <w:rFonts w:ascii="Times New Roman" w:eastAsia="宋体" w:hAnsi="Times New Roman" w:cs="Times New Roman" w:hint="eastAsia"/>
          <w:sz w:val="24"/>
        </w:rPr>
        <w:t>b</w:t>
      </w:r>
      <w:r w:rsidR="00DE416C" w:rsidRPr="00166A55">
        <w:rPr>
          <w:rFonts w:ascii="Times New Roman" w:eastAsia="宋体" w:hAnsi="Times New Roman" w:cs="Times New Roman" w:hint="eastAsia"/>
          <w:sz w:val="24"/>
        </w:rPr>
        <w:t>所示）</w:t>
      </w:r>
      <w:r w:rsidR="00B12AFC">
        <w:rPr>
          <w:rFonts w:ascii="Times New Roman" w:eastAsia="宋体" w:hAnsi="Times New Roman" w:cs="Times New Roman" w:hint="eastAsia"/>
          <w:sz w:val="24"/>
        </w:rPr>
        <w:t>，称为跳跃电流</w:t>
      </w:r>
      <w:r w:rsidR="00DE416C" w:rsidRPr="00166A55">
        <w:rPr>
          <w:rFonts w:ascii="Times New Roman" w:eastAsia="宋体" w:hAnsi="Times New Roman" w:cs="Times New Roman" w:hint="eastAsia"/>
          <w:sz w:val="24"/>
        </w:rPr>
        <w:t>。已知隧穿的概率</w:t>
      </w:r>
      <w:r w:rsidR="009708BA">
        <w:rPr>
          <w:rFonts w:ascii="Times New Roman" w:eastAsia="宋体" w:hAnsi="Times New Roman" w:cs="Times New Roman" w:hint="eastAsia"/>
          <w:sz w:val="24"/>
        </w:rPr>
        <w:t>W</w:t>
      </w:r>
      <w:r w:rsidR="009708BA">
        <w:rPr>
          <w:rFonts w:ascii="Times New Roman" w:eastAsia="宋体" w:hAnsi="Times New Roman" w:cs="Times New Roman"/>
          <w:sz w:val="24"/>
        </w:rPr>
        <w:t>mn</w:t>
      </w:r>
      <w:r w:rsidR="00DE416C" w:rsidRPr="00166A55">
        <w:rPr>
          <w:rFonts w:ascii="Times New Roman" w:eastAsia="宋体" w:hAnsi="Times New Roman" w:cs="Times New Roman" w:hint="eastAsia"/>
          <w:sz w:val="24"/>
        </w:rPr>
        <w:t>与</w:t>
      </w:r>
      <w:r w:rsidR="001A7B0E" w:rsidRPr="00166A55">
        <w:rPr>
          <w:rFonts w:ascii="Times New Roman" w:eastAsia="宋体" w:hAnsi="Times New Roman" w:cs="Times New Roman" w:hint="eastAsia"/>
          <w:sz w:val="24"/>
        </w:rPr>
        <w:t>隧穿前</w:t>
      </w:r>
      <w:r w:rsidR="009708BA">
        <w:rPr>
          <w:rFonts w:ascii="Times New Roman" w:eastAsia="宋体" w:hAnsi="Times New Roman" w:cs="Times New Roman" w:hint="eastAsia"/>
          <w:sz w:val="24"/>
        </w:rPr>
        <w:t>（</w:t>
      </w:r>
      <w:r w:rsidR="009708BA">
        <w:rPr>
          <w:rFonts w:ascii="Times New Roman" w:eastAsia="宋体" w:hAnsi="Times New Roman" w:cs="Times New Roman"/>
          <w:sz w:val="24"/>
        </w:rPr>
        <w:t>n</w:t>
      </w:r>
      <w:r w:rsidR="009708BA">
        <w:rPr>
          <w:rFonts w:ascii="Times New Roman" w:eastAsia="宋体" w:hAnsi="Times New Roman" w:cs="Times New Roman" w:hint="eastAsia"/>
          <w:sz w:val="24"/>
        </w:rPr>
        <w:t>）</w:t>
      </w:r>
      <w:r w:rsidR="001A7B0E" w:rsidRPr="00166A55">
        <w:rPr>
          <w:rFonts w:ascii="Times New Roman" w:eastAsia="宋体" w:hAnsi="Times New Roman" w:cs="Times New Roman" w:hint="eastAsia"/>
          <w:sz w:val="24"/>
        </w:rPr>
        <w:t>后</w:t>
      </w:r>
      <w:r w:rsidR="009708BA">
        <w:rPr>
          <w:rFonts w:ascii="Times New Roman" w:eastAsia="宋体" w:hAnsi="Times New Roman" w:cs="Times New Roman" w:hint="eastAsia"/>
          <w:sz w:val="24"/>
        </w:rPr>
        <w:t>（</w:t>
      </w:r>
      <w:r w:rsidR="009708BA">
        <w:rPr>
          <w:rFonts w:ascii="Times New Roman" w:eastAsia="宋体" w:hAnsi="Times New Roman" w:cs="Times New Roman"/>
          <w:sz w:val="24"/>
        </w:rPr>
        <w:t>m</w:t>
      </w:r>
      <w:r w:rsidR="009708BA">
        <w:rPr>
          <w:rFonts w:ascii="Times New Roman" w:eastAsia="宋体" w:hAnsi="Times New Roman" w:cs="Times New Roman" w:hint="eastAsia"/>
          <w:sz w:val="24"/>
        </w:rPr>
        <w:t>）</w:t>
      </w:r>
      <w:r w:rsidR="001A7B0E" w:rsidRPr="00166A55">
        <w:rPr>
          <w:rFonts w:ascii="Times New Roman" w:eastAsia="宋体" w:hAnsi="Times New Roman" w:cs="Times New Roman" w:hint="eastAsia"/>
          <w:sz w:val="24"/>
        </w:rPr>
        <w:t>两个能级之间的距离和能量差有关，</w:t>
      </w:r>
      <w:r w:rsidR="00840C3B" w:rsidRPr="00166A55">
        <w:rPr>
          <w:rFonts w:ascii="Times New Roman" w:eastAsia="宋体" w:hAnsi="Times New Roman" w:cs="Times New Roman" w:hint="eastAsia"/>
          <w:sz w:val="24"/>
        </w:rPr>
        <w:t>满足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mn</m:t>
            </m:r>
          </m:sub>
        </m:sSub>
        <m:r>
          <w:rPr>
            <w:rFonts w:ascii="Cambria Math" w:eastAsia="宋体" w:hAnsi="Cambria Math" w:cs="Times New Roman"/>
            <w:sz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exp⁡</m:t>
        </m:r>
        <m:r>
          <w:rPr>
            <w:rFonts w:ascii="Cambria Math" w:eastAsia="宋体" w:hAnsi="Cambria Math" w:cs="Times New Roman"/>
            <w:sz w:val="24"/>
          </w:rPr>
          <m:t>(-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</w:rPr>
              <m:t>R</m:t>
            </m:r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0</m:t>
                </m:r>
              </m:sub>
            </m:sSub>
          </m:den>
        </m:f>
        <m:r>
          <w:rPr>
            <w:rFonts w:ascii="Cambria Math" w:eastAsia="宋体" w:hAnsi="Cambria Math" w:cs="Times New Roman"/>
            <w:sz w:val="24"/>
          </w:rPr>
          <m:t>-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E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tm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E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tn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B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</w:rPr>
              <m:t>T</m:t>
            </m:r>
          </m:den>
        </m:f>
        <m:r>
          <w:rPr>
            <w:rFonts w:ascii="Cambria Math" w:eastAsia="宋体" w:hAnsi="Cambria Math" w:cs="Times New Roman"/>
            <w:sz w:val="24"/>
          </w:rPr>
          <m:t>)</m:t>
        </m:r>
      </m:oMath>
      <w:r w:rsidR="00840C3B" w:rsidRPr="00166A55">
        <w:rPr>
          <w:rFonts w:ascii="Times New Roman" w:eastAsia="宋体" w:hAnsi="Times New Roman" w:cs="Times New Roman" w:hint="eastAsia"/>
          <w:sz w:val="24"/>
        </w:rPr>
        <w:t>，其中</w:t>
      </w:r>
      <w:r w:rsidR="009708BA">
        <w:rPr>
          <w:rFonts w:ascii="Times New Roman" w:eastAsia="宋体" w:hAnsi="Times New Roman" w:cs="Times New Roman" w:hint="eastAsia"/>
          <w:sz w:val="24"/>
        </w:rPr>
        <w:t>R</w:t>
      </w:r>
      <w:r w:rsidR="00840C3B" w:rsidRPr="00166A55">
        <w:rPr>
          <w:rFonts w:ascii="Times New Roman" w:eastAsia="宋体" w:hAnsi="Times New Roman" w:cs="Times New Roman" w:hint="eastAsia"/>
          <w:sz w:val="24"/>
        </w:rPr>
        <w:t>为</w:t>
      </w:r>
      <w:r w:rsidR="009708BA">
        <w:rPr>
          <w:rFonts w:ascii="Times New Roman" w:eastAsia="宋体" w:hAnsi="Times New Roman" w:cs="Times New Roman" w:hint="eastAsia"/>
          <w:sz w:val="24"/>
        </w:rPr>
        <w:t>两个</w:t>
      </w:r>
      <w:r w:rsidR="009708BA">
        <w:rPr>
          <w:rFonts w:ascii="Times New Roman" w:eastAsia="宋体" w:hAnsi="Times New Roman" w:cs="Times New Roman" w:hint="eastAsia"/>
          <w:sz w:val="24"/>
        </w:rPr>
        <w:t>Et</w:t>
      </w:r>
      <w:r w:rsidR="009708BA">
        <w:rPr>
          <w:rFonts w:ascii="Times New Roman" w:eastAsia="宋体" w:hAnsi="Times New Roman" w:cs="Times New Roman" w:hint="eastAsia"/>
          <w:sz w:val="24"/>
        </w:rPr>
        <w:t>的</w:t>
      </w:r>
      <w:r w:rsidR="00840C3B" w:rsidRPr="00166A55">
        <w:rPr>
          <w:rFonts w:ascii="Times New Roman" w:eastAsia="宋体" w:hAnsi="Times New Roman" w:cs="Times New Roman" w:hint="eastAsia"/>
          <w:sz w:val="24"/>
        </w:rPr>
        <w:t>距离，</w:t>
      </w:r>
      <w:r w:rsidR="009708BA">
        <w:rPr>
          <w:rFonts w:ascii="Times New Roman" w:eastAsia="宋体" w:hAnsi="Times New Roman" w:cs="Times New Roman" w:hint="eastAsia"/>
          <w:sz w:val="24"/>
        </w:rPr>
        <w:t>R0</w:t>
      </w:r>
      <w:r w:rsidR="00840C3B" w:rsidRPr="00166A55">
        <w:rPr>
          <w:rFonts w:ascii="Times New Roman" w:eastAsia="宋体" w:hAnsi="Times New Roman" w:cs="Times New Roman" w:hint="eastAsia"/>
          <w:sz w:val="24"/>
        </w:rPr>
        <w:t>为</w:t>
      </w:r>
      <w:r w:rsidR="009708BA">
        <w:rPr>
          <w:rFonts w:ascii="Times New Roman" w:eastAsia="宋体" w:hAnsi="Times New Roman" w:cs="Times New Roman" w:hint="eastAsia"/>
          <w:sz w:val="24"/>
        </w:rPr>
        <w:t>Et</w:t>
      </w:r>
      <w:r w:rsidR="00166A55" w:rsidRPr="00166A55">
        <w:rPr>
          <w:rFonts w:ascii="Times New Roman" w:eastAsia="宋体" w:hAnsi="Times New Roman" w:cs="Times New Roman" w:hint="eastAsia"/>
          <w:sz w:val="24"/>
        </w:rPr>
        <w:t>的局域化常数（与</w:t>
      </w:r>
      <w:r w:rsidR="009708BA">
        <w:rPr>
          <w:rFonts w:ascii="Times New Roman" w:eastAsia="宋体" w:hAnsi="Times New Roman" w:cs="Times New Roman" w:hint="eastAsia"/>
          <w:sz w:val="24"/>
        </w:rPr>
        <w:t>波尔半径</w:t>
      </w:r>
      <w:r w:rsidR="00166A55" w:rsidRPr="00166A55">
        <w:rPr>
          <w:rFonts w:ascii="Times New Roman" w:eastAsia="宋体" w:hAnsi="Times New Roman" w:cs="Times New Roman" w:hint="eastAsia"/>
          <w:sz w:val="24"/>
        </w:rPr>
        <w:t>相关）</w:t>
      </w:r>
      <w:r w:rsidR="00840C3B" w:rsidRPr="00166A55">
        <w:rPr>
          <w:rFonts w:ascii="Times New Roman" w:eastAsia="宋体" w:hAnsi="Times New Roman" w:cs="Times New Roman" w:hint="eastAsia"/>
          <w:sz w:val="24"/>
        </w:rPr>
        <w:t>。对于</w:t>
      </w:r>
      <w:r w:rsidR="00690AB8" w:rsidRPr="00166A55">
        <w:rPr>
          <w:rFonts w:ascii="Times New Roman" w:eastAsia="宋体" w:hAnsi="Times New Roman" w:cs="Times New Roman" w:hint="eastAsia"/>
          <w:sz w:val="24"/>
        </w:rPr>
        <w:t>某种非晶半导体</w:t>
      </w:r>
      <w:r w:rsidR="00840C3B" w:rsidRPr="00166A55">
        <w:rPr>
          <w:rFonts w:ascii="Times New Roman" w:eastAsia="宋体" w:hAnsi="Times New Roman" w:cs="Times New Roman" w:hint="eastAsia"/>
          <w:sz w:val="24"/>
        </w:rPr>
        <w:t>材料，</w:t>
      </w:r>
      <w:r w:rsidR="00C44006">
        <w:rPr>
          <w:rFonts w:ascii="Times New Roman" w:eastAsia="宋体" w:hAnsi="Times New Roman" w:cs="Times New Roman" w:hint="eastAsia"/>
          <w:sz w:val="24"/>
        </w:rPr>
        <w:t>导带最低点到价带最高点的距离</w:t>
      </w:r>
      <w:r w:rsidR="00C44006">
        <w:rPr>
          <w:rFonts w:ascii="Times New Roman" w:eastAsia="宋体" w:hAnsi="Times New Roman" w:cs="Times New Roman" w:hint="eastAsia"/>
          <w:sz w:val="24"/>
        </w:rPr>
        <w:t>Eg=1eV</w:t>
      </w:r>
      <w:r w:rsidR="00C44006">
        <w:rPr>
          <w:rFonts w:ascii="Times New Roman" w:eastAsia="宋体" w:hAnsi="Times New Roman" w:cs="Times New Roman" w:hint="eastAsia"/>
          <w:sz w:val="24"/>
        </w:rPr>
        <w:t>，</w:t>
      </w:r>
      <w:r w:rsidR="00690AB8" w:rsidRPr="00166A55">
        <w:rPr>
          <w:rFonts w:ascii="Times New Roman" w:eastAsia="宋体" w:hAnsi="Times New Roman" w:cs="Times New Roman" w:hint="eastAsia"/>
          <w:sz w:val="24"/>
        </w:rPr>
        <w:t>假</w:t>
      </w:r>
      <w:r w:rsidR="00690AB8">
        <w:rPr>
          <w:rFonts w:ascii="宋体" w:eastAsia="宋体" w:hAnsi="宋体" w:hint="eastAsia"/>
          <w:sz w:val="24"/>
        </w:rPr>
        <w:t>设</w:t>
      </w:r>
      <w:r w:rsidR="009708BA" w:rsidRPr="009708BA">
        <w:rPr>
          <w:rFonts w:ascii="Times New Roman" w:eastAsia="宋体" w:hAnsi="Times New Roman" w:cs="Times New Roman" w:hint="eastAsia"/>
          <w:sz w:val="24"/>
        </w:rPr>
        <w:t>R</w:t>
      </w:r>
      <w:r w:rsidR="009708BA">
        <w:rPr>
          <w:rFonts w:ascii="Times New Roman" w:eastAsia="宋体" w:hAnsi="Times New Roman" w:cs="Times New Roman" w:hint="eastAsia"/>
          <w:sz w:val="24"/>
        </w:rPr>
        <w:t>0</w:t>
      </w:r>
      <w:r w:rsidR="00690AB8">
        <w:rPr>
          <w:rFonts w:ascii="Times New Roman" w:eastAsia="宋体" w:hAnsi="Times New Roman" w:cs="Times New Roman" w:hint="eastAsia"/>
          <w:sz w:val="24"/>
        </w:rPr>
        <w:t>=</w:t>
      </w:r>
      <w:r w:rsidR="00166A55">
        <w:rPr>
          <w:rFonts w:ascii="Times New Roman" w:eastAsia="宋体" w:hAnsi="Times New Roman" w:cs="Times New Roman" w:hint="eastAsia"/>
          <w:sz w:val="24"/>
        </w:rPr>
        <w:t>1</w:t>
      </w:r>
      <w:r w:rsidR="00690AB8">
        <w:rPr>
          <w:rFonts w:ascii="Times New Roman" w:eastAsia="宋体" w:hAnsi="Times New Roman" w:cs="Times New Roman" w:hint="eastAsia"/>
          <w:sz w:val="24"/>
        </w:rPr>
        <w:t>nm</w:t>
      </w:r>
      <w:r w:rsidR="00690AB8">
        <w:rPr>
          <w:rFonts w:ascii="Times New Roman" w:eastAsia="宋体" w:hAnsi="Times New Roman" w:cs="Times New Roman" w:hint="eastAsia"/>
          <w:sz w:val="24"/>
        </w:rPr>
        <w:t>，</w:t>
      </w:r>
      <w:r w:rsidR="005A7F35">
        <w:rPr>
          <w:rFonts w:ascii="Times New Roman" w:eastAsia="宋体" w:hAnsi="Times New Roman" w:cs="Times New Roman" w:hint="eastAsia"/>
          <w:sz w:val="24"/>
        </w:rPr>
        <w:t>所有</w:t>
      </w:r>
      <w:r w:rsidR="005A7F35">
        <w:rPr>
          <w:rFonts w:ascii="Times New Roman" w:eastAsia="宋体" w:hAnsi="Times New Roman" w:cs="Times New Roman" w:hint="eastAsia"/>
          <w:sz w:val="24"/>
        </w:rPr>
        <w:t>Et</w:t>
      </w:r>
      <w:r w:rsidR="005A7F35">
        <w:rPr>
          <w:rFonts w:ascii="Times New Roman" w:eastAsia="宋体" w:hAnsi="Times New Roman" w:cs="Times New Roman" w:hint="eastAsia"/>
          <w:sz w:val="24"/>
        </w:rPr>
        <w:t>在</w:t>
      </w:r>
      <w:r w:rsidR="00816465">
        <w:rPr>
          <w:rFonts w:ascii="Times New Roman" w:eastAsia="宋体" w:hAnsi="Times New Roman" w:cs="Times New Roman" w:hint="eastAsia"/>
          <w:sz w:val="24"/>
        </w:rPr>
        <w:t>同一高度</w:t>
      </w:r>
      <w:r w:rsidR="005A7F35" w:rsidRPr="00166A55">
        <w:rPr>
          <w:rFonts w:ascii="Times New Roman" w:eastAsia="宋体" w:hAnsi="Times New Roman" w:cs="Times New Roman" w:hint="eastAsia"/>
          <w:sz w:val="24"/>
        </w:rPr>
        <w:t>，</w:t>
      </w:r>
      <w:r w:rsidR="00166A55" w:rsidRPr="00166A55">
        <w:rPr>
          <w:rFonts w:ascii="Times New Roman" w:eastAsia="宋体" w:hAnsi="Times New Roman" w:cs="Times New Roman" w:hint="eastAsia"/>
          <w:sz w:val="24"/>
        </w:rPr>
        <w:t>缺陷之间的平均距离在</w:t>
      </w:r>
      <w:r w:rsidR="00166A55" w:rsidRPr="00166A55">
        <w:rPr>
          <w:rFonts w:ascii="Times New Roman" w:eastAsia="宋体" w:hAnsi="Times New Roman" w:cs="Times New Roman" w:hint="eastAsia"/>
          <w:sz w:val="24"/>
        </w:rPr>
        <w:t>3</w:t>
      </w:r>
      <w:r w:rsidR="00166A55" w:rsidRPr="00166A55">
        <w:rPr>
          <w:rFonts w:ascii="Times New Roman" w:eastAsia="宋体" w:hAnsi="Times New Roman" w:cs="Times New Roman" w:hint="eastAsia"/>
          <w:sz w:val="24"/>
        </w:rPr>
        <w:t>到</w:t>
      </w:r>
      <w:r w:rsidR="00166A55" w:rsidRPr="00166A55">
        <w:rPr>
          <w:rFonts w:ascii="Times New Roman" w:eastAsia="宋体" w:hAnsi="Times New Roman" w:cs="Times New Roman" w:hint="eastAsia"/>
          <w:sz w:val="24"/>
        </w:rPr>
        <w:t>5nm</w:t>
      </w:r>
      <w:r w:rsidR="00166A55" w:rsidRPr="00166A55">
        <w:rPr>
          <w:rFonts w:ascii="Times New Roman" w:eastAsia="宋体" w:hAnsi="Times New Roman" w:cs="Times New Roman" w:hint="eastAsia"/>
          <w:sz w:val="24"/>
        </w:rPr>
        <w:t>之间均匀分布，</w:t>
      </w:r>
      <w:r w:rsidR="00816465">
        <w:rPr>
          <w:rFonts w:ascii="Times New Roman" w:eastAsia="宋体" w:hAnsi="Times New Roman" w:cs="Times New Roman" w:hint="eastAsia"/>
          <w:sz w:val="24"/>
        </w:rPr>
        <w:t>沟道长度</w:t>
      </w:r>
      <w:r w:rsidR="00454E9B">
        <w:rPr>
          <w:rFonts w:ascii="Times New Roman" w:eastAsia="宋体" w:hAnsi="Times New Roman" w:cs="Times New Roman" w:hint="eastAsia"/>
          <w:sz w:val="24"/>
        </w:rPr>
        <w:t>130</w:t>
      </w:r>
      <w:r w:rsidR="00816465">
        <w:rPr>
          <w:rFonts w:ascii="Times New Roman" w:eastAsia="宋体" w:hAnsi="Times New Roman" w:cs="Times New Roman" w:hint="eastAsia"/>
          <w:sz w:val="24"/>
        </w:rPr>
        <w:t>nm</w:t>
      </w:r>
      <w:r w:rsidR="00816465">
        <w:rPr>
          <w:rFonts w:ascii="Times New Roman" w:eastAsia="宋体" w:hAnsi="Times New Roman" w:cs="Times New Roman" w:hint="eastAsia"/>
          <w:sz w:val="24"/>
        </w:rPr>
        <w:t>，</w:t>
      </w:r>
      <w:r w:rsidR="005A7F35" w:rsidRPr="00166A55">
        <w:rPr>
          <w:rFonts w:ascii="Times New Roman" w:eastAsia="宋体" w:hAnsi="Times New Roman" w:cs="Times New Roman" w:hint="eastAsia"/>
          <w:sz w:val="24"/>
        </w:rPr>
        <w:t>请</w:t>
      </w:r>
      <w:r w:rsidR="00454E9B">
        <w:rPr>
          <w:rFonts w:ascii="Times New Roman" w:eastAsia="宋体" w:hAnsi="Times New Roman" w:cs="Times New Roman" w:hint="eastAsia"/>
          <w:sz w:val="24"/>
        </w:rPr>
        <w:t>近似</w:t>
      </w:r>
      <w:r w:rsidR="005A7F35" w:rsidRPr="00166A55">
        <w:rPr>
          <w:rFonts w:ascii="Times New Roman" w:eastAsia="宋体" w:hAnsi="Times New Roman" w:cs="Times New Roman" w:hint="eastAsia"/>
          <w:sz w:val="24"/>
        </w:rPr>
        <w:t>推导出室温下的电流公式。</w:t>
      </w:r>
    </w:p>
    <w:p w:rsidR="005A7F35" w:rsidRPr="00B94D21" w:rsidRDefault="005162DA" w:rsidP="000552E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B94D21">
        <w:rPr>
          <w:rFonts w:ascii="Times New Roman" w:eastAsia="宋体" w:hAnsi="Times New Roman" w:cs="Times New Roman" w:hint="eastAsia"/>
          <w:sz w:val="24"/>
        </w:rPr>
        <w:t>若</w:t>
      </w:r>
      <w:r w:rsidRPr="00B94D21">
        <w:rPr>
          <w:rFonts w:ascii="Times New Roman" w:eastAsia="宋体" w:hAnsi="Times New Roman" w:cs="Times New Roman" w:hint="eastAsia"/>
          <w:sz w:val="24"/>
        </w:rPr>
        <w:t>Ef</w:t>
      </w:r>
      <w:r w:rsidRPr="00B94D21">
        <w:rPr>
          <w:rFonts w:ascii="Times New Roman" w:eastAsia="宋体" w:hAnsi="Times New Roman" w:cs="Times New Roman" w:hint="eastAsia"/>
          <w:sz w:val="24"/>
        </w:rPr>
        <w:t>高于</w:t>
      </w:r>
      <w:r w:rsidRPr="00B94D21">
        <w:rPr>
          <w:rFonts w:ascii="Times New Roman" w:eastAsia="宋体" w:hAnsi="Times New Roman" w:cs="Times New Roman" w:hint="eastAsia"/>
          <w:sz w:val="24"/>
        </w:rPr>
        <w:t>Em</w:t>
      </w:r>
      <w:r w:rsidR="000842BA" w:rsidRPr="00B94D21">
        <w:rPr>
          <w:rFonts w:ascii="Times New Roman" w:eastAsia="宋体" w:hAnsi="Times New Roman" w:cs="Times New Roman" w:hint="eastAsia"/>
          <w:sz w:val="24"/>
        </w:rPr>
        <w:t>（图</w:t>
      </w:r>
      <w:r w:rsidR="000842BA" w:rsidRPr="00B94D21">
        <w:rPr>
          <w:rFonts w:ascii="Times New Roman" w:eastAsia="宋体" w:hAnsi="Times New Roman" w:cs="Times New Roman" w:hint="eastAsia"/>
          <w:sz w:val="24"/>
        </w:rPr>
        <w:t>c</w:t>
      </w:r>
      <w:r w:rsidR="000842BA" w:rsidRPr="00B94D21">
        <w:rPr>
          <w:rFonts w:ascii="Times New Roman" w:eastAsia="宋体" w:hAnsi="Times New Roman" w:cs="Times New Roman" w:hint="eastAsia"/>
          <w:sz w:val="24"/>
        </w:rPr>
        <w:t>）</w:t>
      </w:r>
      <w:r w:rsidRPr="00B94D21">
        <w:rPr>
          <w:rFonts w:ascii="Times New Roman" w:eastAsia="宋体" w:hAnsi="Times New Roman" w:cs="Times New Roman" w:hint="eastAsia"/>
          <w:sz w:val="24"/>
        </w:rPr>
        <w:t>，则</w:t>
      </w:r>
      <w:r w:rsidR="000842BA" w:rsidRPr="00B94D21">
        <w:rPr>
          <w:rFonts w:ascii="Times New Roman" w:eastAsia="宋体" w:hAnsi="Times New Roman" w:cs="Times New Roman" w:hint="eastAsia"/>
          <w:sz w:val="24"/>
        </w:rPr>
        <w:t>此时电子输运以渗流为主，这时的电子迁移率相当于</w:t>
      </w:r>
      <w:r w:rsidR="00627515" w:rsidRPr="00B94D21">
        <w:rPr>
          <w:rFonts w:ascii="Times New Roman" w:eastAsia="宋体" w:hAnsi="Times New Roman" w:cs="Times New Roman" w:hint="eastAsia"/>
          <w:sz w:val="24"/>
        </w:rPr>
        <w:t>在单晶迁移率的基础上乘以一个衰减系数，这个系数与费米能级以下</w:t>
      </w:r>
      <w:r w:rsidR="000842BA" w:rsidRPr="00B94D21">
        <w:rPr>
          <w:rFonts w:ascii="Times New Roman" w:eastAsia="宋体" w:hAnsi="Times New Roman" w:cs="Times New Roman" w:hint="eastAsia"/>
          <w:sz w:val="24"/>
        </w:rPr>
        <w:t>导带</w:t>
      </w:r>
      <w:r w:rsidR="00DD2B13" w:rsidRPr="00B94D21">
        <w:rPr>
          <w:rFonts w:ascii="Times New Roman" w:eastAsia="宋体" w:hAnsi="Times New Roman" w:cs="Times New Roman" w:hint="eastAsia"/>
          <w:sz w:val="24"/>
        </w:rPr>
        <w:t>（图中灰色部分）</w:t>
      </w:r>
      <w:r w:rsidR="000842BA" w:rsidRPr="00B94D21">
        <w:rPr>
          <w:rFonts w:ascii="Times New Roman" w:eastAsia="宋体" w:hAnsi="Times New Roman" w:cs="Times New Roman" w:hint="eastAsia"/>
          <w:sz w:val="24"/>
        </w:rPr>
        <w:t>的</w:t>
      </w:r>
      <w:r w:rsidR="00627515" w:rsidRPr="00B94D21">
        <w:rPr>
          <w:rFonts w:ascii="Times New Roman" w:eastAsia="宋体" w:hAnsi="Times New Roman" w:cs="Times New Roman" w:hint="eastAsia"/>
          <w:sz w:val="24"/>
        </w:rPr>
        <w:t>面积</w:t>
      </w:r>
      <w:r w:rsidR="000842BA" w:rsidRPr="00B94D21">
        <w:rPr>
          <w:rFonts w:ascii="Times New Roman" w:eastAsia="宋体" w:hAnsi="Times New Roman" w:cs="Times New Roman" w:hint="eastAsia"/>
          <w:sz w:val="24"/>
        </w:rPr>
        <w:t>占比有关，</w:t>
      </w:r>
      <w:r w:rsidR="00DD2B13" w:rsidRPr="00B94D21">
        <w:rPr>
          <w:rFonts w:ascii="Times New Roman" w:eastAsia="宋体" w:hAnsi="Times New Roman" w:cs="Times New Roman" w:hint="eastAsia"/>
          <w:sz w:val="24"/>
        </w:rPr>
        <w:t>而且呈指数关系。现在假设导带的弯曲都是相同的抛物线形式，请推导迁移率与费米能级之间的关系，并讨论这将对电流产生什么样的影响。</w:t>
      </w:r>
    </w:p>
    <w:p w:rsidR="000552EC" w:rsidRDefault="000842BA" w:rsidP="000552EC">
      <w:pPr>
        <w:spacing w:line="360" w:lineRule="auto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（a</w:t>
      </w:r>
      <w:r>
        <w:rPr>
          <w:rFonts w:ascii="宋体" w:eastAsia="宋体" w:hAnsi="宋体"/>
          <w:sz w:val="24"/>
        </w:rPr>
        <w:t>）</w:t>
      </w:r>
      <w:r w:rsidR="005E184F">
        <w:rPr>
          <w:rFonts w:ascii="宋体" w:eastAsia="宋体" w:hAnsi="宋体"/>
          <w:noProof/>
          <w:sz w:val="24"/>
        </w:rPr>
        <w:drawing>
          <wp:inline distT="0" distB="0" distL="0" distR="0" wp14:anchorId="4CE3BB54">
            <wp:extent cx="2334491" cy="1536439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954" cy="1556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E184F"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</w:t>
      </w:r>
      <w:r>
        <w:rPr>
          <w:rFonts w:ascii="宋体" w:eastAsia="宋体" w:hAnsi="宋体" w:hint="eastAsia"/>
          <w:sz w:val="24"/>
        </w:rPr>
        <w:t>（b）</w:t>
      </w:r>
      <w:r w:rsidR="005E184F">
        <w:rPr>
          <w:rFonts w:ascii="宋体" w:eastAsia="宋体" w:hAnsi="宋体"/>
          <w:sz w:val="24"/>
        </w:rPr>
        <w:t xml:space="preserve"> </w:t>
      </w:r>
      <w:r w:rsidR="005E184F">
        <w:rPr>
          <w:rFonts w:ascii="宋体" w:eastAsia="宋体" w:hAnsi="宋体"/>
          <w:noProof/>
          <w:sz w:val="24"/>
        </w:rPr>
        <w:drawing>
          <wp:inline distT="0" distB="0" distL="0" distR="0" wp14:anchorId="203329E6">
            <wp:extent cx="1801091" cy="162741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638" cy="1667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52EC" w:rsidRDefault="000842BA" w:rsidP="00DD2B13">
      <w:pPr>
        <w:spacing w:line="360" w:lineRule="auto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（c）</w:t>
      </w:r>
      <w:r w:rsidR="00DD2B13">
        <w:rPr>
          <w:rFonts w:ascii="宋体" w:eastAsia="宋体" w:hAnsi="宋体"/>
          <w:noProof/>
          <w:sz w:val="24"/>
        </w:rPr>
        <w:drawing>
          <wp:inline distT="0" distB="0" distL="0" distR="0" wp14:anchorId="082E9307">
            <wp:extent cx="2714826" cy="44334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268" cy="475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2B13" w:rsidRDefault="00DD2B13" w:rsidP="00DD2B13">
      <w:pPr>
        <w:spacing w:line="360" w:lineRule="auto"/>
        <w:rPr>
          <w:rFonts w:ascii="宋体" w:eastAsia="宋体" w:hAnsi="宋体"/>
          <w:sz w:val="24"/>
        </w:rPr>
      </w:pPr>
    </w:p>
    <w:p w:rsidR="00DD2B13" w:rsidRPr="00616C44" w:rsidRDefault="00DD2B13" w:rsidP="00DD2B13">
      <w:pPr>
        <w:pStyle w:val="a3"/>
        <w:numPr>
          <w:ilvl w:val="0"/>
          <w:numId w:val="14"/>
        </w:numPr>
        <w:spacing w:line="360" w:lineRule="auto"/>
        <w:ind w:left="709" w:firstLineChars="0" w:hanging="709"/>
        <w:rPr>
          <w:rFonts w:ascii="宋体" w:eastAsia="宋体" w:hAnsi="宋体"/>
          <w:b/>
          <w:sz w:val="24"/>
        </w:rPr>
      </w:pPr>
      <w:r w:rsidRPr="00616C44">
        <w:rPr>
          <w:rFonts w:ascii="宋体" w:eastAsia="宋体" w:hAnsi="宋体" w:hint="eastAsia"/>
          <w:b/>
          <w:sz w:val="24"/>
        </w:rPr>
        <w:t>TFT电流计算：</w:t>
      </w:r>
    </w:p>
    <w:p w:rsidR="00DD2B13" w:rsidRDefault="00DD2B13" w:rsidP="0015184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推导N型TFT晶体管的转移特性曲线和输出特性曲线，并提交一份报告。</w:t>
      </w:r>
    </w:p>
    <w:p w:rsidR="00DD2B13" w:rsidRDefault="00DD2B13" w:rsidP="00DD2B13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参考课件中对普通MOSFET的推导过程，再结合上面第二问对迁移率（电流）的修正，计算半导体表面电荷与电压的依赖关系、Ids与Vd和Vg的依赖关系。</w:t>
      </w:r>
      <w:r w:rsidR="0015184A">
        <w:rPr>
          <w:rFonts w:ascii="宋体" w:eastAsia="宋体" w:hAnsi="宋体" w:hint="eastAsia"/>
          <w:sz w:val="24"/>
        </w:rPr>
        <w:t>画出必要的能带图。</w:t>
      </w:r>
    </w:p>
    <w:p w:rsidR="00DD2B13" w:rsidRPr="00616C44" w:rsidRDefault="00DD2B13" w:rsidP="00DD2B13">
      <w:pPr>
        <w:pStyle w:val="a3"/>
        <w:numPr>
          <w:ilvl w:val="0"/>
          <w:numId w:val="14"/>
        </w:numPr>
        <w:spacing w:line="360" w:lineRule="auto"/>
        <w:ind w:left="709" w:firstLineChars="0" w:hanging="709"/>
        <w:rPr>
          <w:rFonts w:ascii="宋体" w:eastAsia="宋体" w:hAnsi="宋体"/>
          <w:b/>
          <w:sz w:val="24"/>
        </w:rPr>
      </w:pPr>
      <w:r w:rsidRPr="00616C44">
        <w:rPr>
          <w:rFonts w:ascii="宋体" w:eastAsia="宋体" w:hAnsi="宋体" w:hint="eastAsia"/>
          <w:b/>
          <w:sz w:val="24"/>
        </w:rPr>
        <w:t>课堂汇报：</w:t>
      </w:r>
    </w:p>
    <w:p w:rsidR="00DD2B13" w:rsidRDefault="00DD2B13" w:rsidP="00DD2B13">
      <w:pPr>
        <w:pStyle w:val="a3"/>
        <w:spacing w:line="360" w:lineRule="auto"/>
        <w:ind w:left="420" w:firstLineChars="0" w:firstLine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综合前面三部分内容，完成一份PPT，在课堂上汇报，并完成问答环节。</w:t>
      </w:r>
    </w:p>
    <w:p w:rsidR="00DD2B13" w:rsidRDefault="00DD2B13" w:rsidP="00DD2B13">
      <w:pPr>
        <w:pStyle w:val="a3"/>
        <w:spacing w:line="360" w:lineRule="auto"/>
        <w:ind w:left="420" w:firstLineChars="0" w:firstLine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PPT</w:t>
      </w:r>
      <w:r w:rsidR="0037375B">
        <w:rPr>
          <w:rFonts w:ascii="宋体" w:eastAsia="宋体" w:hAnsi="宋体" w:hint="eastAsia"/>
          <w:sz w:val="24"/>
        </w:rPr>
        <w:t>要覆盖上面三部分内容，逻辑清晰，时间</w:t>
      </w:r>
      <w:r>
        <w:rPr>
          <w:rFonts w:ascii="宋体" w:eastAsia="宋体" w:hAnsi="宋体" w:hint="eastAsia"/>
          <w:sz w:val="24"/>
        </w:rPr>
        <w:t>控制在</w:t>
      </w:r>
      <w:r w:rsidR="0037375B">
        <w:rPr>
          <w:rFonts w:ascii="宋体" w:eastAsia="宋体" w:hAnsi="宋体" w:hint="eastAsia"/>
          <w:sz w:val="24"/>
        </w:rPr>
        <w:t>10分钟以内</w:t>
      </w:r>
      <w:r w:rsidR="0015184A">
        <w:rPr>
          <w:rFonts w:ascii="宋体" w:eastAsia="宋体" w:hAnsi="宋体" w:hint="eastAsia"/>
          <w:sz w:val="24"/>
        </w:rPr>
        <w:t>。</w:t>
      </w:r>
    </w:p>
    <w:p w:rsidR="0015184A" w:rsidRDefault="0015184A" w:rsidP="0015184A">
      <w:pPr>
        <w:spacing w:line="360" w:lineRule="auto"/>
        <w:rPr>
          <w:rFonts w:ascii="宋体" w:eastAsia="宋体" w:hAnsi="宋体"/>
          <w:sz w:val="24"/>
        </w:rPr>
      </w:pPr>
    </w:p>
    <w:p w:rsidR="0015184A" w:rsidRPr="00616C44" w:rsidRDefault="0015184A" w:rsidP="0015184A">
      <w:pPr>
        <w:spacing w:line="360" w:lineRule="auto"/>
        <w:rPr>
          <w:rFonts w:ascii="宋体" w:eastAsia="宋体" w:hAnsi="宋体"/>
          <w:b/>
          <w:sz w:val="24"/>
        </w:rPr>
      </w:pPr>
      <w:r w:rsidRPr="00616C44">
        <w:rPr>
          <w:rFonts w:ascii="宋体" w:eastAsia="宋体" w:hAnsi="宋体" w:hint="eastAsia"/>
          <w:b/>
          <w:sz w:val="24"/>
        </w:rPr>
        <w:t>评分标准：</w:t>
      </w:r>
    </w:p>
    <w:p w:rsidR="0015184A" w:rsidRDefault="0015184A" w:rsidP="0015184A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小组共同成绩</w:t>
      </w:r>
      <w:r w:rsidR="0037375B">
        <w:rPr>
          <w:rFonts w:ascii="宋体" w:eastAsia="宋体" w:hAnsi="宋体" w:hint="eastAsia"/>
          <w:sz w:val="24"/>
        </w:rPr>
        <w:t>20</w:t>
      </w:r>
      <w:r>
        <w:rPr>
          <w:rFonts w:ascii="宋体" w:eastAsia="宋体" w:hAnsi="宋体" w:hint="eastAsia"/>
          <w:sz w:val="24"/>
        </w:rPr>
        <w:t>分</w:t>
      </w:r>
      <w:r w:rsidR="0037375B">
        <w:rPr>
          <w:rFonts w:ascii="宋体" w:eastAsia="宋体" w:hAnsi="宋体" w:hint="eastAsia"/>
          <w:sz w:val="24"/>
        </w:rPr>
        <w:t>，以汇报PPT内容为准，主要看任务1、2、3的</w:t>
      </w:r>
      <w:r w:rsidR="008D7820">
        <w:rPr>
          <w:rFonts w:ascii="宋体" w:eastAsia="宋体" w:hAnsi="宋体" w:hint="eastAsia"/>
          <w:sz w:val="24"/>
        </w:rPr>
        <w:t>落实</w:t>
      </w:r>
      <w:r w:rsidR="0037375B">
        <w:rPr>
          <w:rFonts w:ascii="宋体" w:eastAsia="宋体" w:hAnsi="宋体" w:hint="eastAsia"/>
          <w:sz w:val="24"/>
        </w:rPr>
        <w:t>情况</w:t>
      </w:r>
      <w:r w:rsidR="008D7820">
        <w:rPr>
          <w:rFonts w:ascii="宋体" w:eastAsia="宋体" w:hAnsi="宋体" w:hint="eastAsia"/>
          <w:sz w:val="24"/>
        </w:rPr>
        <w:t>，包括现场提问的情况</w:t>
      </w:r>
      <w:r>
        <w:rPr>
          <w:rFonts w:ascii="宋体" w:eastAsia="宋体" w:hAnsi="宋体" w:hint="eastAsia"/>
          <w:sz w:val="24"/>
        </w:rPr>
        <w:t>。</w:t>
      </w:r>
    </w:p>
    <w:p w:rsidR="00D74072" w:rsidRPr="008D7820" w:rsidRDefault="0037375B" w:rsidP="006F0D26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/>
          <w:sz w:val="24"/>
        </w:rPr>
      </w:pPr>
      <w:r w:rsidRPr="008D7820">
        <w:rPr>
          <w:rFonts w:ascii="宋体" w:eastAsia="宋体" w:hAnsi="宋体" w:hint="eastAsia"/>
          <w:sz w:val="24"/>
        </w:rPr>
        <w:t>个人成绩5分，任务1、2、3考察</w:t>
      </w:r>
      <w:r w:rsidR="008D7820" w:rsidRPr="008D7820">
        <w:rPr>
          <w:rFonts w:ascii="宋体" w:eastAsia="宋体" w:hAnsi="宋体" w:hint="eastAsia"/>
          <w:sz w:val="24"/>
        </w:rPr>
        <w:t>报告的写作情况</w:t>
      </w:r>
      <w:r w:rsidR="0015184A" w:rsidRPr="008D7820">
        <w:rPr>
          <w:rFonts w:ascii="宋体" w:eastAsia="宋体" w:hAnsi="宋体" w:hint="eastAsia"/>
          <w:sz w:val="24"/>
        </w:rPr>
        <w:t>（表述清晰度、美观度、逻辑性、学术规范</w:t>
      </w:r>
      <w:r w:rsidR="00D74072" w:rsidRPr="008D7820">
        <w:rPr>
          <w:rFonts w:ascii="宋体" w:eastAsia="宋体" w:hAnsi="宋体" w:hint="eastAsia"/>
          <w:sz w:val="24"/>
        </w:rPr>
        <w:t>、是否按时提交</w:t>
      </w:r>
      <w:r w:rsidR="0015184A" w:rsidRPr="008D7820">
        <w:rPr>
          <w:rFonts w:ascii="宋体" w:eastAsia="宋体" w:hAnsi="宋体" w:hint="eastAsia"/>
          <w:sz w:val="24"/>
        </w:rPr>
        <w:t>等）</w:t>
      </w:r>
      <w:r w:rsidR="00D74072" w:rsidRPr="008D7820">
        <w:rPr>
          <w:rFonts w:ascii="宋体" w:eastAsia="宋体" w:hAnsi="宋体" w:hint="eastAsia"/>
          <w:sz w:val="24"/>
        </w:rPr>
        <w:t>。任务4考察PPT</w:t>
      </w:r>
      <w:r w:rsidR="008D7820">
        <w:rPr>
          <w:rFonts w:ascii="宋体" w:eastAsia="宋体" w:hAnsi="宋体" w:hint="eastAsia"/>
          <w:sz w:val="24"/>
        </w:rPr>
        <w:t>的逻辑性、内容清晰度、美观度、时间控制</w:t>
      </w:r>
      <w:r w:rsidR="00D74072" w:rsidRPr="008D7820">
        <w:rPr>
          <w:rFonts w:ascii="宋体" w:eastAsia="宋体" w:hAnsi="宋体" w:hint="eastAsia"/>
          <w:sz w:val="24"/>
        </w:rPr>
        <w:t>等。</w:t>
      </w:r>
    </w:p>
    <w:p w:rsidR="0015184A" w:rsidRDefault="0015184A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87712A" w:rsidRPr="00AA5D85" w:rsidRDefault="0087712A" w:rsidP="0087712A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 w:rsidRPr="00AA5D85">
        <w:rPr>
          <w:rFonts w:ascii="宋体" w:eastAsia="宋体" w:hAnsi="宋体" w:hint="eastAsia"/>
          <w:b/>
          <w:sz w:val="24"/>
        </w:rPr>
        <w:lastRenderedPageBreak/>
        <w:t>UTB-SOI技术</w:t>
      </w:r>
    </w:p>
    <w:p w:rsidR="0087712A" w:rsidRPr="00E61B15" w:rsidRDefault="0087712A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本题目围绕SOI（Silicon</w:t>
      </w:r>
      <w:r>
        <w:rPr>
          <w:rFonts w:ascii="宋体" w:eastAsia="宋体" w:hAnsi="宋体"/>
          <w:sz w:val="24"/>
        </w:rPr>
        <w:t>-on-Insulator</w:t>
      </w:r>
      <w:r w:rsidR="003D127A">
        <w:rPr>
          <w:rFonts w:ascii="宋体" w:eastAsia="宋体" w:hAnsi="宋体" w:hint="eastAsia"/>
          <w:sz w:val="24"/>
        </w:rPr>
        <w:t>）技术，由4~5</w:t>
      </w:r>
      <w:r>
        <w:rPr>
          <w:rFonts w:ascii="宋体" w:eastAsia="宋体" w:hAnsi="宋体" w:hint="eastAsia"/>
          <w:sz w:val="24"/>
        </w:rPr>
        <w:t>人共同完成：</w:t>
      </w:r>
    </w:p>
    <w:p w:rsidR="0087712A" w:rsidRDefault="0087712A" w:rsidP="0087712A">
      <w:pPr>
        <w:pStyle w:val="a3"/>
        <w:numPr>
          <w:ilvl w:val="0"/>
          <w:numId w:val="22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文献调研</w:t>
      </w:r>
    </w:p>
    <w:p w:rsidR="0087712A" w:rsidRPr="00EF4E01" w:rsidRDefault="0087712A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EF4E01">
        <w:rPr>
          <w:rFonts w:ascii="宋体" w:eastAsia="宋体" w:hAnsi="宋体" w:hint="eastAsia"/>
          <w:sz w:val="24"/>
        </w:rPr>
        <w:t>提交一份报告，要图文并茂，字数不少于</w:t>
      </w:r>
      <w:r w:rsidR="003D127A">
        <w:rPr>
          <w:rFonts w:ascii="宋体" w:eastAsia="宋体" w:hAnsi="宋体" w:hint="eastAsia"/>
          <w:sz w:val="24"/>
        </w:rPr>
        <w:t>1</w:t>
      </w:r>
      <w:r w:rsidRPr="00EF4E01">
        <w:rPr>
          <w:rFonts w:ascii="宋体" w:eastAsia="宋体" w:hAnsi="宋体"/>
          <w:sz w:val="24"/>
        </w:rPr>
        <w:t>000字，参考文献不少于5篇。</w:t>
      </w:r>
    </w:p>
    <w:p w:rsidR="0087712A" w:rsidRPr="00EF4E01" w:rsidRDefault="0087712A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EF4E01">
        <w:rPr>
          <w:rFonts w:ascii="宋体" w:eastAsia="宋体" w:hAnsi="宋体" w:hint="eastAsia"/>
          <w:sz w:val="24"/>
        </w:rPr>
        <w:t>内容涵盖</w:t>
      </w:r>
      <w:r>
        <w:rPr>
          <w:rFonts w:ascii="宋体" w:eastAsia="宋体" w:hAnsi="宋体" w:hint="eastAsia"/>
          <w:sz w:val="24"/>
        </w:rPr>
        <w:t>SOI的基本概念、关键工艺、主要优势和应用领域，并介绍PD-SOI、FD-SOI、UTB-SOI、GOI等名词。</w:t>
      </w:r>
      <w:r w:rsidRPr="00EF4E01">
        <w:rPr>
          <w:rFonts w:ascii="宋体" w:eastAsia="宋体" w:hAnsi="宋体"/>
          <w:sz w:val="24"/>
        </w:rPr>
        <w:t>评分关注点在于调研内容是否全面、完整，内容组织是否有逻辑性。</w:t>
      </w:r>
    </w:p>
    <w:p w:rsidR="0087712A" w:rsidRPr="00616C44" w:rsidRDefault="0087712A" w:rsidP="0087712A">
      <w:pPr>
        <w:pStyle w:val="a3"/>
        <w:numPr>
          <w:ilvl w:val="0"/>
          <w:numId w:val="22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双栅晶体管</w:t>
      </w:r>
      <w:r w:rsidRPr="00616C44">
        <w:rPr>
          <w:rFonts w:ascii="宋体" w:eastAsia="宋体" w:hAnsi="宋体" w:hint="eastAsia"/>
          <w:b/>
          <w:sz w:val="24"/>
        </w:rPr>
        <w:t>：</w:t>
      </w:r>
    </w:p>
    <w:p w:rsidR="0087712A" w:rsidRDefault="004768A0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结合文献调研和独立分析</w:t>
      </w:r>
      <w:r w:rsidR="0087712A">
        <w:rPr>
          <w:rFonts w:ascii="宋体" w:eastAsia="宋体" w:hAnsi="宋体" w:hint="eastAsia"/>
          <w:sz w:val="24"/>
        </w:rPr>
        <w:t>，回答以下问题，并提交一份报告。</w:t>
      </w:r>
    </w:p>
    <w:p w:rsidR="0087712A" w:rsidRDefault="0087712A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SOI技术提供了实现双栅晶体管（do</w:t>
      </w:r>
      <w:r>
        <w:rPr>
          <w:rFonts w:ascii="宋体" w:eastAsia="宋体" w:hAnsi="宋体"/>
          <w:sz w:val="24"/>
        </w:rPr>
        <w:t>uble-gate MOSFET, DG-MOSFET）</w:t>
      </w:r>
      <w:r>
        <w:rPr>
          <w:rFonts w:ascii="宋体" w:eastAsia="宋体" w:hAnsi="宋体" w:hint="eastAsia"/>
          <w:sz w:val="24"/>
        </w:rPr>
        <w:t>的可行性，如下图所示，晶体管包含了顶栅和背栅，同时对沟道能带进行调控,其中背栅是由衬底和SOI的氧化硅层自然形成。</w:t>
      </w:r>
      <w:r w:rsidRPr="00FC5D93">
        <w:rPr>
          <w:rFonts w:ascii="宋体" w:eastAsia="宋体" w:hAnsi="宋体"/>
          <w:sz w:val="24"/>
        </w:rPr>
        <w:t>假设沟道区域Si薄膜的厚度20nm，请定性画出不同工作状态下的能带图。假设顶栅和背栅同时施加Vg电压，试推导此时Id与Vg的关系。</w:t>
      </w:r>
    </w:p>
    <w:p w:rsidR="0087712A" w:rsidRPr="00FC5D93" w:rsidRDefault="0087712A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FC5D93">
        <w:rPr>
          <w:rFonts w:ascii="宋体" w:eastAsia="宋体" w:hAnsi="宋体"/>
          <w:sz w:val="24"/>
        </w:rPr>
        <w:t>若沟道区域Si薄膜的厚度为200nm，上述结果</w:t>
      </w:r>
      <w:r>
        <w:rPr>
          <w:rFonts w:ascii="宋体" w:eastAsia="宋体" w:hAnsi="宋体" w:hint="eastAsia"/>
          <w:sz w:val="24"/>
        </w:rPr>
        <w:t>会</w:t>
      </w:r>
      <w:r w:rsidRPr="00FC5D93">
        <w:rPr>
          <w:rFonts w:ascii="宋体" w:eastAsia="宋体" w:hAnsi="宋体"/>
          <w:sz w:val="24"/>
        </w:rPr>
        <w:t>有什么不同？</w:t>
      </w:r>
    </w:p>
    <w:p w:rsidR="0087712A" w:rsidRDefault="0087712A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FC5D93">
        <w:rPr>
          <w:rFonts w:ascii="宋体" w:eastAsia="宋体" w:hAnsi="宋体"/>
          <w:sz w:val="24"/>
        </w:rPr>
        <w:t>若顶栅和背栅分别加电压Vg-t和Vg-b，试讨论会出现哪些新现象。</w:t>
      </w:r>
    </w:p>
    <w:p w:rsidR="0087712A" w:rsidRPr="000C6624" w:rsidRDefault="00E75683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="0087712A">
        <w:rPr>
          <w:rFonts w:ascii="宋体" w:eastAsia="宋体" w:hAnsi="宋体" w:hint="eastAsia"/>
          <w:sz w:val="24"/>
        </w:rPr>
        <w:t>必要的</w:t>
      </w:r>
      <w:r>
        <w:rPr>
          <w:rFonts w:ascii="宋体" w:eastAsia="宋体" w:hAnsi="宋体" w:hint="eastAsia"/>
          <w:sz w:val="24"/>
        </w:rPr>
        <w:t>器件</w:t>
      </w:r>
      <w:r w:rsidR="0087712A">
        <w:rPr>
          <w:rFonts w:ascii="宋体" w:eastAsia="宋体" w:hAnsi="宋体" w:hint="eastAsia"/>
          <w:sz w:val="24"/>
        </w:rPr>
        <w:t>参数可以自行</w:t>
      </w:r>
      <w:r>
        <w:rPr>
          <w:rFonts w:ascii="宋体" w:eastAsia="宋体" w:hAnsi="宋体" w:hint="eastAsia"/>
          <w:sz w:val="24"/>
        </w:rPr>
        <w:t>从文献中</w:t>
      </w:r>
      <w:r w:rsidR="0087712A">
        <w:rPr>
          <w:rFonts w:ascii="宋体" w:eastAsia="宋体" w:hAnsi="宋体" w:hint="eastAsia"/>
          <w:sz w:val="24"/>
        </w:rPr>
        <w:t>查阅</w:t>
      </w:r>
      <w:r>
        <w:rPr>
          <w:rFonts w:ascii="宋体" w:eastAsia="宋体" w:hAnsi="宋体" w:hint="eastAsia"/>
          <w:sz w:val="24"/>
        </w:rPr>
        <w:t>，有出处和合理性即可</w:t>
      </w:r>
      <w:r w:rsidR="0087712A">
        <w:rPr>
          <w:rFonts w:ascii="宋体" w:eastAsia="宋体" w:hAnsi="宋体" w:hint="eastAsia"/>
          <w:sz w:val="24"/>
        </w:rPr>
        <w:t>）</w:t>
      </w:r>
    </w:p>
    <w:p w:rsidR="0087712A" w:rsidRPr="000C6624" w:rsidRDefault="0087712A" w:rsidP="0087712A">
      <w:pPr>
        <w:spacing w:line="360" w:lineRule="auto"/>
        <w:rPr>
          <w:rFonts w:ascii="宋体" w:eastAsia="宋体" w:hAnsi="宋体"/>
          <w:sz w:val="24"/>
        </w:rPr>
      </w:pPr>
      <w:r w:rsidRPr="000C6624">
        <w:rPr>
          <w:rFonts w:ascii="宋体" w:eastAsia="宋体" w:hAnsi="宋体"/>
          <w:noProof/>
          <w:sz w:val="24"/>
        </w:rPr>
        <w:drawing>
          <wp:inline distT="0" distB="0" distL="0" distR="0" wp14:anchorId="6089F5E3" wp14:editId="27AADEC8">
            <wp:extent cx="2743200" cy="1670084"/>
            <wp:effectExtent l="0" t="0" r="0" b="6350"/>
            <wp:docPr id="94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3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75" b="3659"/>
                    <a:stretch/>
                  </pic:blipFill>
                  <pic:spPr bwMode="auto">
                    <a:xfrm>
                      <a:off x="0" y="0"/>
                      <a:ext cx="2779030" cy="169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C6624">
        <w:rPr>
          <w:rFonts w:ascii="宋体" w:eastAsia="宋体" w:hAnsi="宋体" w:hint="eastAsia"/>
          <w:sz w:val="24"/>
        </w:rPr>
        <w:t xml:space="preserve"> </w:t>
      </w:r>
      <w:r w:rsidRPr="000C6624">
        <w:rPr>
          <w:rFonts w:ascii="宋体" w:eastAsia="宋体" w:hAnsi="宋体"/>
          <w:sz w:val="24"/>
        </w:rPr>
        <w:t xml:space="preserve">  </w:t>
      </w:r>
      <w:r w:rsidRPr="000C6624">
        <w:rPr>
          <w:rFonts w:ascii="宋体" w:eastAsia="宋体" w:hAnsi="宋体"/>
          <w:noProof/>
          <w:sz w:val="24"/>
        </w:rPr>
        <w:drawing>
          <wp:inline distT="0" distB="0" distL="0" distR="0" wp14:anchorId="613165E9" wp14:editId="3F1F91E2">
            <wp:extent cx="2201805" cy="1770278"/>
            <wp:effectExtent l="0" t="0" r="8255" b="1905"/>
            <wp:docPr id="98366" name="Picture 62" descr="fig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6" name="Picture 62" descr="fig1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501" cy="180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7712A" w:rsidRDefault="0087712A" w:rsidP="0087712A">
      <w:pPr>
        <w:spacing w:line="360" w:lineRule="auto"/>
        <w:rPr>
          <w:rFonts w:ascii="宋体" w:eastAsia="宋体" w:hAnsi="宋体"/>
          <w:sz w:val="24"/>
        </w:rPr>
      </w:pPr>
    </w:p>
    <w:p w:rsidR="0087712A" w:rsidRPr="00616C44" w:rsidRDefault="0087712A" w:rsidP="0087712A">
      <w:pPr>
        <w:pStyle w:val="a3"/>
        <w:numPr>
          <w:ilvl w:val="0"/>
          <w:numId w:val="22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围栅纳米线晶体管电流计算</w:t>
      </w:r>
      <w:r w:rsidRPr="00616C44">
        <w:rPr>
          <w:rFonts w:ascii="宋体" w:eastAsia="宋体" w:hAnsi="宋体" w:hint="eastAsia"/>
          <w:b/>
          <w:sz w:val="24"/>
        </w:rPr>
        <w:t>：</w:t>
      </w:r>
    </w:p>
    <w:p w:rsidR="0087712A" w:rsidRDefault="0087712A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推导N型GAA</w:t>
      </w:r>
      <w:r>
        <w:rPr>
          <w:rFonts w:ascii="宋体" w:eastAsia="宋体" w:hAnsi="宋体"/>
          <w:sz w:val="24"/>
        </w:rPr>
        <w:t>-</w:t>
      </w:r>
      <w:r>
        <w:rPr>
          <w:rFonts w:ascii="宋体" w:eastAsia="宋体" w:hAnsi="宋体" w:hint="eastAsia"/>
          <w:sz w:val="24"/>
        </w:rPr>
        <w:t>NWT的转移特性曲线和输出特性曲线，并提交一份报告。</w:t>
      </w:r>
    </w:p>
    <w:p w:rsidR="0087712A" w:rsidRDefault="0087712A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围栅纳米线晶体管（g</w:t>
      </w:r>
      <w:r>
        <w:rPr>
          <w:rFonts w:ascii="宋体" w:eastAsia="宋体" w:hAnsi="宋体"/>
          <w:sz w:val="24"/>
        </w:rPr>
        <w:t xml:space="preserve">ate-all-around </w:t>
      </w:r>
      <w:r>
        <w:rPr>
          <w:rFonts w:ascii="宋体" w:eastAsia="宋体" w:hAnsi="宋体" w:hint="eastAsia"/>
          <w:sz w:val="24"/>
        </w:rPr>
        <w:t>na</w:t>
      </w:r>
      <w:r>
        <w:rPr>
          <w:rFonts w:ascii="宋体" w:eastAsia="宋体" w:hAnsi="宋体"/>
          <w:sz w:val="24"/>
        </w:rPr>
        <w:t xml:space="preserve">nowire transistor, </w:t>
      </w:r>
      <w:r>
        <w:rPr>
          <w:rFonts w:ascii="宋体" w:eastAsia="宋体" w:hAnsi="宋体" w:hint="eastAsia"/>
          <w:sz w:val="24"/>
        </w:rPr>
        <w:t>GAA</w:t>
      </w:r>
      <w:r>
        <w:rPr>
          <w:rFonts w:ascii="宋体" w:eastAsia="宋体" w:hAnsi="宋体"/>
          <w:sz w:val="24"/>
        </w:rPr>
        <w:t>-NWT</w:t>
      </w:r>
      <w:r>
        <w:rPr>
          <w:rFonts w:ascii="宋体" w:eastAsia="宋体" w:hAnsi="宋体" w:hint="eastAsia"/>
          <w:sz w:val="24"/>
        </w:rPr>
        <w:t>）提供了比FinFET更好的栅控能力，被认为是5nm以后的关键器件技术解决方案。</w:t>
      </w:r>
    </w:p>
    <w:p w:rsidR="0087712A" w:rsidRDefault="0087712A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GAA-NWT有两种结构，若器件沟道为片状（如下面左图所示），这种情况也称</w:t>
      </w:r>
      <w:r>
        <w:rPr>
          <w:rFonts w:ascii="宋体" w:eastAsia="宋体" w:hAnsi="宋体" w:hint="eastAsia"/>
          <w:sz w:val="24"/>
        </w:rPr>
        <w:lastRenderedPageBreak/>
        <w:t>为nanosheet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transistor。这种纳米片晶体管可以看成是上一问的特殊情况，即顶栅和背栅同时施加相同的Vg。</w:t>
      </w:r>
    </w:p>
    <w:p w:rsidR="0087712A" w:rsidRPr="00122F52" w:rsidRDefault="0087712A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本题重点推导器件沟道为圆柱形的情况（如下面右图a和b所示）。圆柱形的硅纳米线被环形栅均匀包围，最下面是SOI的氧化硅层。参考课件中对普通MOSFET的计算过程，推导这种情况下的半导体表面电荷与电压的依赖关系、Ids与Vd和Vg的依赖关系。推导过程中可根据</w:t>
      </w:r>
      <w:r w:rsidR="00E75683">
        <w:rPr>
          <w:rFonts w:ascii="宋体" w:eastAsia="宋体" w:hAnsi="宋体" w:hint="eastAsia"/>
          <w:sz w:val="24"/>
        </w:rPr>
        <w:t>器件</w:t>
      </w:r>
      <w:r>
        <w:rPr>
          <w:rFonts w:ascii="宋体" w:eastAsia="宋体" w:hAnsi="宋体" w:hint="eastAsia"/>
          <w:sz w:val="24"/>
        </w:rPr>
        <w:t>参数</w:t>
      </w:r>
      <w:r w:rsidR="00E75683">
        <w:rPr>
          <w:rFonts w:ascii="宋体" w:eastAsia="宋体" w:hAnsi="宋体" w:hint="eastAsia"/>
          <w:sz w:val="24"/>
        </w:rPr>
        <w:t>和器件结构的</w:t>
      </w:r>
      <w:r>
        <w:rPr>
          <w:rFonts w:ascii="宋体" w:eastAsia="宋体" w:hAnsi="宋体" w:hint="eastAsia"/>
          <w:sz w:val="24"/>
        </w:rPr>
        <w:t>特点做适当的近似</w:t>
      </w:r>
      <w:r w:rsidR="00E75683">
        <w:rPr>
          <w:rFonts w:ascii="宋体" w:eastAsia="宋体" w:hAnsi="宋体" w:hint="eastAsia"/>
          <w:sz w:val="24"/>
        </w:rPr>
        <w:t>，能定性反映器件特征即可</w:t>
      </w:r>
      <w:r>
        <w:rPr>
          <w:rFonts w:ascii="宋体" w:eastAsia="宋体" w:hAnsi="宋体" w:hint="eastAsia"/>
          <w:sz w:val="24"/>
        </w:rPr>
        <w:t>。</w:t>
      </w:r>
    </w:p>
    <w:p w:rsidR="0087712A" w:rsidRDefault="0087712A" w:rsidP="0087712A">
      <w:pPr>
        <w:spacing w:line="360" w:lineRule="auto"/>
        <w:jc w:val="center"/>
        <w:rPr>
          <w:rFonts w:ascii="宋体" w:eastAsia="宋体" w:hAnsi="宋体"/>
          <w:sz w:val="24"/>
        </w:rPr>
      </w:pPr>
      <w:r w:rsidRPr="00A65296">
        <w:rPr>
          <w:rFonts w:ascii="宋体" w:eastAsia="宋体" w:hAnsi="宋体"/>
          <w:noProof/>
          <w:sz w:val="24"/>
        </w:rPr>
        <w:drawing>
          <wp:inline distT="0" distB="0" distL="0" distR="0" wp14:anchorId="392C56B4" wp14:editId="75071BCB">
            <wp:extent cx="1422996" cy="1302967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83" cy="131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DE5">
        <w:rPr>
          <w:rFonts w:ascii="宋体" w:eastAsia="宋体" w:hAnsi="宋体"/>
          <w:noProof/>
          <w:sz w:val="24"/>
        </w:rPr>
        <w:drawing>
          <wp:inline distT="0" distB="0" distL="0" distR="0" wp14:anchorId="2CC223DF" wp14:editId="2EE6F5DC">
            <wp:extent cx="2735643" cy="1643548"/>
            <wp:effectExtent l="0" t="0" r="7620" b="0"/>
            <wp:docPr id="30760" name="Picture 40" descr="forDRC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0" name="Picture 40" descr="forDRC200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88" b="-432"/>
                    <a:stretch/>
                  </pic:blipFill>
                  <pic:spPr bwMode="auto">
                    <a:xfrm>
                      <a:off x="0" y="0"/>
                      <a:ext cx="2762447" cy="165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</w:t>
      </w:r>
    </w:p>
    <w:p w:rsidR="0087712A" w:rsidRPr="00FC5D93" w:rsidRDefault="0087712A" w:rsidP="0087712A">
      <w:pPr>
        <w:spacing w:line="360" w:lineRule="auto"/>
        <w:rPr>
          <w:rFonts w:ascii="宋体" w:eastAsia="宋体" w:hAnsi="宋体"/>
          <w:sz w:val="24"/>
        </w:rPr>
      </w:pPr>
    </w:p>
    <w:p w:rsidR="0087712A" w:rsidRPr="00616C44" w:rsidRDefault="0087712A" w:rsidP="0087712A">
      <w:pPr>
        <w:pStyle w:val="a3"/>
        <w:numPr>
          <w:ilvl w:val="0"/>
          <w:numId w:val="22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自热效应</w:t>
      </w:r>
      <w:r w:rsidR="008D7820">
        <w:rPr>
          <w:rFonts w:ascii="宋体" w:eastAsia="宋体" w:hAnsi="宋体" w:hint="eastAsia"/>
          <w:b/>
          <w:sz w:val="24"/>
        </w:rPr>
        <w:t>（备选，取决于选课总人数）</w:t>
      </w:r>
      <w:r w:rsidRPr="00616C44">
        <w:rPr>
          <w:rFonts w:ascii="宋体" w:eastAsia="宋体" w:hAnsi="宋体" w:hint="eastAsia"/>
          <w:b/>
          <w:sz w:val="24"/>
        </w:rPr>
        <w:t>：</w:t>
      </w:r>
    </w:p>
    <w:p w:rsidR="0087712A" w:rsidRDefault="004768A0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结合文献调研和独立分析</w:t>
      </w:r>
      <w:r w:rsidR="0087712A">
        <w:rPr>
          <w:rFonts w:ascii="宋体" w:eastAsia="宋体" w:hAnsi="宋体" w:hint="eastAsia"/>
          <w:sz w:val="24"/>
        </w:rPr>
        <w:t>，回答以下问题，并提交一份报告。</w:t>
      </w:r>
    </w:p>
    <w:p w:rsidR="0087712A" w:rsidRDefault="0087712A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SOI技术的一个难点在于如何抑制自热（se</w:t>
      </w:r>
      <w:r>
        <w:rPr>
          <w:rFonts w:ascii="宋体" w:eastAsia="宋体" w:hAnsi="宋体"/>
          <w:sz w:val="24"/>
        </w:rPr>
        <w:t>lf-heating）</w:t>
      </w:r>
      <w:r>
        <w:rPr>
          <w:rFonts w:ascii="宋体" w:eastAsia="宋体" w:hAnsi="宋体" w:hint="eastAsia"/>
          <w:sz w:val="24"/>
        </w:rPr>
        <w:t>效应，下面进行分析。</w:t>
      </w:r>
    </w:p>
    <w:p w:rsidR="0087712A" w:rsidRDefault="0087712A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任何电流流过器件都会产生热效应，导致局部温度升高。热效应与局部电流密度及热导率有关。传统晶体管工艺的自热效应相对不明显，而SOI技术中由于氧化层的存在，</w:t>
      </w:r>
      <w:r w:rsidR="004768A0">
        <w:rPr>
          <w:rFonts w:ascii="宋体" w:eastAsia="宋体" w:hAnsi="宋体" w:hint="eastAsia"/>
          <w:sz w:val="24"/>
        </w:rPr>
        <w:t>影响了衬底散热，</w:t>
      </w:r>
      <w:r>
        <w:rPr>
          <w:rFonts w:ascii="宋体" w:eastAsia="宋体" w:hAnsi="宋体" w:hint="eastAsia"/>
          <w:sz w:val="24"/>
        </w:rPr>
        <w:t>导致严重的自热效应。请</w:t>
      </w:r>
      <w:r w:rsidR="004768A0">
        <w:rPr>
          <w:rFonts w:ascii="宋体" w:eastAsia="宋体" w:hAnsi="宋体" w:hint="eastAsia"/>
          <w:sz w:val="24"/>
        </w:rPr>
        <w:t>分析SOI自热效应产生的影响及可能的应对措施</w:t>
      </w:r>
      <w:r>
        <w:rPr>
          <w:rFonts w:ascii="宋体" w:eastAsia="宋体" w:hAnsi="宋体" w:hint="eastAsia"/>
          <w:sz w:val="24"/>
        </w:rPr>
        <w:t>。</w:t>
      </w:r>
    </w:p>
    <w:p w:rsidR="0087712A" w:rsidRDefault="004768A0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假设</w:t>
      </w:r>
      <w:r w:rsidR="0087712A">
        <w:rPr>
          <w:rFonts w:ascii="宋体" w:eastAsia="宋体" w:hAnsi="宋体" w:hint="eastAsia"/>
          <w:sz w:val="24"/>
        </w:rPr>
        <w:t>硅薄膜厚度为20nm的UTB-SOI</w:t>
      </w:r>
      <w:r>
        <w:rPr>
          <w:rFonts w:ascii="宋体" w:eastAsia="宋体" w:hAnsi="宋体" w:hint="eastAsia"/>
          <w:sz w:val="24"/>
        </w:rPr>
        <w:t>在正常工作</w:t>
      </w:r>
      <w:r w:rsidR="0087712A">
        <w:rPr>
          <w:rFonts w:ascii="宋体" w:eastAsia="宋体" w:hAnsi="宋体" w:hint="eastAsia"/>
          <w:sz w:val="24"/>
        </w:rPr>
        <w:t>时，</w:t>
      </w:r>
      <w:r>
        <w:rPr>
          <w:rFonts w:ascii="宋体" w:eastAsia="宋体" w:hAnsi="宋体" w:hint="eastAsia"/>
          <w:sz w:val="24"/>
        </w:rPr>
        <w:t>定性估计</w:t>
      </w:r>
      <w:r w:rsidR="0087712A">
        <w:rPr>
          <w:rFonts w:ascii="宋体" w:eastAsia="宋体" w:hAnsi="宋体" w:hint="eastAsia"/>
          <w:sz w:val="24"/>
        </w:rPr>
        <w:t>不考虑自热效应与考虑自热效应两种情况下，Vt、SS和Idsat的差别</w:t>
      </w:r>
      <w:r>
        <w:rPr>
          <w:rFonts w:ascii="宋体" w:eastAsia="宋体" w:hAnsi="宋体" w:hint="eastAsia"/>
          <w:sz w:val="24"/>
        </w:rPr>
        <w:t>，给出估计的理由</w:t>
      </w:r>
      <w:r w:rsidR="0087712A">
        <w:rPr>
          <w:rFonts w:ascii="宋体" w:eastAsia="宋体" w:hAnsi="宋体" w:hint="eastAsia"/>
          <w:sz w:val="24"/>
        </w:rPr>
        <w:t>。</w:t>
      </w:r>
    </w:p>
    <w:p w:rsidR="0087712A" w:rsidRDefault="0087712A" w:rsidP="0087712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:rsidR="0087712A" w:rsidRPr="00616C44" w:rsidRDefault="0087712A" w:rsidP="0087712A">
      <w:pPr>
        <w:pStyle w:val="a3"/>
        <w:numPr>
          <w:ilvl w:val="0"/>
          <w:numId w:val="22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 w:rsidRPr="00616C44">
        <w:rPr>
          <w:rFonts w:ascii="宋体" w:eastAsia="宋体" w:hAnsi="宋体" w:hint="eastAsia"/>
          <w:b/>
          <w:sz w:val="24"/>
        </w:rPr>
        <w:t>课堂汇报：</w:t>
      </w:r>
    </w:p>
    <w:p w:rsidR="0087712A" w:rsidRDefault="0087712A" w:rsidP="0087712A">
      <w:pPr>
        <w:pStyle w:val="a3"/>
        <w:spacing w:line="360" w:lineRule="auto"/>
        <w:ind w:left="420" w:firstLineChars="0" w:firstLine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综合前面两部分内容，完成一份PPT，在课堂上汇报，并完成问答环节。</w:t>
      </w:r>
    </w:p>
    <w:p w:rsidR="0087712A" w:rsidRDefault="0087712A" w:rsidP="0087712A">
      <w:pPr>
        <w:pStyle w:val="a3"/>
        <w:spacing w:line="360" w:lineRule="auto"/>
        <w:ind w:left="420" w:firstLineChars="0" w:firstLine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PPT</w:t>
      </w:r>
      <w:r w:rsidR="008D7820">
        <w:rPr>
          <w:rFonts w:ascii="宋体" w:eastAsia="宋体" w:hAnsi="宋体" w:hint="eastAsia"/>
          <w:sz w:val="24"/>
        </w:rPr>
        <w:t>要覆盖上面两部分内容，逻辑清晰，时间</w:t>
      </w:r>
      <w:r>
        <w:rPr>
          <w:rFonts w:ascii="宋体" w:eastAsia="宋体" w:hAnsi="宋体" w:hint="eastAsia"/>
          <w:sz w:val="24"/>
        </w:rPr>
        <w:t>控制在</w:t>
      </w:r>
      <w:r w:rsidR="008D7820">
        <w:rPr>
          <w:rFonts w:ascii="宋体" w:eastAsia="宋体" w:hAnsi="宋体" w:hint="eastAsia"/>
          <w:sz w:val="24"/>
        </w:rPr>
        <w:t>10</w:t>
      </w:r>
      <w:r>
        <w:rPr>
          <w:rFonts w:ascii="宋体" w:eastAsia="宋体" w:hAnsi="宋体" w:hint="eastAsia"/>
          <w:sz w:val="24"/>
        </w:rPr>
        <w:t>分钟</w:t>
      </w:r>
      <w:r w:rsidR="008D7820">
        <w:rPr>
          <w:rFonts w:ascii="宋体" w:eastAsia="宋体" w:hAnsi="宋体" w:hint="eastAsia"/>
          <w:sz w:val="24"/>
        </w:rPr>
        <w:t>以内</w:t>
      </w:r>
      <w:r>
        <w:rPr>
          <w:rFonts w:ascii="宋体" w:eastAsia="宋体" w:hAnsi="宋体" w:hint="eastAsia"/>
          <w:sz w:val="24"/>
        </w:rPr>
        <w:t>。</w:t>
      </w:r>
    </w:p>
    <w:p w:rsidR="0087712A" w:rsidRDefault="0087712A" w:rsidP="0087712A">
      <w:pPr>
        <w:spacing w:line="360" w:lineRule="auto"/>
        <w:rPr>
          <w:rFonts w:ascii="宋体" w:eastAsia="宋体" w:hAnsi="宋体"/>
          <w:sz w:val="24"/>
        </w:rPr>
      </w:pPr>
    </w:p>
    <w:p w:rsidR="0087712A" w:rsidRPr="00616C44" w:rsidRDefault="0087712A" w:rsidP="0087712A">
      <w:pPr>
        <w:spacing w:line="360" w:lineRule="auto"/>
        <w:rPr>
          <w:rFonts w:ascii="宋体" w:eastAsia="宋体" w:hAnsi="宋体"/>
          <w:b/>
          <w:sz w:val="24"/>
        </w:rPr>
      </w:pPr>
      <w:r w:rsidRPr="00616C44">
        <w:rPr>
          <w:rFonts w:ascii="宋体" w:eastAsia="宋体" w:hAnsi="宋体" w:hint="eastAsia"/>
          <w:b/>
          <w:sz w:val="24"/>
        </w:rPr>
        <w:lastRenderedPageBreak/>
        <w:t>评分标准：</w:t>
      </w:r>
    </w:p>
    <w:p w:rsidR="008D7820" w:rsidRDefault="008D7820" w:rsidP="008D7820">
      <w:pPr>
        <w:pStyle w:val="a3"/>
        <w:numPr>
          <w:ilvl w:val="0"/>
          <w:numId w:val="27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小组共同成绩20分，以汇报PPT内容为准，主要看任务1、2、3（、4）的落实情况，包括现场提问的情况。</w:t>
      </w:r>
    </w:p>
    <w:p w:rsidR="008D7820" w:rsidRPr="008D7820" w:rsidRDefault="008D7820" w:rsidP="008D7820">
      <w:pPr>
        <w:pStyle w:val="a3"/>
        <w:numPr>
          <w:ilvl w:val="0"/>
          <w:numId w:val="27"/>
        </w:numPr>
        <w:spacing w:line="360" w:lineRule="auto"/>
        <w:ind w:firstLineChars="0"/>
        <w:rPr>
          <w:rFonts w:ascii="宋体" w:eastAsia="宋体" w:hAnsi="宋体"/>
          <w:sz w:val="24"/>
        </w:rPr>
      </w:pPr>
      <w:r w:rsidRPr="008D7820">
        <w:rPr>
          <w:rFonts w:ascii="宋体" w:eastAsia="宋体" w:hAnsi="宋体" w:hint="eastAsia"/>
          <w:sz w:val="24"/>
        </w:rPr>
        <w:t>个人成绩5分，任务1、2、3</w:t>
      </w:r>
      <w:r>
        <w:rPr>
          <w:rFonts w:ascii="宋体" w:eastAsia="宋体" w:hAnsi="宋体" w:hint="eastAsia"/>
          <w:sz w:val="24"/>
        </w:rPr>
        <w:t>（、4）</w:t>
      </w:r>
      <w:r w:rsidRPr="008D7820">
        <w:rPr>
          <w:rFonts w:ascii="宋体" w:eastAsia="宋体" w:hAnsi="宋体" w:hint="eastAsia"/>
          <w:sz w:val="24"/>
        </w:rPr>
        <w:t>考察报告的写作情况（表述清晰度、美观度、逻辑性、学术规范、是否按时提交等）。任务</w:t>
      </w:r>
      <w:r>
        <w:rPr>
          <w:rFonts w:ascii="宋体" w:eastAsia="宋体" w:hAnsi="宋体" w:hint="eastAsia"/>
          <w:sz w:val="24"/>
        </w:rPr>
        <w:t>5</w:t>
      </w:r>
      <w:r w:rsidRPr="008D7820">
        <w:rPr>
          <w:rFonts w:ascii="宋体" w:eastAsia="宋体" w:hAnsi="宋体" w:hint="eastAsia"/>
          <w:sz w:val="24"/>
        </w:rPr>
        <w:t>考察PPT</w:t>
      </w:r>
      <w:r>
        <w:rPr>
          <w:rFonts w:ascii="宋体" w:eastAsia="宋体" w:hAnsi="宋体" w:hint="eastAsia"/>
          <w:sz w:val="24"/>
        </w:rPr>
        <w:t>的逻辑性、内容清晰度、美观度、时间控制</w:t>
      </w:r>
      <w:r w:rsidRPr="008D7820">
        <w:rPr>
          <w:rFonts w:ascii="宋体" w:eastAsia="宋体" w:hAnsi="宋体" w:hint="eastAsia"/>
          <w:sz w:val="24"/>
        </w:rPr>
        <w:t>等。</w:t>
      </w:r>
    </w:p>
    <w:p w:rsidR="0087712A" w:rsidRPr="008D7820" w:rsidRDefault="0087712A" w:rsidP="0087712A">
      <w:pPr>
        <w:spacing w:line="360" w:lineRule="auto"/>
        <w:rPr>
          <w:rFonts w:ascii="宋体" w:eastAsia="宋体" w:hAnsi="宋体"/>
          <w:sz w:val="24"/>
        </w:rPr>
      </w:pPr>
    </w:p>
    <w:p w:rsidR="0087712A" w:rsidRDefault="0087712A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3A5A4F" w:rsidRPr="00F131F0" w:rsidRDefault="00667AA1" w:rsidP="00942313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lastRenderedPageBreak/>
        <w:t>无结型</w:t>
      </w:r>
      <w:r w:rsidR="003D127A">
        <w:rPr>
          <w:rFonts w:ascii="宋体" w:eastAsia="宋体" w:hAnsi="宋体" w:hint="eastAsia"/>
          <w:b/>
          <w:sz w:val="24"/>
        </w:rPr>
        <w:t>场效应</w:t>
      </w:r>
      <w:r>
        <w:rPr>
          <w:rFonts w:ascii="宋体" w:eastAsia="宋体" w:hAnsi="宋体" w:hint="eastAsia"/>
          <w:b/>
          <w:sz w:val="24"/>
        </w:rPr>
        <w:t>晶体管</w:t>
      </w:r>
    </w:p>
    <w:p w:rsidR="00942313" w:rsidRDefault="00667AA1" w:rsidP="00C749F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传统晶体管的源漏和沟道之间形成两个pn结，</w:t>
      </w:r>
      <w:r w:rsidR="003D127A">
        <w:rPr>
          <w:rFonts w:ascii="宋体" w:eastAsia="宋体" w:hAnsi="宋体" w:hint="eastAsia"/>
          <w:sz w:val="24"/>
        </w:rPr>
        <w:t>在未形成反型电荷时，pn结可有效阻挡晶体管的源漏载流子输运，从而保证器件的关态电流足够小。然而，当晶体管的沟道变短以后，会出现电荷共享等很多小尺寸效应，影响器件特性。为此，无结型晶体管（</w:t>
      </w:r>
      <w:r w:rsidR="003D127A">
        <w:rPr>
          <w:rFonts w:ascii="宋体" w:eastAsia="宋体" w:hAnsi="宋体"/>
          <w:sz w:val="24"/>
        </w:rPr>
        <w:t>junction-less FET</w:t>
      </w:r>
      <w:r w:rsidR="003D127A">
        <w:rPr>
          <w:rFonts w:ascii="宋体" w:eastAsia="宋体" w:hAnsi="宋体" w:hint="eastAsia"/>
          <w:sz w:val="24"/>
        </w:rPr>
        <w:t>，JLFET）被提出来，本题围绕JLFET，由四人共同完成。</w:t>
      </w:r>
    </w:p>
    <w:p w:rsidR="003D127A" w:rsidRDefault="00F6311F" w:rsidP="00F6311F">
      <w:pPr>
        <w:pStyle w:val="a3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器件原理分析</w:t>
      </w:r>
      <w:r w:rsidR="00876A30">
        <w:rPr>
          <w:rFonts w:ascii="宋体" w:eastAsia="宋体" w:hAnsi="宋体" w:hint="eastAsia"/>
          <w:b/>
          <w:sz w:val="24"/>
        </w:rPr>
        <w:t>：</w:t>
      </w:r>
    </w:p>
    <w:p w:rsidR="00F6311F" w:rsidRDefault="00F6311F" w:rsidP="003D127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结合文献调研和独立分析</w:t>
      </w:r>
      <w:r w:rsidRPr="006423F3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说明JLFET的基本原理，重点回答以下问题，</w:t>
      </w:r>
      <w:r w:rsidRPr="00720CAC">
        <w:rPr>
          <w:rFonts w:ascii="宋体" w:eastAsia="宋体" w:hAnsi="宋体"/>
          <w:sz w:val="24"/>
        </w:rPr>
        <w:t>并提交一份报告。</w:t>
      </w:r>
    </w:p>
    <w:p w:rsidR="00F6311F" w:rsidRDefault="00F6311F" w:rsidP="003D127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JLFET的</w:t>
      </w:r>
      <w:r w:rsidRPr="00F6311F">
        <w:rPr>
          <w:rFonts w:ascii="宋体" w:eastAsia="宋体" w:hAnsi="宋体" w:hint="eastAsia"/>
          <w:sz w:val="24"/>
        </w:rPr>
        <w:t>沟道掺杂与源漏</w:t>
      </w:r>
      <w:r>
        <w:rPr>
          <w:rFonts w:ascii="宋体" w:eastAsia="宋体" w:hAnsi="宋体" w:hint="eastAsia"/>
          <w:sz w:val="24"/>
        </w:rPr>
        <w:t>掺杂</w:t>
      </w:r>
      <w:r w:rsidRPr="00F6311F">
        <w:rPr>
          <w:rFonts w:ascii="宋体" w:eastAsia="宋体" w:hAnsi="宋体" w:hint="eastAsia"/>
          <w:sz w:val="24"/>
        </w:rPr>
        <w:t>完全相同，</w:t>
      </w:r>
      <w:r>
        <w:rPr>
          <w:rFonts w:ascii="宋体" w:eastAsia="宋体" w:hAnsi="宋体" w:hint="eastAsia"/>
          <w:sz w:val="24"/>
        </w:rPr>
        <w:t>通常都是均匀掺杂的n型或p型硅，下面都以n型为代表来讨论。</w:t>
      </w:r>
    </w:p>
    <w:p w:rsidR="00876A30" w:rsidRDefault="00876A30" w:rsidP="003D127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通过调研说明JFFET相比传统结型晶体管的好处。</w:t>
      </w:r>
    </w:p>
    <w:p w:rsidR="00E61B15" w:rsidRPr="00047648" w:rsidRDefault="00F6311F" w:rsidP="00876A30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JLFET有两种操作方式，一种是在传统的栅结构的基础上，通过外加栅压来控制</w:t>
      </w:r>
      <w:r w:rsidR="007036ED">
        <w:rPr>
          <w:rFonts w:ascii="宋体" w:eastAsia="宋体" w:hAnsi="宋体" w:hint="eastAsia"/>
          <w:sz w:val="24"/>
        </w:rPr>
        <w:t>晶体管的关断，这种方法</w:t>
      </w:r>
      <w:r w:rsidR="00876A30">
        <w:rPr>
          <w:rFonts w:ascii="宋体" w:eastAsia="宋体" w:hAnsi="宋体" w:hint="eastAsia"/>
          <w:sz w:val="24"/>
        </w:rPr>
        <w:t>在零栅压时晶体管会处于开启状态。另一种方法是利用特殊的栅结构设计，产生对沟道能带的影响，从而可以实现</w:t>
      </w:r>
      <w:r w:rsidR="00876A30">
        <w:rPr>
          <w:rFonts w:ascii="宋体" w:eastAsia="宋体" w:hAnsi="宋体" w:hint="eastAsia"/>
          <w:sz w:val="24"/>
        </w:rPr>
        <w:t>零栅压时</w:t>
      </w:r>
      <w:r w:rsidR="00876A30">
        <w:rPr>
          <w:rFonts w:ascii="宋体" w:eastAsia="宋体" w:hAnsi="宋体" w:hint="eastAsia"/>
          <w:sz w:val="24"/>
        </w:rPr>
        <w:t>晶体管可以处于自然关断的状态。请说明这样的特殊设计都包括哪些？对这两种操作方式分别定性画出各个工作状态下的能带图。</w:t>
      </w:r>
    </w:p>
    <w:p w:rsidR="00634C48" w:rsidRDefault="00876A30" w:rsidP="00F6311F">
      <w:pPr>
        <w:pStyle w:val="a3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电流计算</w:t>
      </w:r>
      <w:r w:rsidR="00634C48">
        <w:rPr>
          <w:rFonts w:ascii="宋体" w:eastAsia="宋体" w:hAnsi="宋体" w:hint="eastAsia"/>
          <w:b/>
          <w:sz w:val="24"/>
        </w:rPr>
        <w:t>：</w:t>
      </w:r>
    </w:p>
    <w:p w:rsidR="006E5CEF" w:rsidRDefault="00D578DC" w:rsidP="00D578DC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本题重点推导围栅纳米线晶体管（g</w:t>
      </w:r>
      <w:r>
        <w:rPr>
          <w:rFonts w:ascii="宋体" w:eastAsia="宋体" w:hAnsi="宋体"/>
          <w:sz w:val="24"/>
        </w:rPr>
        <w:t xml:space="preserve">ate-all-around </w:t>
      </w:r>
      <w:r>
        <w:rPr>
          <w:rFonts w:ascii="宋体" w:eastAsia="宋体" w:hAnsi="宋体" w:hint="eastAsia"/>
          <w:sz w:val="24"/>
        </w:rPr>
        <w:t>na</w:t>
      </w:r>
      <w:r>
        <w:rPr>
          <w:rFonts w:ascii="宋体" w:eastAsia="宋体" w:hAnsi="宋体"/>
          <w:sz w:val="24"/>
        </w:rPr>
        <w:t xml:space="preserve">nowire transistor, </w:t>
      </w:r>
      <w:r>
        <w:rPr>
          <w:rFonts w:ascii="宋体" w:eastAsia="宋体" w:hAnsi="宋体" w:hint="eastAsia"/>
          <w:sz w:val="24"/>
        </w:rPr>
        <w:t>GAA</w:t>
      </w:r>
      <w:r>
        <w:rPr>
          <w:rFonts w:ascii="宋体" w:eastAsia="宋体" w:hAnsi="宋体"/>
          <w:sz w:val="24"/>
        </w:rPr>
        <w:t>-NWT</w:t>
      </w:r>
      <w:r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</w:rPr>
        <w:t>结构的</w:t>
      </w:r>
      <w:r>
        <w:rPr>
          <w:rFonts w:ascii="宋体" w:eastAsia="宋体" w:hAnsi="宋体" w:hint="eastAsia"/>
          <w:sz w:val="24"/>
        </w:rPr>
        <w:t>器件</w:t>
      </w:r>
      <w:r>
        <w:rPr>
          <w:rFonts w:ascii="宋体" w:eastAsia="宋体" w:hAnsi="宋体" w:hint="eastAsia"/>
          <w:sz w:val="24"/>
        </w:rPr>
        <w:t>，假设</w:t>
      </w:r>
      <w:r>
        <w:rPr>
          <w:rFonts w:ascii="宋体" w:eastAsia="宋体" w:hAnsi="宋体" w:hint="eastAsia"/>
          <w:sz w:val="24"/>
        </w:rPr>
        <w:t>沟道为圆柱形的情况（如下面右图a和b</w:t>
      </w:r>
      <w:r>
        <w:rPr>
          <w:rFonts w:ascii="宋体" w:eastAsia="宋体" w:hAnsi="宋体" w:hint="eastAsia"/>
          <w:sz w:val="24"/>
        </w:rPr>
        <w:t>所示）。圆柱形的硅纳米线被环形栅均匀包围，硅纳米线掺杂均匀，直径足够小（&lt;</w:t>
      </w:r>
      <w:r>
        <w:rPr>
          <w:rFonts w:ascii="宋体" w:eastAsia="宋体" w:hAnsi="宋体"/>
          <w:sz w:val="24"/>
        </w:rPr>
        <w:t>20nm</w:t>
      </w:r>
      <w:r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</w:rPr>
        <w:t>。参考课件中对普通MOSFET的计算过程，推导这种情况下的半导体表面电荷与电压的依赖关系、Ids与Vd和Vg的依赖关系。推导过程中可根据器件参数和器件结构的特点做适当的近似，能定性反映器件特征即可。</w:t>
      </w:r>
    </w:p>
    <w:p w:rsidR="00D578DC" w:rsidRPr="00E61B15" w:rsidRDefault="00D578DC" w:rsidP="00D578DC">
      <w:pPr>
        <w:spacing w:line="360" w:lineRule="auto"/>
        <w:jc w:val="center"/>
        <w:rPr>
          <w:rFonts w:ascii="宋体" w:eastAsia="宋体" w:hAnsi="宋体" w:hint="eastAsia"/>
          <w:b/>
          <w:sz w:val="24"/>
        </w:rPr>
      </w:pPr>
      <w:r w:rsidRPr="00B53DE5">
        <w:rPr>
          <w:rFonts w:ascii="宋体" w:eastAsia="宋体" w:hAnsi="宋体"/>
          <w:noProof/>
          <w:sz w:val="24"/>
        </w:rPr>
        <w:drawing>
          <wp:inline distT="0" distB="0" distL="0" distR="0" wp14:anchorId="370DB59C" wp14:editId="23FCE389">
            <wp:extent cx="2735643" cy="1643548"/>
            <wp:effectExtent l="0" t="0" r="7620" b="0"/>
            <wp:docPr id="3" name="Picture 40" descr="forDRC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0" name="Picture 40" descr="forDRC200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88" b="-432"/>
                    <a:stretch/>
                  </pic:blipFill>
                  <pic:spPr bwMode="auto">
                    <a:xfrm>
                      <a:off x="0" y="0"/>
                      <a:ext cx="2762447" cy="165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4C48" w:rsidRDefault="00D578DC" w:rsidP="00F6311F">
      <w:pPr>
        <w:pStyle w:val="a3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lastRenderedPageBreak/>
        <w:t>3D</w:t>
      </w:r>
      <w:r>
        <w:rPr>
          <w:rFonts w:ascii="宋体" w:eastAsia="宋体" w:hAnsi="宋体"/>
          <w:b/>
          <w:sz w:val="24"/>
        </w:rPr>
        <w:t xml:space="preserve"> </w:t>
      </w:r>
      <w:r>
        <w:rPr>
          <w:rFonts w:ascii="宋体" w:eastAsia="宋体" w:hAnsi="宋体" w:hint="eastAsia"/>
          <w:b/>
          <w:sz w:val="24"/>
        </w:rPr>
        <w:t>NAND单元分析</w:t>
      </w:r>
      <w:r w:rsidR="00BD6AD0">
        <w:rPr>
          <w:rFonts w:ascii="宋体" w:eastAsia="宋体" w:hAnsi="宋体" w:hint="eastAsia"/>
          <w:b/>
          <w:sz w:val="24"/>
        </w:rPr>
        <w:t>：</w:t>
      </w:r>
    </w:p>
    <w:p w:rsidR="00D578DC" w:rsidRPr="000552EC" w:rsidRDefault="00D578DC" w:rsidP="00D578DC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3D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NAND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flash器件是一种典型的GAA型JLFET。与常规的逻辑晶体管不同，3D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NAND的沟道是垂直的。围绕3D</w:t>
      </w:r>
      <w:r>
        <w:rPr>
          <w:rFonts w:ascii="宋体" w:eastAsia="宋体" w:hAnsi="宋体"/>
          <w:sz w:val="24"/>
        </w:rPr>
        <w:t xml:space="preserve"> NA</w:t>
      </w:r>
      <w:r>
        <w:rPr>
          <w:rFonts w:ascii="宋体" w:eastAsia="宋体" w:hAnsi="宋体" w:hint="eastAsia"/>
          <w:sz w:val="24"/>
        </w:rPr>
        <w:t>ND的沟道和器件结构，</w:t>
      </w:r>
      <w:r w:rsidRPr="000552EC">
        <w:rPr>
          <w:rFonts w:ascii="宋体" w:eastAsia="宋体" w:hAnsi="宋体" w:hint="eastAsia"/>
          <w:sz w:val="24"/>
        </w:rPr>
        <w:t>提交一份报告，要图文并茂，字数不少于</w:t>
      </w:r>
      <w:r>
        <w:rPr>
          <w:rFonts w:ascii="宋体" w:eastAsia="宋体" w:hAnsi="宋体" w:hint="eastAsia"/>
          <w:sz w:val="24"/>
        </w:rPr>
        <w:t>1</w:t>
      </w:r>
      <w:r w:rsidRPr="000552EC">
        <w:rPr>
          <w:rFonts w:ascii="宋体" w:eastAsia="宋体" w:hAnsi="宋体" w:hint="eastAsia"/>
          <w:sz w:val="24"/>
        </w:rPr>
        <w:t>000字，参考文献不少于5篇。</w:t>
      </w:r>
    </w:p>
    <w:p w:rsidR="00752595" w:rsidRDefault="00D578DC" w:rsidP="00255DAC">
      <w:pPr>
        <w:spacing w:line="360" w:lineRule="auto"/>
        <w:ind w:firstLineChars="175" w:firstLine="420"/>
        <w:rPr>
          <w:rFonts w:ascii="宋体" w:eastAsia="宋体" w:hAnsi="宋体" w:hint="eastAsia"/>
          <w:sz w:val="24"/>
        </w:rPr>
      </w:pPr>
      <w:r w:rsidRPr="000552EC">
        <w:rPr>
          <w:rFonts w:ascii="宋体" w:eastAsia="宋体" w:hAnsi="宋体" w:hint="eastAsia"/>
          <w:sz w:val="24"/>
        </w:rPr>
        <w:t>内容涵盖</w:t>
      </w:r>
      <w:r>
        <w:rPr>
          <w:rFonts w:ascii="宋体" w:eastAsia="宋体" w:hAnsi="宋体" w:hint="eastAsia"/>
          <w:sz w:val="24"/>
        </w:rPr>
        <w:t>3D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NAND器件结构的特点和工作原理（本题仅关注场效应晶体管相关的内容，不需要特别关注栅介质的电荷俘获特征）</w:t>
      </w:r>
      <w:r w:rsidR="00255DAC">
        <w:rPr>
          <w:rFonts w:ascii="宋体" w:eastAsia="宋体" w:hAnsi="宋体" w:hint="eastAsia"/>
          <w:sz w:val="24"/>
        </w:rPr>
        <w:t>、采用GAA-JLFET结构以后对器件特性造成了哪些影响、针对负面影响可能采取哪些改进措施等</w:t>
      </w:r>
      <w:r w:rsidRPr="000552EC">
        <w:rPr>
          <w:rFonts w:ascii="宋体" w:eastAsia="宋体" w:hAnsi="宋体" w:hint="eastAsia"/>
          <w:sz w:val="24"/>
        </w:rPr>
        <w:t>。评分关注点在于调研内容是否全面、完整</w:t>
      </w:r>
      <w:r>
        <w:rPr>
          <w:rFonts w:ascii="宋体" w:eastAsia="宋体" w:hAnsi="宋体" w:hint="eastAsia"/>
          <w:sz w:val="24"/>
        </w:rPr>
        <w:t>，内容组织是否有逻辑性</w:t>
      </w:r>
      <w:r w:rsidRPr="000552EC">
        <w:rPr>
          <w:rFonts w:ascii="宋体" w:eastAsia="宋体" w:hAnsi="宋体" w:hint="eastAsia"/>
          <w:sz w:val="24"/>
        </w:rPr>
        <w:t>。</w:t>
      </w:r>
    </w:p>
    <w:p w:rsidR="00D578DC" w:rsidRDefault="00D578DC" w:rsidP="00D578DC">
      <w:pPr>
        <w:spacing w:line="360" w:lineRule="auto"/>
        <w:rPr>
          <w:rFonts w:ascii="宋体" w:eastAsia="宋体" w:hAnsi="宋体"/>
          <w:sz w:val="24"/>
        </w:rPr>
      </w:pPr>
      <w:r w:rsidRPr="00987DF2">
        <w:rPr>
          <w:noProof/>
        </w:rPr>
        <w:drawing>
          <wp:inline distT="0" distB="0" distL="0" distR="0" wp14:anchorId="2D7B5F39" wp14:editId="7100E4FF">
            <wp:extent cx="1982470" cy="150685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7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700B">
        <w:rPr>
          <w:rFonts w:ascii="仿宋" w:hAnsi="仿宋"/>
          <w:noProof/>
        </w:rPr>
        <w:drawing>
          <wp:inline distT="0" distB="0" distL="0" distR="0" wp14:anchorId="4A5DFBEE" wp14:editId="1296A584">
            <wp:extent cx="1177307" cy="1587398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801" cy="160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</w:rPr>
        <w:t xml:space="preserve">   </w:t>
      </w:r>
      <w:r w:rsidRPr="00BA700B">
        <w:rPr>
          <w:rFonts w:ascii="仿宋" w:hAnsi="仿宋"/>
          <w:noProof/>
        </w:rPr>
        <w:drawing>
          <wp:inline distT="0" distB="0" distL="0" distR="0" wp14:anchorId="38587A71" wp14:editId="355E1173">
            <wp:extent cx="1850746" cy="106877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439" cy="107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595" w:rsidRPr="00720CAC" w:rsidRDefault="00752595" w:rsidP="00752595">
      <w:pPr>
        <w:spacing w:line="360" w:lineRule="auto"/>
        <w:jc w:val="center"/>
        <w:rPr>
          <w:rFonts w:ascii="宋体" w:eastAsia="宋体" w:hAnsi="宋体"/>
          <w:sz w:val="24"/>
        </w:rPr>
      </w:pPr>
    </w:p>
    <w:p w:rsidR="00E63284" w:rsidRPr="00616C44" w:rsidRDefault="00E63284" w:rsidP="00F6311F">
      <w:pPr>
        <w:pStyle w:val="a3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 w:rsidRPr="00616C44">
        <w:rPr>
          <w:rFonts w:ascii="宋体" w:eastAsia="宋体" w:hAnsi="宋体" w:hint="eastAsia"/>
          <w:b/>
          <w:sz w:val="24"/>
        </w:rPr>
        <w:t>课堂汇报：</w:t>
      </w:r>
    </w:p>
    <w:p w:rsidR="00E63284" w:rsidRPr="00624D5E" w:rsidRDefault="00E63284" w:rsidP="00E63284">
      <w:pPr>
        <w:spacing w:line="360" w:lineRule="auto"/>
        <w:ind w:firstLineChars="175" w:firstLine="420"/>
        <w:rPr>
          <w:rFonts w:ascii="宋体" w:eastAsia="宋体" w:hAnsi="宋体"/>
          <w:sz w:val="24"/>
        </w:rPr>
      </w:pPr>
      <w:r w:rsidRPr="00624D5E">
        <w:rPr>
          <w:rFonts w:ascii="宋体" w:eastAsia="宋体" w:hAnsi="宋体" w:hint="eastAsia"/>
          <w:sz w:val="24"/>
        </w:rPr>
        <w:t>综合前面三部分内容，完成一份</w:t>
      </w:r>
      <w:r w:rsidRPr="00624D5E">
        <w:rPr>
          <w:rFonts w:ascii="宋体" w:eastAsia="宋体" w:hAnsi="宋体"/>
          <w:sz w:val="24"/>
        </w:rPr>
        <w:t>PPT，在课堂上汇报，并完成问答环节。</w:t>
      </w:r>
    </w:p>
    <w:p w:rsidR="004964D1" w:rsidRPr="00E63284" w:rsidRDefault="00E63284" w:rsidP="00E63284">
      <w:pPr>
        <w:pStyle w:val="a3"/>
        <w:spacing w:line="360" w:lineRule="auto"/>
        <w:ind w:left="420" w:firstLineChars="0" w:firstLine="0"/>
        <w:rPr>
          <w:rFonts w:ascii="宋体" w:eastAsia="宋体" w:hAnsi="宋体"/>
          <w:sz w:val="24"/>
        </w:rPr>
      </w:pPr>
      <w:r w:rsidRPr="00624D5E">
        <w:rPr>
          <w:rFonts w:ascii="宋体" w:eastAsia="宋体" w:hAnsi="宋体"/>
          <w:sz w:val="24"/>
        </w:rPr>
        <w:t>PPT</w:t>
      </w:r>
      <w:r w:rsidR="00D578DC">
        <w:rPr>
          <w:rFonts w:ascii="宋体" w:eastAsia="宋体" w:hAnsi="宋体"/>
          <w:sz w:val="24"/>
        </w:rPr>
        <w:t>要覆盖上面三部分内容，逻辑清晰，时间</w:t>
      </w:r>
      <w:r w:rsidRPr="00624D5E">
        <w:rPr>
          <w:rFonts w:ascii="宋体" w:eastAsia="宋体" w:hAnsi="宋体"/>
          <w:sz w:val="24"/>
        </w:rPr>
        <w:t>控制在</w:t>
      </w:r>
      <w:r w:rsidR="00D578DC">
        <w:rPr>
          <w:rFonts w:ascii="宋体" w:eastAsia="宋体" w:hAnsi="宋体" w:hint="eastAsia"/>
          <w:sz w:val="24"/>
        </w:rPr>
        <w:t>10</w:t>
      </w:r>
      <w:r w:rsidRPr="00624D5E">
        <w:rPr>
          <w:rFonts w:ascii="宋体" w:eastAsia="宋体" w:hAnsi="宋体"/>
          <w:sz w:val="24"/>
        </w:rPr>
        <w:t>分钟</w:t>
      </w:r>
      <w:r w:rsidR="00D578DC">
        <w:rPr>
          <w:rFonts w:ascii="宋体" w:eastAsia="宋体" w:hAnsi="宋体" w:hint="eastAsia"/>
          <w:sz w:val="24"/>
        </w:rPr>
        <w:t>以内</w:t>
      </w:r>
      <w:r w:rsidRPr="00624D5E">
        <w:rPr>
          <w:rFonts w:ascii="宋体" w:eastAsia="宋体" w:hAnsi="宋体"/>
          <w:sz w:val="24"/>
        </w:rPr>
        <w:t>。</w:t>
      </w:r>
    </w:p>
    <w:p w:rsidR="004964D1" w:rsidRPr="004964D1" w:rsidRDefault="004964D1" w:rsidP="004964D1">
      <w:pPr>
        <w:spacing w:line="360" w:lineRule="auto"/>
        <w:rPr>
          <w:rFonts w:ascii="宋体" w:eastAsia="宋体" w:hAnsi="宋体"/>
          <w:b/>
          <w:sz w:val="24"/>
        </w:rPr>
      </w:pPr>
    </w:p>
    <w:p w:rsidR="00634C48" w:rsidRPr="00616C44" w:rsidRDefault="00634C48" w:rsidP="00634C48">
      <w:pPr>
        <w:spacing w:line="360" w:lineRule="auto"/>
        <w:rPr>
          <w:rFonts w:ascii="宋体" w:eastAsia="宋体" w:hAnsi="宋体"/>
          <w:b/>
          <w:sz w:val="24"/>
        </w:rPr>
      </w:pPr>
      <w:r w:rsidRPr="00616C44">
        <w:rPr>
          <w:rFonts w:ascii="宋体" w:eastAsia="宋体" w:hAnsi="宋体" w:hint="eastAsia"/>
          <w:b/>
          <w:sz w:val="24"/>
        </w:rPr>
        <w:t>评分标准：</w:t>
      </w:r>
    </w:p>
    <w:p w:rsidR="00D578DC" w:rsidRDefault="00D578DC" w:rsidP="00D578DC">
      <w:pPr>
        <w:pStyle w:val="a3"/>
        <w:numPr>
          <w:ilvl w:val="0"/>
          <w:numId w:val="28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小组共同成绩20分，以汇报PPT内容为准，主要看任务1、2、3的落实情况，包括现场提问的情况。</w:t>
      </w:r>
    </w:p>
    <w:p w:rsidR="00D578DC" w:rsidRPr="008D7820" w:rsidRDefault="00D578DC" w:rsidP="00D578DC">
      <w:pPr>
        <w:pStyle w:val="a3"/>
        <w:numPr>
          <w:ilvl w:val="0"/>
          <w:numId w:val="28"/>
        </w:numPr>
        <w:spacing w:line="360" w:lineRule="auto"/>
        <w:ind w:firstLineChars="0"/>
        <w:rPr>
          <w:rFonts w:ascii="宋体" w:eastAsia="宋体" w:hAnsi="宋体"/>
          <w:sz w:val="24"/>
        </w:rPr>
      </w:pPr>
      <w:r w:rsidRPr="008D7820">
        <w:rPr>
          <w:rFonts w:ascii="宋体" w:eastAsia="宋体" w:hAnsi="宋体" w:hint="eastAsia"/>
          <w:sz w:val="24"/>
        </w:rPr>
        <w:t>个人成绩5分，任务1、2、3考察报告的写作情况（表述清晰度、美观度、逻辑性、学术规范、是否按时提交等）。任务4考察PPT</w:t>
      </w:r>
      <w:r>
        <w:rPr>
          <w:rFonts w:ascii="宋体" w:eastAsia="宋体" w:hAnsi="宋体" w:hint="eastAsia"/>
          <w:sz w:val="24"/>
        </w:rPr>
        <w:t>的逻辑性、内容清晰度、美观度、时间控制</w:t>
      </w:r>
      <w:r w:rsidRPr="008D7820">
        <w:rPr>
          <w:rFonts w:ascii="宋体" w:eastAsia="宋体" w:hAnsi="宋体" w:hint="eastAsia"/>
          <w:sz w:val="24"/>
        </w:rPr>
        <w:t>等。</w:t>
      </w:r>
    </w:p>
    <w:p w:rsidR="00634C48" w:rsidRPr="00D578DC" w:rsidRDefault="00634C48" w:rsidP="00634C48">
      <w:pPr>
        <w:spacing w:line="360" w:lineRule="auto"/>
        <w:rPr>
          <w:rFonts w:ascii="宋体" w:eastAsia="宋体" w:hAnsi="宋体"/>
          <w:sz w:val="24"/>
        </w:rPr>
      </w:pPr>
    </w:p>
    <w:p w:rsidR="00942313" w:rsidRDefault="00942313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6E7E62" w:rsidRPr="00624D5E" w:rsidRDefault="006E7E62" w:rsidP="006E7E62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 w:rsidRPr="00624D5E">
        <w:rPr>
          <w:rFonts w:ascii="宋体" w:eastAsia="宋体" w:hAnsi="宋体" w:hint="eastAsia"/>
          <w:b/>
          <w:sz w:val="24"/>
        </w:rPr>
        <w:lastRenderedPageBreak/>
        <w:t>高</w:t>
      </w:r>
      <w:r w:rsidR="006423F3" w:rsidRPr="00624D5E">
        <w:rPr>
          <w:rFonts w:ascii="宋体" w:eastAsia="宋体" w:hAnsi="宋体" w:hint="eastAsia"/>
          <w:b/>
          <w:sz w:val="24"/>
        </w:rPr>
        <w:t>介电常数/金属栅技术</w:t>
      </w:r>
    </w:p>
    <w:p w:rsidR="00AA5D85" w:rsidRDefault="006423F3" w:rsidP="006423F3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高介电常数/金属栅（HK</w:t>
      </w:r>
      <w:r>
        <w:rPr>
          <w:rFonts w:ascii="宋体" w:eastAsia="宋体" w:hAnsi="宋体"/>
          <w:sz w:val="24"/>
        </w:rPr>
        <w:t>/MG</w:t>
      </w:r>
      <w:r>
        <w:rPr>
          <w:rFonts w:ascii="宋体" w:eastAsia="宋体" w:hAnsi="宋体" w:hint="eastAsia"/>
          <w:sz w:val="24"/>
        </w:rPr>
        <w:t>）是28nm</w:t>
      </w:r>
      <w:r w:rsidR="00AC3CBD">
        <w:rPr>
          <w:rFonts w:ascii="宋体" w:eastAsia="宋体" w:hAnsi="宋体" w:hint="eastAsia"/>
          <w:sz w:val="24"/>
        </w:rPr>
        <w:t>以下工艺节点</w:t>
      </w:r>
      <w:r>
        <w:rPr>
          <w:rFonts w:ascii="宋体" w:eastAsia="宋体" w:hAnsi="宋体" w:hint="eastAsia"/>
          <w:sz w:val="24"/>
        </w:rPr>
        <w:t>的必备技术，本题目围绕HK/MG，由4人共同完成</w:t>
      </w:r>
      <w:r w:rsidR="00634C48">
        <w:rPr>
          <w:rFonts w:ascii="宋体" w:eastAsia="宋体" w:hAnsi="宋体" w:hint="eastAsia"/>
          <w:sz w:val="24"/>
        </w:rPr>
        <w:t>，具体分工为</w:t>
      </w:r>
      <w:r>
        <w:rPr>
          <w:rFonts w:ascii="宋体" w:eastAsia="宋体" w:hAnsi="宋体" w:hint="eastAsia"/>
          <w:sz w:val="24"/>
        </w:rPr>
        <w:t>：</w:t>
      </w:r>
    </w:p>
    <w:p w:rsidR="006423F3" w:rsidRPr="00616C44" w:rsidRDefault="006423F3" w:rsidP="006423F3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多阈值技术</w:t>
      </w:r>
      <w:r w:rsidRPr="00616C44">
        <w:rPr>
          <w:rFonts w:ascii="宋体" w:eastAsia="宋体" w:hAnsi="宋体" w:hint="eastAsia"/>
          <w:b/>
          <w:sz w:val="24"/>
        </w:rPr>
        <w:t>：</w:t>
      </w:r>
    </w:p>
    <w:p w:rsidR="006423F3" w:rsidRDefault="006423F3" w:rsidP="006423F3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结合文献调研和独立推导，回答以下问题，并提交一份报告。</w:t>
      </w:r>
    </w:p>
    <w:p w:rsidR="00AC3CBD" w:rsidRDefault="006423F3" w:rsidP="006423F3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集成电路中通常包含两种或多种阈值电压的晶体管，在需要高速响应的电路中使用低Vt晶体管，在低功耗电路中使用高Vt晶体管。传统的多阈值技术是通过改变沟道的掺杂浓度实现的，请估算若希望获得两种阈值电压，其差值为0.2V，那么沟道的掺杂浓度应该相差多少？（SiO</w:t>
      </w:r>
      <w:r w:rsidRPr="009B68CF">
        <w:rPr>
          <w:rFonts w:ascii="宋体" w:eastAsia="宋体" w:hAnsi="宋体" w:hint="eastAsia"/>
          <w:sz w:val="24"/>
          <w:vertAlign w:val="subscript"/>
        </w:rPr>
        <w:t>2</w:t>
      </w:r>
      <w:r>
        <w:rPr>
          <w:rFonts w:ascii="宋体" w:eastAsia="宋体" w:hAnsi="宋体" w:hint="eastAsia"/>
          <w:sz w:val="24"/>
        </w:rPr>
        <w:t>栅介质厚度2nm，</w:t>
      </w:r>
      <w:r w:rsidR="00E75683">
        <w:rPr>
          <w:rFonts w:ascii="宋体" w:eastAsia="宋体" w:hAnsi="宋体" w:hint="eastAsia"/>
          <w:sz w:val="24"/>
        </w:rPr>
        <w:t>其它</w:t>
      </w:r>
      <w:r w:rsidR="00E75683">
        <w:rPr>
          <w:rFonts w:ascii="宋体" w:eastAsia="宋体" w:hAnsi="宋体" w:hint="eastAsia"/>
          <w:sz w:val="24"/>
        </w:rPr>
        <w:t>必要的器件参数可以自行从文献中查阅，有出处和合理性即可</w:t>
      </w:r>
      <w:r>
        <w:rPr>
          <w:rFonts w:ascii="宋体" w:eastAsia="宋体" w:hAnsi="宋体" w:hint="eastAsia"/>
          <w:sz w:val="24"/>
        </w:rPr>
        <w:t>）。</w:t>
      </w:r>
    </w:p>
    <w:p w:rsidR="006423F3" w:rsidRDefault="00AC3CBD" w:rsidP="006423F3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引入HK/MG</w:t>
      </w:r>
      <w:r w:rsidR="006423F3">
        <w:rPr>
          <w:rFonts w:ascii="宋体" w:eastAsia="宋体" w:hAnsi="宋体" w:hint="eastAsia"/>
          <w:sz w:val="24"/>
        </w:rPr>
        <w:t>技术以后，多阈值技术一般通过改变金属栅的功函数获得，请估算若分别采用Al和Pt作为金属栅，阈值电压将相差多少？（HfO</w:t>
      </w:r>
      <w:r w:rsidR="006423F3" w:rsidRPr="009B68CF">
        <w:rPr>
          <w:rFonts w:ascii="宋体" w:eastAsia="宋体" w:hAnsi="宋体" w:hint="eastAsia"/>
          <w:sz w:val="24"/>
          <w:vertAlign w:val="subscript"/>
        </w:rPr>
        <w:t>2</w:t>
      </w:r>
      <w:r w:rsidR="006423F3">
        <w:rPr>
          <w:rFonts w:ascii="宋体" w:eastAsia="宋体" w:hAnsi="宋体" w:hint="eastAsia"/>
          <w:sz w:val="24"/>
        </w:rPr>
        <w:t>高k介质厚度为3nm）</w:t>
      </w:r>
    </w:p>
    <w:p w:rsidR="006423F3" w:rsidRPr="00616C44" w:rsidRDefault="006423F3" w:rsidP="006423F3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涨落问题</w:t>
      </w:r>
      <w:r w:rsidRPr="00616C44">
        <w:rPr>
          <w:rFonts w:ascii="宋体" w:eastAsia="宋体" w:hAnsi="宋体" w:hint="eastAsia"/>
          <w:b/>
          <w:sz w:val="24"/>
        </w:rPr>
        <w:t>：</w:t>
      </w:r>
    </w:p>
    <w:p w:rsidR="006423F3" w:rsidRPr="006423F3" w:rsidRDefault="006423F3" w:rsidP="006423F3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6423F3">
        <w:rPr>
          <w:rFonts w:ascii="宋体" w:eastAsia="宋体" w:hAnsi="宋体" w:hint="eastAsia"/>
          <w:sz w:val="24"/>
        </w:rPr>
        <w:t>结合文献调研和独立推导，回答以下问题，并提交一份报告。</w:t>
      </w:r>
    </w:p>
    <w:p w:rsidR="006423F3" w:rsidRDefault="006423F3" w:rsidP="0052081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实际工艺中，HfO</w:t>
      </w:r>
      <w:r w:rsidRPr="009B68CF">
        <w:rPr>
          <w:rFonts w:ascii="宋体" w:eastAsia="宋体" w:hAnsi="宋体" w:hint="eastAsia"/>
          <w:sz w:val="24"/>
          <w:vertAlign w:val="subscript"/>
        </w:rPr>
        <w:t>2</w:t>
      </w:r>
      <w:r>
        <w:rPr>
          <w:rFonts w:ascii="宋体" w:eastAsia="宋体" w:hAnsi="宋体" w:hint="eastAsia"/>
          <w:sz w:val="24"/>
        </w:rPr>
        <w:t>的厚度往往难以保持一致。在上一问的基础上，考虑</w:t>
      </w:r>
      <w:r w:rsidR="0052081B">
        <w:rPr>
          <w:rFonts w:ascii="宋体" w:eastAsia="宋体" w:hAnsi="宋体" w:hint="eastAsia"/>
          <w:sz w:val="24"/>
        </w:rPr>
        <w:t>HfO</w:t>
      </w:r>
      <w:r w:rsidR="0052081B" w:rsidRPr="009B68CF">
        <w:rPr>
          <w:rFonts w:ascii="宋体" w:eastAsia="宋体" w:hAnsi="宋体" w:hint="eastAsia"/>
          <w:sz w:val="24"/>
          <w:vertAlign w:val="subscript"/>
        </w:rPr>
        <w:t>2</w:t>
      </w:r>
      <w:r w:rsidR="0052081B">
        <w:rPr>
          <w:rFonts w:ascii="宋体" w:eastAsia="宋体" w:hAnsi="宋体" w:hint="eastAsia"/>
          <w:sz w:val="24"/>
        </w:rPr>
        <w:t>的厚度涨落（variability），假设不同器件的氧化层厚度满足正态分布，标准差为1nm，计算Ids的分布。</w:t>
      </w:r>
    </w:p>
    <w:p w:rsidR="0052081B" w:rsidRDefault="0052081B" w:rsidP="0052081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由于HfO</w:t>
      </w:r>
      <w:r w:rsidRPr="009B68CF">
        <w:rPr>
          <w:rFonts w:ascii="宋体" w:eastAsia="宋体" w:hAnsi="宋体" w:hint="eastAsia"/>
          <w:sz w:val="24"/>
          <w:vertAlign w:val="subscript"/>
        </w:rPr>
        <w:t>2</w:t>
      </w:r>
      <w:r>
        <w:rPr>
          <w:rFonts w:ascii="宋体" w:eastAsia="宋体" w:hAnsi="宋体" w:hint="eastAsia"/>
          <w:sz w:val="24"/>
        </w:rPr>
        <w:t>的薄膜质量也难以保证，会引入新的涨落。假设HfO</w:t>
      </w:r>
      <w:r w:rsidRPr="009B68CF">
        <w:rPr>
          <w:rFonts w:ascii="宋体" w:eastAsia="宋体" w:hAnsi="宋体" w:hint="eastAsia"/>
          <w:sz w:val="24"/>
          <w:vertAlign w:val="subscript"/>
        </w:rPr>
        <w:t>2</w:t>
      </w:r>
      <w:r>
        <w:rPr>
          <w:rFonts w:ascii="宋体" w:eastAsia="宋体" w:hAnsi="宋体" w:hint="eastAsia"/>
          <w:sz w:val="24"/>
        </w:rPr>
        <w:t>的相对介电常数在18~20之间均匀分布，计算Ids的分布。</w:t>
      </w:r>
    </w:p>
    <w:p w:rsidR="0052081B" w:rsidRDefault="0052081B" w:rsidP="0052081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实际工艺中，金属栅的功函数也会存在涨落，请从</w:t>
      </w:r>
      <w:r w:rsidR="003D127A">
        <w:rPr>
          <w:rFonts w:ascii="宋体" w:eastAsia="宋体" w:hAnsi="宋体" w:hint="eastAsia"/>
          <w:sz w:val="24"/>
        </w:rPr>
        <w:t>固体物理</w:t>
      </w:r>
      <w:r>
        <w:rPr>
          <w:rFonts w:ascii="宋体" w:eastAsia="宋体" w:hAnsi="宋体" w:hint="eastAsia"/>
          <w:sz w:val="24"/>
        </w:rPr>
        <w:t>学的角度说明</w:t>
      </w:r>
      <w:r w:rsidR="00AC3CBD">
        <w:rPr>
          <w:rFonts w:ascii="宋体" w:eastAsia="宋体" w:hAnsi="宋体" w:hint="eastAsia"/>
          <w:sz w:val="24"/>
        </w:rPr>
        <w:t>产生</w:t>
      </w:r>
      <w:r>
        <w:rPr>
          <w:rFonts w:ascii="宋体" w:eastAsia="宋体" w:hAnsi="宋体" w:hint="eastAsia"/>
          <w:sz w:val="24"/>
        </w:rPr>
        <w:t>这种涨落的原因，并说明金属栅功函数的涨落对器件特性会有什么影响。</w:t>
      </w:r>
    </w:p>
    <w:p w:rsidR="0052081B" w:rsidRDefault="00E75683" w:rsidP="0052081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调研说明实际工艺中还存在哪些涨落源，它</w:t>
      </w:r>
      <w:r w:rsidR="0052081B">
        <w:rPr>
          <w:rFonts w:ascii="宋体" w:eastAsia="宋体" w:hAnsi="宋体" w:hint="eastAsia"/>
          <w:sz w:val="24"/>
        </w:rPr>
        <w:t>们会产生什么样的影响？</w:t>
      </w:r>
    </w:p>
    <w:p w:rsidR="00C950A1" w:rsidRPr="00616C44" w:rsidRDefault="00C950A1" w:rsidP="00C950A1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可靠性问题</w:t>
      </w:r>
      <w:r w:rsidRPr="00616C44">
        <w:rPr>
          <w:rFonts w:ascii="宋体" w:eastAsia="宋体" w:hAnsi="宋体" w:hint="eastAsia"/>
          <w:b/>
          <w:sz w:val="24"/>
        </w:rPr>
        <w:t>：</w:t>
      </w:r>
    </w:p>
    <w:p w:rsidR="00C950A1" w:rsidRPr="006423F3" w:rsidRDefault="00C950A1" w:rsidP="00C950A1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6423F3">
        <w:rPr>
          <w:rFonts w:ascii="宋体" w:eastAsia="宋体" w:hAnsi="宋体" w:hint="eastAsia"/>
          <w:sz w:val="24"/>
        </w:rPr>
        <w:t>结合文献调研和独立推导，回答以下问题，并提交一份报告。</w:t>
      </w:r>
    </w:p>
    <w:p w:rsidR="00C950A1" w:rsidRDefault="00C950A1" w:rsidP="00C950A1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HK材料还会引入可靠性（reliability）问题，下面加以分析。假设HfO</w:t>
      </w:r>
      <w:r w:rsidRPr="001D03ED">
        <w:rPr>
          <w:rFonts w:ascii="宋体" w:eastAsia="宋体" w:hAnsi="宋体" w:hint="eastAsia"/>
          <w:sz w:val="24"/>
          <w:vertAlign w:val="subscript"/>
        </w:rPr>
        <w:t>2</w:t>
      </w:r>
      <w:r>
        <w:rPr>
          <w:rFonts w:ascii="宋体" w:eastAsia="宋体" w:hAnsi="宋体" w:hint="eastAsia"/>
          <w:sz w:val="24"/>
        </w:rPr>
        <w:t>中存在一个氧空位缺陷，氧空位在禁带中形成两个电子能级。假设电子在较高的能级并不稳定，1/3的时间处于电离的状态，2/3的时间处于束缚的状态，而较低的能级始终处于电子束缚的状态。再假设这个氧空位正好处于HfO</w:t>
      </w:r>
      <w:r w:rsidRPr="002E4F4A">
        <w:rPr>
          <w:rFonts w:ascii="宋体" w:eastAsia="宋体" w:hAnsi="宋体" w:hint="eastAsia"/>
          <w:sz w:val="24"/>
          <w:vertAlign w:val="subscript"/>
        </w:rPr>
        <w:t>2</w:t>
      </w:r>
      <w:r>
        <w:rPr>
          <w:rFonts w:ascii="宋体" w:eastAsia="宋体" w:hAnsi="宋体" w:hint="eastAsia"/>
          <w:sz w:val="24"/>
        </w:rPr>
        <w:t>正中间的位</w:t>
      </w:r>
      <w:r>
        <w:rPr>
          <w:rFonts w:ascii="宋体" w:eastAsia="宋体" w:hAnsi="宋体" w:hint="eastAsia"/>
          <w:sz w:val="24"/>
        </w:rPr>
        <w:lastRenderedPageBreak/>
        <w:t>置，计算</w:t>
      </w:r>
      <w:r w:rsidR="005C7FE7">
        <w:rPr>
          <w:rFonts w:ascii="宋体" w:eastAsia="宋体" w:hAnsi="宋体" w:hint="eastAsia"/>
          <w:sz w:val="24"/>
        </w:rPr>
        <w:t>这个缺陷对Vt的影响，以及</w:t>
      </w:r>
      <w:r>
        <w:rPr>
          <w:rFonts w:ascii="宋体" w:eastAsia="宋体" w:hAnsi="宋体" w:hint="eastAsia"/>
          <w:sz w:val="24"/>
        </w:rPr>
        <w:t>Ids的波动。</w:t>
      </w:r>
    </w:p>
    <w:p w:rsidR="00C950A1" w:rsidRDefault="00C950A1" w:rsidP="00C950A1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假设有多个这样的氧空位，计算并画出Ids波动的平均值随氧空位数量的关系图。假设在栅压作用下，氧空位以1个/秒的速度形成，计算多长时间以后，Ids的波动将超过10%。</w:t>
      </w:r>
    </w:p>
    <w:p w:rsidR="00C950A1" w:rsidRPr="00616C44" w:rsidRDefault="00C950A1" w:rsidP="00C950A1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/>
          <w:b/>
          <w:sz w:val="24"/>
        </w:rPr>
      </w:pPr>
      <w:r w:rsidRPr="00616C44">
        <w:rPr>
          <w:rFonts w:ascii="宋体" w:eastAsia="宋体" w:hAnsi="宋体" w:hint="eastAsia"/>
          <w:b/>
          <w:sz w:val="24"/>
        </w:rPr>
        <w:t>课堂汇报：</w:t>
      </w:r>
    </w:p>
    <w:p w:rsidR="00C950A1" w:rsidRDefault="00C950A1" w:rsidP="00C950A1">
      <w:pPr>
        <w:pStyle w:val="a3"/>
        <w:spacing w:line="360" w:lineRule="auto"/>
        <w:ind w:left="420" w:firstLineChars="0" w:firstLine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综合前面三部分内容，完成一份PPT，在课堂上汇报，并完成问答环节。</w:t>
      </w:r>
    </w:p>
    <w:p w:rsidR="00C950A1" w:rsidRDefault="00C950A1" w:rsidP="00C950A1">
      <w:pPr>
        <w:pStyle w:val="a3"/>
        <w:spacing w:line="360" w:lineRule="auto"/>
        <w:ind w:left="420" w:firstLineChars="0" w:firstLine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PPT</w:t>
      </w:r>
      <w:r w:rsidR="008D7820">
        <w:rPr>
          <w:rFonts w:ascii="宋体" w:eastAsia="宋体" w:hAnsi="宋体" w:hint="eastAsia"/>
          <w:sz w:val="24"/>
        </w:rPr>
        <w:t>要覆盖上面三部分内容，逻辑清晰，时间</w:t>
      </w:r>
      <w:r>
        <w:rPr>
          <w:rFonts w:ascii="宋体" w:eastAsia="宋体" w:hAnsi="宋体" w:hint="eastAsia"/>
          <w:sz w:val="24"/>
        </w:rPr>
        <w:t>控制在</w:t>
      </w:r>
      <w:r w:rsidR="008D7820">
        <w:rPr>
          <w:rFonts w:ascii="宋体" w:eastAsia="宋体" w:hAnsi="宋体" w:hint="eastAsia"/>
          <w:sz w:val="24"/>
        </w:rPr>
        <w:t>10</w:t>
      </w:r>
      <w:r>
        <w:rPr>
          <w:rFonts w:ascii="宋体" w:eastAsia="宋体" w:hAnsi="宋体" w:hint="eastAsia"/>
          <w:sz w:val="24"/>
        </w:rPr>
        <w:t>分钟</w:t>
      </w:r>
      <w:r w:rsidR="008D7820">
        <w:rPr>
          <w:rFonts w:ascii="宋体" w:eastAsia="宋体" w:hAnsi="宋体" w:hint="eastAsia"/>
          <w:sz w:val="24"/>
        </w:rPr>
        <w:t>以内</w:t>
      </w:r>
      <w:r>
        <w:rPr>
          <w:rFonts w:ascii="宋体" w:eastAsia="宋体" w:hAnsi="宋体" w:hint="eastAsia"/>
          <w:sz w:val="24"/>
        </w:rPr>
        <w:t>。</w:t>
      </w:r>
    </w:p>
    <w:p w:rsidR="00C950A1" w:rsidRDefault="00C950A1" w:rsidP="00C950A1">
      <w:pPr>
        <w:spacing w:line="360" w:lineRule="auto"/>
        <w:rPr>
          <w:rFonts w:ascii="宋体" w:eastAsia="宋体" w:hAnsi="宋体"/>
          <w:sz w:val="24"/>
        </w:rPr>
      </w:pPr>
    </w:p>
    <w:p w:rsidR="00C950A1" w:rsidRPr="00616C44" w:rsidRDefault="00C950A1" w:rsidP="00C950A1">
      <w:pPr>
        <w:spacing w:line="360" w:lineRule="auto"/>
        <w:rPr>
          <w:rFonts w:ascii="宋体" w:eastAsia="宋体" w:hAnsi="宋体"/>
          <w:b/>
          <w:sz w:val="24"/>
        </w:rPr>
      </w:pPr>
      <w:r w:rsidRPr="00616C44">
        <w:rPr>
          <w:rFonts w:ascii="宋体" w:eastAsia="宋体" w:hAnsi="宋体" w:hint="eastAsia"/>
          <w:b/>
          <w:sz w:val="24"/>
        </w:rPr>
        <w:t>评分标准：</w:t>
      </w:r>
    </w:p>
    <w:p w:rsidR="008D7820" w:rsidRDefault="008D7820" w:rsidP="00B90F42">
      <w:pPr>
        <w:pStyle w:val="a3"/>
        <w:numPr>
          <w:ilvl w:val="0"/>
          <w:numId w:val="30"/>
        </w:numPr>
        <w:spacing w:line="360" w:lineRule="auto"/>
        <w:ind w:firstLineChars="0"/>
        <w:rPr>
          <w:rFonts w:ascii="宋体" w:eastAsia="宋体" w:hAnsi="宋体"/>
          <w:sz w:val="24"/>
        </w:rPr>
      </w:pPr>
      <w:bookmarkStart w:id="0" w:name="_GoBack"/>
      <w:bookmarkEnd w:id="0"/>
      <w:r>
        <w:rPr>
          <w:rFonts w:ascii="宋体" w:eastAsia="宋体" w:hAnsi="宋体" w:hint="eastAsia"/>
          <w:sz w:val="24"/>
        </w:rPr>
        <w:t>小组共同成绩20分，以汇报PPT内容为准，主要看任务1、2、3的落实情况，包括现场提问的情况。</w:t>
      </w:r>
    </w:p>
    <w:p w:rsidR="008D7820" w:rsidRPr="008D7820" w:rsidRDefault="008D7820" w:rsidP="00B90F42">
      <w:pPr>
        <w:pStyle w:val="a3"/>
        <w:numPr>
          <w:ilvl w:val="0"/>
          <w:numId w:val="30"/>
        </w:numPr>
        <w:spacing w:line="360" w:lineRule="auto"/>
        <w:ind w:firstLineChars="0"/>
        <w:rPr>
          <w:rFonts w:ascii="宋体" w:eastAsia="宋体" w:hAnsi="宋体"/>
          <w:sz w:val="24"/>
        </w:rPr>
      </w:pPr>
      <w:r w:rsidRPr="008D7820">
        <w:rPr>
          <w:rFonts w:ascii="宋体" w:eastAsia="宋体" w:hAnsi="宋体" w:hint="eastAsia"/>
          <w:sz w:val="24"/>
        </w:rPr>
        <w:t>个人成绩5分，任务1、2、3考察报告的写作情况（表述清晰度、美观度、逻辑性、学术规范、是否按时提交等）。任务4考察PPT</w:t>
      </w:r>
      <w:r>
        <w:rPr>
          <w:rFonts w:ascii="宋体" w:eastAsia="宋体" w:hAnsi="宋体" w:hint="eastAsia"/>
          <w:sz w:val="24"/>
        </w:rPr>
        <w:t>的逻辑性、内容清晰度、美观度、时间控制</w:t>
      </w:r>
      <w:r w:rsidRPr="008D7820">
        <w:rPr>
          <w:rFonts w:ascii="宋体" w:eastAsia="宋体" w:hAnsi="宋体" w:hint="eastAsia"/>
          <w:sz w:val="24"/>
        </w:rPr>
        <w:t>等。</w:t>
      </w:r>
    </w:p>
    <w:p w:rsidR="00AA5D85" w:rsidRDefault="00AA5D85">
      <w:pPr>
        <w:widowControl/>
        <w:jc w:val="left"/>
        <w:rPr>
          <w:rFonts w:ascii="宋体" w:eastAsia="宋体" w:hAnsi="宋体"/>
          <w:sz w:val="24"/>
        </w:rPr>
      </w:pPr>
    </w:p>
    <w:sectPr w:rsidR="00AA5D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68BB" w:rsidRDefault="002268BB" w:rsidP="003A5A4F">
      <w:r>
        <w:separator/>
      </w:r>
    </w:p>
  </w:endnote>
  <w:endnote w:type="continuationSeparator" w:id="0">
    <w:p w:rsidR="002268BB" w:rsidRDefault="002268BB" w:rsidP="003A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68BB" w:rsidRDefault="002268BB" w:rsidP="003A5A4F">
      <w:r>
        <w:separator/>
      </w:r>
    </w:p>
  </w:footnote>
  <w:footnote w:type="continuationSeparator" w:id="0">
    <w:p w:rsidR="002268BB" w:rsidRDefault="002268BB" w:rsidP="003A5A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A61B2"/>
    <w:multiLevelType w:val="hybridMultilevel"/>
    <w:tmpl w:val="DE1EA00A"/>
    <w:lvl w:ilvl="0" w:tplc="2CFC242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A12C4C"/>
    <w:multiLevelType w:val="hybridMultilevel"/>
    <w:tmpl w:val="80966D7A"/>
    <w:lvl w:ilvl="0" w:tplc="41A002A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BE4181"/>
    <w:multiLevelType w:val="hybridMultilevel"/>
    <w:tmpl w:val="E30CE0CA"/>
    <w:lvl w:ilvl="0" w:tplc="F3B636A4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DD45DF"/>
    <w:multiLevelType w:val="hybridMultilevel"/>
    <w:tmpl w:val="F07A294C"/>
    <w:lvl w:ilvl="0" w:tplc="F3B636A4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184A75"/>
    <w:multiLevelType w:val="hybridMultilevel"/>
    <w:tmpl w:val="EFE4B19E"/>
    <w:lvl w:ilvl="0" w:tplc="EBB632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BD9085E"/>
    <w:multiLevelType w:val="hybridMultilevel"/>
    <w:tmpl w:val="69902CB6"/>
    <w:lvl w:ilvl="0" w:tplc="5B60EBA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8F77F0"/>
    <w:multiLevelType w:val="hybridMultilevel"/>
    <w:tmpl w:val="EFE4B19E"/>
    <w:lvl w:ilvl="0" w:tplc="EBB632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0051E0"/>
    <w:multiLevelType w:val="hybridMultilevel"/>
    <w:tmpl w:val="EFE4B19E"/>
    <w:lvl w:ilvl="0" w:tplc="EBB632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B4B2781"/>
    <w:multiLevelType w:val="hybridMultilevel"/>
    <w:tmpl w:val="EFE4B19E"/>
    <w:lvl w:ilvl="0" w:tplc="EBB632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DB40973"/>
    <w:multiLevelType w:val="hybridMultilevel"/>
    <w:tmpl w:val="16484850"/>
    <w:lvl w:ilvl="0" w:tplc="F3B636A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E4F3D5D"/>
    <w:multiLevelType w:val="hybridMultilevel"/>
    <w:tmpl w:val="A12E1192"/>
    <w:lvl w:ilvl="0" w:tplc="4EBABE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0CC4666"/>
    <w:multiLevelType w:val="hybridMultilevel"/>
    <w:tmpl w:val="A9A6F9E6"/>
    <w:lvl w:ilvl="0" w:tplc="F3B636A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4D91B3E"/>
    <w:multiLevelType w:val="hybridMultilevel"/>
    <w:tmpl w:val="EFE4B19E"/>
    <w:lvl w:ilvl="0" w:tplc="EBB632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78F34D1"/>
    <w:multiLevelType w:val="hybridMultilevel"/>
    <w:tmpl w:val="F0C074DE"/>
    <w:lvl w:ilvl="0" w:tplc="F3B636A4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014007A"/>
    <w:multiLevelType w:val="hybridMultilevel"/>
    <w:tmpl w:val="EFE4B19E"/>
    <w:lvl w:ilvl="0" w:tplc="EBB632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0AD75E2"/>
    <w:multiLevelType w:val="hybridMultilevel"/>
    <w:tmpl w:val="7D629DAC"/>
    <w:lvl w:ilvl="0" w:tplc="F3B636A4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197073C"/>
    <w:multiLevelType w:val="hybridMultilevel"/>
    <w:tmpl w:val="A656B4CA"/>
    <w:lvl w:ilvl="0" w:tplc="F3B636A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8D97518"/>
    <w:multiLevelType w:val="hybridMultilevel"/>
    <w:tmpl w:val="AB2EB30E"/>
    <w:lvl w:ilvl="0" w:tplc="F3B636A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3830CB5"/>
    <w:multiLevelType w:val="hybridMultilevel"/>
    <w:tmpl w:val="82DA4354"/>
    <w:lvl w:ilvl="0" w:tplc="6374E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7273002"/>
    <w:multiLevelType w:val="hybridMultilevel"/>
    <w:tmpl w:val="B712B378"/>
    <w:lvl w:ilvl="0" w:tplc="AB2644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9BD6F80"/>
    <w:multiLevelType w:val="hybridMultilevel"/>
    <w:tmpl w:val="EFE4B19E"/>
    <w:lvl w:ilvl="0" w:tplc="EBB632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AF40F64"/>
    <w:multiLevelType w:val="hybridMultilevel"/>
    <w:tmpl w:val="23ACFB9C"/>
    <w:lvl w:ilvl="0" w:tplc="F3B636A4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C143170"/>
    <w:multiLevelType w:val="hybridMultilevel"/>
    <w:tmpl w:val="A9A6F9E6"/>
    <w:lvl w:ilvl="0" w:tplc="F3B636A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C7C4AAE"/>
    <w:multiLevelType w:val="hybridMultilevel"/>
    <w:tmpl w:val="02FCB6D8"/>
    <w:lvl w:ilvl="0" w:tplc="F3B636A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CC71B18"/>
    <w:multiLevelType w:val="hybridMultilevel"/>
    <w:tmpl w:val="D0E0B846"/>
    <w:lvl w:ilvl="0" w:tplc="F3B636A4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250DDC"/>
    <w:multiLevelType w:val="hybridMultilevel"/>
    <w:tmpl w:val="BC906388"/>
    <w:lvl w:ilvl="0" w:tplc="A808E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E52C71"/>
    <w:multiLevelType w:val="hybridMultilevel"/>
    <w:tmpl w:val="EFE4B19E"/>
    <w:lvl w:ilvl="0" w:tplc="EBB632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98E1695"/>
    <w:multiLevelType w:val="hybridMultilevel"/>
    <w:tmpl w:val="A90813E4"/>
    <w:lvl w:ilvl="0" w:tplc="85245BFE">
      <w:start w:val="1"/>
      <w:numFmt w:val="decimal"/>
      <w:lvlText w:val="（%1）"/>
      <w:lvlJc w:val="left"/>
      <w:pPr>
        <w:ind w:left="720" w:hanging="720"/>
      </w:pPr>
      <w:rPr>
        <w:rFonts w:ascii="宋体" w:hAnsi="宋体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BA1103A"/>
    <w:multiLevelType w:val="hybridMultilevel"/>
    <w:tmpl w:val="075CA7FE"/>
    <w:lvl w:ilvl="0" w:tplc="F3B636A4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D0860EA"/>
    <w:multiLevelType w:val="hybridMultilevel"/>
    <w:tmpl w:val="A9A6F9E6"/>
    <w:lvl w:ilvl="0" w:tplc="F3B636A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5"/>
  </w:num>
  <w:num w:numId="2">
    <w:abstractNumId w:val="29"/>
  </w:num>
  <w:num w:numId="3">
    <w:abstractNumId w:val="11"/>
  </w:num>
  <w:num w:numId="4">
    <w:abstractNumId w:val="22"/>
  </w:num>
  <w:num w:numId="5">
    <w:abstractNumId w:val="23"/>
  </w:num>
  <w:num w:numId="6">
    <w:abstractNumId w:val="16"/>
  </w:num>
  <w:num w:numId="7">
    <w:abstractNumId w:val="9"/>
  </w:num>
  <w:num w:numId="8">
    <w:abstractNumId w:val="17"/>
  </w:num>
  <w:num w:numId="9">
    <w:abstractNumId w:val="5"/>
  </w:num>
  <w:num w:numId="10">
    <w:abstractNumId w:val="0"/>
  </w:num>
  <w:num w:numId="11">
    <w:abstractNumId w:val="19"/>
  </w:num>
  <w:num w:numId="12">
    <w:abstractNumId w:val="27"/>
  </w:num>
  <w:num w:numId="13">
    <w:abstractNumId w:val="10"/>
  </w:num>
  <w:num w:numId="14">
    <w:abstractNumId w:val="21"/>
  </w:num>
  <w:num w:numId="15">
    <w:abstractNumId w:val="1"/>
  </w:num>
  <w:num w:numId="16">
    <w:abstractNumId w:val="26"/>
  </w:num>
  <w:num w:numId="17">
    <w:abstractNumId w:val="15"/>
  </w:num>
  <w:num w:numId="18">
    <w:abstractNumId w:val="14"/>
  </w:num>
  <w:num w:numId="19">
    <w:abstractNumId w:val="24"/>
  </w:num>
  <w:num w:numId="20">
    <w:abstractNumId w:val="7"/>
  </w:num>
  <w:num w:numId="21">
    <w:abstractNumId w:val="2"/>
  </w:num>
  <w:num w:numId="22">
    <w:abstractNumId w:val="28"/>
  </w:num>
  <w:num w:numId="23">
    <w:abstractNumId w:val="6"/>
  </w:num>
  <w:num w:numId="24">
    <w:abstractNumId w:val="3"/>
  </w:num>
  <w:num w:numId="25">
    <w:abstractNumId w:val="12"/>
  </w:num>
  <w:num w:numId="26">
    <w:abstractNumId w:val="18"/>
  </w:num>
  <w:num w:numId="27">
    <w:abstractNumId w:val="8"/>
  </w:num>
  <w:num w:numId="28">
    <w:abstractNumId w:val="20"/>
  </w:num>
  <w:num w:numId="29">
    <w:abstractNumId w:val="13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C48"/>
    <w:rsid w:val="00032A39"/>
    <w:rsid w:val="00047648"/>
    <w:rsid w:val="00054FF0"/>
    <w:rsid w:val="000552EC"/>
    <w:rsid w:val="000823ED"/>
    <w:rsid w:val="000842BA"/>
    <w:rsid w:val="000A777D"/>
    <w:rsid w:val="000C6624"/>
    <w:rsid w:val="00104FBD"/>
    <w:rsid w:val="00113665"/>
    <w:rsid w:val="00122ACB"/>
    <w:rsid w:val="00122F52"/>
    <w:rsid w:val="0015184A"/>
    <w:rsid w:val="001569CA"/>
    <w:rsid w:val="00166A55"/>
    <w:rsid w:val="00180998"/>
    <w:rsid w:val="00197CCF"/>
    <w:rsid w:val="001A7B0E"/>
    <w:rsid w:val="001D03ED"/>
    <w:rsid w:val="001E2DCC"/>
    <w:rsid w:val="002029C7"/>
    <w:rsid w:val="002268BB"/>
    <w:rsid w:val="00230DBB"/>
    <w:rsid w:val="00230F1A"/>
    <w:rsid w:val="00255DAC"/>
    <w:rsid w:val="002560A8"/>
    <w:rsid w:val="00273A0C"/>
    <w:rsid w:val="002B1989"/>
    <w:rsid w:val="002C1B20"/>
    <w:rsid w:val="002E4F4A"/>
    <w:rsid w:val="00305C3C"/>
    <w:rsid w:val="00306EC4"/>
    <w:rsid w:val="0037375B"/>
    <w:rsid w:val="003974E7"/>
    <w:rsid w:val="003A5A4F"/>
    <w:rsid w:val="003B3C99"/>
    <w:rsid w:val="003B551F"/>
    <w:rsid w:val="003B6DC3"/>
    <w:rsid w:val="003D127A"/>
    <w:rsid w:val="003E16C1"/>
    <w:rsid w:val="003E1CD6"/>
    <w:rsid w:val="003F777D"/>
    <w:rsid w:val="00416505"/>
    <w:rsid w:val="0045304E"/>
    <w:rsid w:val="00454E9B"/>
    <w:rsid w:val="004768A0"/>
    <w:rsid w:val="004964D1"/>
    <w:rsid w:val="004F7ECC"/>
    <w:rsid w:val="005162DA"/>
    <w:rsid w:val="0052081B"/>
    <w:rsid w:val="00536FAD"/>
    <w:rsid w:val="005A7F35"/>
    <w:rsid w:val="005C7FE7"/>
    <w:rsid w:val="005E184F"/>
    <w:rsid w:val="00602296"/>
    <w:rsid w:val="00616C44"/>
    <w:rsid w:val="00624D5E"/>
    <w:rsid w:val="00627515"/>
    <w:rsid w:val="00634C48"/>
    <w:rsid w:val="006423F3"/>
    <w:rsid w:val="00667AA1"/>
    <w:rsid w:val="00671C02"/>
    <w:rsid w:val="00690AB8"/>
    <w:rsid w:val="006A4C04"/>
    <w:rsid w:val="006A5AF4"/>
    <w:rsid w:val="006B75C6"/>
    <w:rsid w:val="006C07F6"/>
    <w:rsid w:val="006D7EDE"/>
    <w:rsid w:val="006E5CEF"/>
    <w:rsid w:val="006E7E62"/>
    <w:rsid w:val="007036ED"/>
    <w:rsid w:val="007119E8"/>
    <w:rsid w:val="00714D75"/>
    <w:rsid w:val="007164C4"/>
    <w:rsid w:val="00720CAC"/>
    <w:rsid w:val="0073189D"/>
    <w:rsid w:val="00752595"/>
    <w:rsid w:val="00772B85"/>
    <w:rsid w:val="00792CD2"/>
    <w:rsid w:val="007A53F1"/>
    <w:rsid w:val="007B289A"/>
    <w:rsid w:val="007E4D43"/>
    <w:rsid w:val="008007E6"/>
    <w:rsid w:val="00816465"/>
    <w:rsid w:val="00840C3B"/>
    <w:rsid w:val="00876A30"/>
    <w:rsid w:val="0087712A"/>
    <w:rsid w:val="008A6C48"/>
    <w:rsid w:val="008D6B6A"/>
    <w:rsid w:val="008D7820"/>
    <w:rsid w:val="00903339"/>
    <w:rsid w:val="00942313"/>
    <w:rsid w:val="00943BDF"/>
    <w:rsid w:val="009708BA"/>
    <w:rsid w:val="00995804"/>
    <w:rsid w:val="00996DB5"/>
    <w:rsid w:val="009A538F"/>
    <w:rsid w:val="009A6140"/>
    <w:rsid w:val="009B68CF"/>
    <w:rsid w:val="009D2C41"/>
    <w:rsid w:val="009E0C1A"/>
    <w:rsid w:val="009F75A5"/>
    <w:rsid w:val="00A34894"/>
    <w:rsid w:val="00A574FA"/>
    <w:rsid w:val="00A65296"/>
    <w:rsid w:val="00A7275C"/>
    <w:rsid w:val="00AA1699"/>
    <w:rsid w:val="00AA5D85"/>
    <w:rsid w:val="00AB78DC"/>
    <w:rsid w:val="00AC3CBD"/>
    <w:rsid w:val="00AE1D50"/>
    <w:rsid w:val="00AE27D2"/>
    <w:rsid w:val="00B04107"/>
    <w:rsid w:val="00B12AFC"/>
    <w:rsid w:val="00B53DE5"/>
    <w:rsid w:val="00B64F08"/>
    <w:rsid w:val="00B90F42"/>
    <w:rsid w:val="00B94D21"/>
    <w:rsid w:val="00BA1C57"/>
    <w:rsid w:val="00BA3243"/>
    <w:rsid w:val="00BC41B2"/>
    <w:rsid w:val="00BD6AD0"/>
    <w:rsid w:val="00BF6F68"/>
    <w:rsid w:val="00C13075"/>
    <w:rsid w:val="00C44006"/>
    <w:rsid w:val="00C4478F"/>
    <w:rsid w:val="00C749F2"/>
    <w:rsid w:val="00C950A1"/>
    <w:rsid w:val="00CC3661"/>
    <w:rsid w:val="00CD2CAA"/>
    <w:rsid w:val="00D062EA"/>
    <w:rsid w:val="00D30AE1"/>
    <w:rsid w:val="00D578DC"/>
    <w:rsid w:val="00D73CFA"/>
    <w:rsid w:val="00D74072"/>
    <w:rsid w:val="00DD2B13"/>
    <w:rsid w:val="00DE416C"/>
    <w:rsid w:val="00DE734B"/>
    <w:rsid w:val="00E05292"/>
    <w:rsid w:val="00E21E5A"/>
    <w:rsid w:val="00E356E8"/>
    <w:rsid w:val="00E36D1C"/>
    <w:rsid w:val="00E456A0"/>
    <w:rsid w:val="00E5581A"/>
    <w:rsid w:val="00E61B15"/>
    <w:rsid w:val="00E63284"/>
    <w:rsid w:val="00E71C6E"/>
    <w:rsid w:val="00E74BD7"/>
    <w:rsid w:val="00E74D26"/>
    <w:rsid w:val="00E75683"/>
    <w:rsid w:val="00E94EBB"/>
    <w:rsid w:val="00EB772A"/>
    <w:rsid w:val="00ED0511"/>
    <w:rsid w:val="00EF4E01"/>
    <w:rsid w:val="00F10305"/>
    <w:rsid w:val="00F131F0"/>
    <w:rsid w:val="00F15624"/>
    <w:rsid w:val="00F56984"/>
    <w:rsid w:val="00F6311F"/>
    <w:rsid w:val="00FA0B5D"/>
    <w:rsid w:val="00FA3548"/>
    <w:rsid w:val="00FA78E8"/>
    <w:rsid w:val="00FC552A"/>
    <w:rsid w:val="00FC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D45748"/>
  <w15:chartTrackingRefBased/>
  <w15:docId w15:val="{45E625C3-7CD6-49DD-98DA-12703908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31F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6C4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A5A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5A4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5A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5A4F"/>
    <w:rPr>
      <w:sz w:val="18"/>
      <w:szCs w:val="18"/>
    </w:rPr>
  </w:style>
  <w:style w:type="character" w:styleId="a8">
    <w:name w:val="Placeholder Text"/>
    <w:basedOn w:val="a0"/>
    <w:uiPriority w:val="99"/>
    <w:semiHidden/>
    <w:rsid w:val="00970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B8397-EA39-44B9-BBD6-A4052A666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4501</TotalTime>
  <Pages>9</Pages>
  <Words>736</Words>
  <Characters>4198</Characters>
  <Application>Microsoft Office Word</Application>
  <DocSecurity>0</DocSecurity>
  <Lines>34</Lines>
  <Paragraphs>9</Paragraphs>
  <ScaleCrop>false</ScaleCrop>
  <Company>Tsinghua</Company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gaobin</dc:creator>
  <cp:keywords/>
  <dc:description/>
  <cp:lastModifiedBy>gaobin</cp:lastModifiedBy>
  <cp:revision>64</cp:revision>
  <dcterms:created xsi:type="dcterms:W3CDTF">2019-10-10T01:36:00Z</dcterms:created>
  <dcterms:modified xsi:type="dcterms:W3CDTF">2021-11-29T03:46:00Z</dcterms:modified>
</cp:coreProperties>
</file>