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FF740" w14:textId="2B366D8D" w:rsidR="00540CD0" w:rsidRPr="005E49B3" w:rsidRDefault="005E4190">
      <w:pPr>
        <w:spacing w:after="40"/>
        <w:jc w:val="center"/>
        <w:rPr>
          <w:lang w:val="en-US"/>
        </w:rPr>
      </w:pPr>
      <w:r w:rsidRPr="005E4190">
        <w:rPr>
          <w:b/>
          <w:bCs/>
          <w:color w:val="1F4E79"/>
          <w:sz w:val="28"/>
          <w:szCs w:val="28"/>
          <w:lang w:val="en-US"/>
        </w:rPr>
        <w:t>Design Patterns</w:t>
      </w:r>
      <w:r w:rsidR="00000000" w:rsidRPr="005E49B3">
        <w:rPr>
          <w:b/>
          <w:bCs/>
          <w:color w:val="1F4E79"/>
          <w:sz w:val="28"/>
          <w:szCs w:val="28"/>
          <w:lang w:val="en-US"/>
        </w:rPr>
        <w:t xml:space="preserve"> – Smart Parking Lot</w:t>
      </w:r>
    </w:p>
    <w:p w14:paraId="1ECD0ECB" w14:textId="173FA277" w:rsidR="00540CD0" w:rsidRPr="005E49B3" w:rsidRDefault="00000000">
      <w:pPr>
        <w:jc w:val="center"/>
        <w:rPr>
          <w:lang w:val="en-US"/>
        </w:rPr>
      </w:pPr>
      <w:r w:rsidRPr="005E49B3">
        <w:rPr>
          <w:i/>
          <w:iCs/>
          <w:color w:val="595959"/>
          <w:lang w:val="en-US"/>
        </w:rPr>
        <w:t>Command · Observer · Adapter · Strategy</w:t>
      </w:r>
    </w:p>
    <w:p w14:paraId="3BBD5298" w14:textId="254503A3" w:rsidR="00540CD0" w:rsidRPr="005E4190" w:rsidRDefault="005E4190">
      <w:pPr>
        <w:spacing w:after="120"/>
        <w:jc w:val="center"/>
      </w:pPr>
      <w:r>
        <w:rPr>
          <w:color w:val="808080"/>
          <w:sz w:val="16"/>
          <w:szCs w:val="16"/>
        </w:rPr>
        <w:t xml:space="preserve">Jesus G. Delgado.  </w:t>
      </w:r>
      <w:proofErr w:type="gramStart"/>
      <w:r>
        <w:rPr>
          <w:color w:val="808080"/>
          <w:sz w:val="16"/>
          <w:szCs w:val="16"/>
        </w:rPr>
        <w:t>–</w:t>
      </w:r>
      <w:proofErr w:type="gramEnd"/>
      <w:r>
        <w:rPr>
          <w:color w:val="808080"/>
          <w:sz w:val="16"/>
          <w:szCs w:val="16"/>
        </w:rPr>
        <w:t xml:space="preserve"> </w:t>
      </w:r>
      <w:r w:rsidR="00000000" w:rsidRPr="005E4190">
        <w:rPr>
          <w:color w:val="808080"/>
          <w:sz w:val="16"/>
          <w:szCs w:val="16"/>
        </w:rPr>
        <w:t>Santiago Barrera M. – Johan S. Forero A.</w:t>
      </w:r>
      <w:r w:rsidRPr="005E4190">
        <w:rPr>
          <w:color w:val="808080"/>
          <w:sz w:val="16"/>
          <w:szCs w:val="16"/>
        </w:rPr>
        <w:t xml:space="preserve"> </w:t>
      </w:r>
      <w:r w:rsidRPr="005E4190">
        <w:rPr>
          <w:color w:val="808080"/>
          <w:sz w:val="16"/>
          <w:szCs w:val="16"/>
        </w:rPr>
        <w:t>–</w:t>
      </w:r>
      <w:r w:rsidRPr="005E4190">
        <w:rPr>
          <w:color w:val="808080"/>
          <w:sz w:val="16"/>
          <w:szCs w:val="16"/>
        </w:rPr>
        <w:t xml:space="preserve"> David A. </w:t>
      </w:r>
      <w:r>
        <w:rPr>
          <w:color w:val="808080"/>
          <w:sz w:val="16"/>
          <w:szCs w:val="16"/>
        </w:rPr>
        <w:t>Monroy A.</w:t>
      </w:r>
    </w:p>
    <w:p w14:paraId="69166AAE" w14:textId="11AA11A5" w:rsidR="00540CD0" w:rsidRPr="005E4190" w:rsidRDefault="00000000">
      <w:pPr>
        <w:pStyle w:val="Ttulo1"/>
        <w:rPr>
          <w:lang w:val="en-US"/>
        </w:rPr>
      </w:pPr>
      <w:r w:rsidRPr="005E4190">
        <w:rPr>
          <w:lang w:val="en-US"/>
        </w:rPr>
        <w:t>1. Command (</w:t>
      </w:r>
      <w:r w:rsidR="005E4190" w:rsidRPr="005E4190">
        <w:rPr>
          <w:lang w:val="en-US"/>
        </w:rPr>
        <w:t>Behavioral</w:t>
      </w:r>
      <w:r w:rsidRPr="005E4190">
        <w:rPr>
          <w:lang w:val="en-US"/>
        </w:rPr>
        <w:t>)</w:t>
      </w:r>
    </w:p>
    <w:p w14:paraId="1C0790C5" w14:textId="140580B3" w:rsidR="00540CD0" w:rsidRPr="005E4190" w:rsidRDefault="005E4190">
      <w:pPr>
        <w:spacing w:before="40" w:after="40" w:line="260" w:lineRule="auto"/>
        <w:rPr>
          <w:lang w:val="en-US"/>
        </w:rPr>
      </w:pPr>
      <w:r w:rsidRPr="005E4190">
        <w:rPr>
          <w:lang w:val="en-US"/>
        </w:rPr>
        <w:t>Turns a request into a standalone object that encapsulates all the information needed to execute it. Decouples sender from receiver and allows requests to be queued, audited, or undone</w:t>
      </w:r>
      <w:r w:rsidR="00000000" w:rsidRPr="005E4190">
        <w:rPr>
          <w:lang w:val="en-US"/>
        </w:rPr>
        <w:t>.</w:t>
      </w:r>
    </w:p>
    <w:p w14:paraId="69499D32" w14:textId="4BDA978E" w:rsidR="00540CD0" w:rsidRDefault="00000000">
      <w:pPr>
        <w:pStyle w:val="Ttulo2"/>
        <w:rPr>
          <w:lang w:val="en-US"/>
        </w:rPr>
      </w:pPr>
      <w:r w:rsidRPr="005E49B3">
        <w:rPr>
          <w:lang w:val="en-US"/>
        </w:rPr>
        <w:t>UML</w:t>
      </w:r>
    </w:p>
    <w:p w14:paraId="7EFE0E9B" w14:textId="737C353F" w:rsidR="005E49B3" w:rsidRPr="005E49B3" w:rsidRDefault="006826A6">
      <w:pPr>
        <w:pStyle w:val="Ttulo2"/>
        <w:rPr>
          <w:lang w:val="en-US"/>
        </w:rPr>
      </w:pPr>
      <w:r>
        <w:rPr>
          <w:noProof/>
        </w:rPr>
        <w:drawing>
          <wp:inline distT="0" distB="0" distL="0" distR="0" wp14:anchorId="62E8E55E" wp14:editId="4BEB87CB">
            <wp:extent cx="3077570" cy="2811985"/>
            <wp:effectExtent l="0" t="0" r="8890" b="7620"/>
            <wp:docPr id="289865291" name="Imagen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83793" cy="2817671"/>
                    </a:xfrm>
                    <a:prstGeom prst="rect">
                      <a:avLst/>
                    </a:prstGeom>
                    <a:noFill/>
                    <a:ln>
                      <a:noFill/>
                    </a:ln>
                  </pic:spPr>
                </pic:pic>
              </a:graphicData>
            </a:graphic>
          </wp:inline>
        </w:drawing>
      </w:r>
    </w:p>
    <w:p w14:paraId="0D1682CE" w14:textId="2ED9223D" w:rsidR="00540CD0" w:rsidRPr="005E4190" w:rsidRDefault="005E4190">
      <w:pPr>
        <w:spacing w:before="40" w:after="40" w:line="260" w:lineRule="auto"/>
        <w:rPr>
          <w:lang w:val="en-US"/>
        </w:rPr>
      </w:pPr>
      <w:r w:rsidRPr="005E4190">
        <w:rPr>
          <w:lang w:val="en-US"/>
        </w:rPr>
        <w:t xml:space="preserve">Every </w:t>
      </w:r>
      <w:r w:rsidR="00307D74">
        <w:rPr>
          <w:lang w:val="en-US"/>
        </w:rPr>
        <w:t xml:space="preserve">IR Sensor </w:t>
      </w:r>
      <w:r w:rsidRPr="005E4190">
        <w:rPr>
          <w:lang w:val="en-US"/>
        </w:rPr>
        <w:t xml:space="preserve">reading produces an </w:t>
      </w:r>
      <w:proofErr w:type="spellStart"/>
      <w:r w:rsidRPr="00307D74">
        <w:rPr>
          <w:rStyle w:val="codeCar"/>
        </w:rPr>
        <w:t>EntryRequest</w:t>
      </w:r>
      <w:proofErr w:type="spellEnd"/>
      <w:r w:rsidRPr="005E4190">
        <w:rPr>
          <w:lang w:val="en-US"/>
        </w:rPr>
        <w:t xml:space="preserve"> or </w:t>
      </w:r>
      <w:proofErr w:type="spellStart"/>
      <w:r w:rsidRPr="005E4190">
        <w:rPr>
          <w:lang w:val="en-US"/>
        </w:rPr>
        <w:t>ExitRequest</w:t>
      </w:r>
      <w:proofErr w:type="spellEnd"/>
      <w:r w:rsidRPr="005E4190">
        <w:rPr>
          <w:lang w:val="en-US"/>
        </w:rPr>
        <w:t xml:space="preserve">. The </w:t>
      </w:r>
      <w:proofErr w:type="spellStart"/>
      <w:r w:rsidRPr="00307D74">
        <w:rPr>
          <w:rStyle w:val="codeCar"/>
        </w:rPr>
        <w:t>GateController</w:t>
      </w:r>
      <w:proofErr w:type="spellEnd"/>
      <w:r w:rsidRPr="005E4190">
        <w:rPr>
          <w:lang w:val="en-US"/>
        </w:rPr>
        <w:t xml:space="preserve"> (Invoker) only knows the base class and calls </w:t>
      </w:r>
      <w:proofErr w:type="spellStart"/>
      <w:proofErr w:type="gramStart"/>
      <w:r w:rsidRPr="00307D74">
        <w:rPr>
          <w:rStyle w:val="codeCar"/>
        </w:rPr>
        <w:t>request.ExecuteAsync</w:t>
      </w:r>
      <w:proofErr w:type="spellEnd"/>
      <w:proofErr w:type="gramEnd"/>
      <w:r w:rsidRPr="00307D74">
        <w:rPr>
          <w:rStyle w:val="codeCar"/>
        </w:rPr>
        <w:t>(this).</w:t>
      </w:r>
      <w:r w:rsidRPr="005E4190">
        <w:rPr>
          <w:lang w:val="en-US"/>
        </w:rPr>
        <w:t xml:space="preserve"> Adding a new request type does not require modifying the invoke</w:t>
      </w:r>
      <w:r w:rsidR="00000000" w:rsidRPr="005E4190">
        <w:rPr>
          <w:lang w:val="en-US"/>
        </w:rPr>
        <w:t>r.</w:t>
      </w:r>
      <w:r w:rsidR="006F6056">
        <w:rPr>
          <w:lang w:val="en-US"/>
        </w:rPr>
        <w:t xml:space="preserve"> This materializes OCP (the invoker is open to new request types, closed to modification) and SRP (each Request owns one operation), and on the GRASP side it leverages Polymorphism and Protected Variations to shield </w:t>
      </w:r>
      <w:proofErr w:type="spellStart"/>
      <w:r w:rsidR="006F6056" w:rsidRPr="00307D74">
        <w:rPr>
          <w:rStyle w:val="codeCar"/>
        </w:rPr>
        <w:t>GateController</w:t>
      </w:r>
      <w:proofErr w:type="spellEnd"/>
      <w:r w:rsidR="006F6056">
        <w:rPr>
          <w:lang w:val="en-US"/>
        </w:rPr>
        <w:t xml:space="preserve"> from change, keeping coupling between Invoker and Receiver low.</w:t>
      </w:r>
    </w:p>
    <w:p w14:paraId="33A4E1E4" w14:textId="62288A9A" w:rsidR="00540CD0" w:rsidRPr="005E4190" w:rsidRDefault="00000000">
      <w:pPr>
        <w:pStyle w:val="Ttulo1"/>
        <w:rPr>
          <w:lang w:val="en-US"/>
        </w:rPr>
      </w:pPr>
      <w:r w:rsidRPr="005E4190">
        <w:rPr>
          <w:lang w:val="en-US"/>
        </w:rPr>
        <w:t>2. Observer (</w:t>
      </w:r>
      <w:r w:rsidR="005E4190" w:rsidRPr="005E4190">
        <w:rPr>
          <w:lang w:val="en-US"/>
        </w:rPr>
        <w:t>Behavioral</w:t>
      </w:r>
      <w:r w:rsidRPr="005E4190">
        <w:rPr>
          <w:lang w:val="en-US"/>
        </w:rPr>
        <w:t>)</w:t>
      </w:r>
    </w:p>
    <w:p w14:paraId="577AC57D" w14:textId="62AE3349" w:rsidR="00540CD0" w:rsidRPr="005E4190" w:rsidRDefault="00000000">
      <w:pPr>
        <w:spacing w:before="40" w:after="40" w:line="260" w:lineRule="auto"/>
        <w:rPr>
          <w:lang w:val="en-US"/>
        </w:rPr>
      </w:pPr>
      <w:r w:rsidRPr="005E4190">
        <w:rPr>
          <w:lang w:val="en-US"/>
        </w:rPr>
        <w:t>Define</w:t>
      </w:r>
      <w:r w:rsidR="005E4190" w:rsidRPr="005E4190">
        <w:rPr>
          <w:lang w:val="en-US"/>
        </w:rPr>
        <w:t xml:space="preserve">s a one-to-many dependency: when a publisher changes state or emits an event, </w:t>
      </w:r>
      <w:proofErr w:type="gramStart"/>
      <w:r w:rsidR="005E4190" w:rsidRPr="005E4190">
        <w:rPr>
          <w:lang w:val="en-US"/>
        </w:rPr>
        <w:t>all of</w:t>
      </w:r>
      <w:proofErr w:type="gramEnd"/>
      <w:r w:rsidR="005E4190" w:rsidRPr="005E4190">
        <w:rPr>
          <w:lang w:val="en-US"/>
        </w:rPr>
        <w:t xml:space="preserve"> its subscribers are notified without any direct coupling</w:t>
      </w:r>
      <w:r w:rsidRPr="005E4190">
        <w:rPr>
          <w:lang w:val="en-US"/>
        </w:rPr>
        <w:t>.</w:t>
      </w:r>
    </w:p>
    <w:p w14:paraId="1BF72833" w14:textId="352C18FF" w:rsidR="00540CD0" w:rsidRDefault="00000000">
      <w:pPr>
        <w:pStyle w:val="Ttulo2"/>
        <w:rPr>
          <w:lang w:val="en-US"/>
        </w:rPr>
      </w:pPr>
      <w:r w:rsidRPr="005E49B3">
        <w:rPr>
          <w:lang w:val="en-US"/>
        </w:rPr>
        <w:t>UML</w:t>
      </w:r>
    </w:p>
    <w:p w14:paraId="2F4E0901" w14:textId="2559E405" w:rsidR="006826A6" w:rsidRPr="005E49B3" w:rsidRDefault="006826A6">
      <w:pPr>
        <w:pStyle w:val="Ttulo2"/>
        <w:rPr>
          <w:lang w:val="en-US"/>
        </w:rPr>
      </w:pPr>
      <w:r>
        <w:rPr>
          <w:noProof/>
          <w:lang w:val="en-US"/>
        </w:rPr>
        <w:drawing>
          <wp:inline distT="0" distB="0" distL="0" distR="0" wp14:anchorId="048D61BF" wp14:editId="40714E87">
            <wp:extent cx="5447583" cy="2183897"/>
            <wp:effectExtent l="0" t="0" r="1270" b="6985"/>
            <wp:docPr id="166865516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56611" cy="2187516"/>
                    </a:xfrm>
                    <a:prstGeom prst="rect">
                      <a:avLst/>
                    </a:prstGeom>
                    <a:noFill/>
                    <a:ln>
                      <a:noFill/>
                    </a:ln>
                  </pic:spPr>
                </pic:pic>
              </a:graphicData>
            </a:graphic>
          </wp:inline>
        </w:drawing>
      </w:r>
    </w:p>
    <w:p w14:paraId="491BD637" w14:textId="39DB69B1" w:rsidR="00540CD0" w:rsidRPr="005E4190" w:rsidRDefault="005E4190">
      <w:pPr>
        <w:pStyle w:val="Ttulo2"/>
        <w:rPr>
          <w:lang w:val="en-US"/>
        </w:rPr>
      </w:pPr>
      <w:r>
        <w:rPr>
          <w:lang w:val="en-US"/>
        </w:rPr>
        <w:t xml:space="preserve">Application </w:t>
      </w:r>
      <w:proofErr w:type="gramStart"/>
      <w:r>
        <w:rPr>
          <w:lang w:val="en-US"/>
        </w:rPr>
        <w:t>in</w:t>
      </w:r>
      <w:proofErr w:type="gramEnd"/>
      <w:r>
        <w:rPr>
          <w:lang w:val="en-US"/>
        </w:rPr>
        <w:t xml:space="preserve"> the project</w:t>
      </w:r>
    </w:p>
    <w:p w14:paraId="4BF5D6B8" w14:textId="0DD1892A" w:rsidR="00540CD0" w:rsidRPr="005E4190" w:rsidRDefault="005E4190">
      <w:pPr>
        <w:spacing w:before="40" w:after="40" w:line="260" w:lineRule="auto"/>
        <w:rPr>
          <w:lang w:val="en-US"/>
        </w:rPr>
      </w:pPr>
      <w:r w:rsidRPr="005E4190">
        <w:rPr>
          <w:lang w:val="en-US"/>
        </w:rPr>
        <w:lastRenderedPageBreak/>
        <w:t>It is the central mechanism between hardware and application. A sensor reading (</w:t>
      </w:r>
      <w:proofErr w:type="spellStart"/>
      <w:r w:rsidRPr="00307D74">
        <w:rPr>
          <w:rStyle w:val="codeCar"/>
        </w:rPr>
        <w:t>SensorReadingReceived</w:t>
      </w:r>
      <w:proofErr w:type="spellEnd"/>
      <w:r w:rsidRPr="005E4190">
        <w:rPr>
          <w:lang w:val="en-US"/>
        </w:rPr>
        <w:t>) triggers several reactions in parallel: update occupancy, refresh the LCD, audit, and create the entry Request — all without the publisher being aware of them.</w:t>
      </w:r>
      <w:r w:rsidR="006F6056">
        <w:rPr>
          <w:lang w:val="en-US"/>
        </w:rPr>
        <w:t xml:space="preserve"> The event bus acts as an Indirection (GRASP) that drives Low Coupling between publishers and subscribers and High Cohesion within each handler, while satisfying DIP (both sides depend on </w:t>
      </w:r>
      <w:proofErr w:type="spellStart"/>
      <w:r w:rsidR="006F6056" w:rsidRPr="00307D74">
        <w:rPr>
          <w:rStyle w:val="codeCar"/>
        </w:rPr>
        <w:t>IEventPublisher</w:t>
      </w:r>
      <w:proofErr w:type="spellEnd"/>
      <w:r w:rsidR="006F6056">
        <w:rPr>
          <w:lang w:val="en-US"/>
        </w:rPr>
        <w:t>, not on each other) and OCP (new subscribers can be added without touching the publisher).</w:t>
      </w:r>
    </w:p>
    <w:p w14:paraId="39F001EC" w14:textId="05B45924" w:rsidR="00540CD0" w:rsidRPr="005E4190" w:rsidRDefault="005E49B3">
      <w:pPr>
        <w:pStyle w:val="Ttulo1"/>
        <w:rPr>
          <w:lang w:val="en-US"/>
        </w:rPr>
      </w:pPr>
      <w:r w:rsidRPr="005E4190">
        <w:rPr>
          <w:lang w:val="en-US"/>
        </w:rPr>
        <w:t>3. Adapter (</w:t>
      </w:r>
      <w:r w:rsidR="005E4190" w:rsidRPr="005E4190">
        <w:rPr>
          <w:lang w:val="en-US"/>
        </w:rPr>
        <w:t>Structural</w:t>
      </w:r>
      <w:r w:rsidRPr="005E4190">
        <w:rPr>
          <w:lang w:val="en-US"/>
        </w:rPr>
        <w:t>)</w:t>
      </w:r>
    </w:p>
    <w:p w14:paraId="47869709" w14:textId="448459AA" w:rsidR="00540CD0" w:rsidRPr="005E4190" w:rsidRDefault="005E4190">
      <w:pPr>
        <w:spacing w:before="40" w:after="40" w:line="260" w:lineRule="auto"/>
        <w:rPr>
          <w:lang w:val="en-US"/>
        </w:rPr>
      </w:pPr>
      <w:proofErr w:type="spellStart"/>
      <w:proofErr w:type="gramStart"/>
      <w:r w:rsidRPr="005E4190">
        <w:rPr>
          <w:lang w:val="en-US"/>
        </w:rPr>
        <w:t>Lets</w:t>
      </w:r>
      <w:proofErr w:type="spellEnd"/>
      <w:proofErr w:type="gramEnd"/>
      <w:r w:rsidRPr="005E4190">
        <w:rPr>
          <w:lang w:val="en-US"/>
        </w:rPr>
        <w:t xml:space="preserve"> incompatible interfaces work together: it wraps an existing object and exposes the interface the client expects, without modifying either one</w:t>
      </w:r>
      <w:r w:rsidR="00000000" w:rsidRPr="005E4190">
        <w:rPr>
          <w:lang w:val="en-US"/>
        </w:rPr>
        <w:t>.</w:t>
      </w:r>
    </w:p>
    <w:p w14:paraId="115D1CCC" w14:textId="7949C0BA" w:rsidR="00540CD0" w:rsidRPr="006B5F66" w:rsidRDefault="00000000">
      <w:pPr>
        <w:pStyle w:val="Ttulo2"/>
        <w:rPr>
          <w:lang w:val="en-US"/>
        </w:rPr>
      </w:pPr>
      <w:r w:rsidRPr="006B5F66">
        <w:rPr>
          <w:lang w:val="en-US"/>
        </w:rPr>
        <w:t>UML</w:t>
      </w:r>
    </w:p>
    <w:p w14:paraId="07130930" w14:textId="00543AB4" w:rsidR="006B5F66" w:rsidRDefault="006B5F66">
      <w:pPr>
        <w:pStyle w:val="Ttulo2"/>
      </w:pPr>
      <w:r>
        <w:rPr>
          <w:noProof/>
        </w:rPr>
        <w:drawing>
          <wp:inline distT="0" distB="0" distL="0" distR="0" wp14:anchorId="3A5CAAB6" wp14:editId="5C00B4A5">
            <wp:extent cx="3276600" cy="4904105"/>
            <wp:effectExtent l="0" t="0" r="0" b="0"/>
            <wp:docPr id="2014343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3661" cy="4914673"/>
                    </a:xfrm>
                    <a:prstGeom prst="rect">
                      <a:avLst/>
                    </a:prstGeom>
                    <a:noFill/>
                    <a:ln>
                      <a:noFill/>
                    </a:ln>
                  </pic:spPr>
                </pic:pic>
              </a:graphicData>
            </a:graphic>
          </wp:inline>
        </w:drawing>
      </w:r>
    </w:p>
    <w:p w14:paraId="59CF4741" w14:textId="0E45ABF7" w:rsidR="00540CD0" w:rsidRPr="005E4190" w:rsidRDefault="005E4190">
      <w:pPr>
        <w:pStyle w:val="Ttulo2"/>
        <w:rPr>
          <w:lang w:val="en-US"/>
        </w:rPr>
      </w:pPr>
      <w:r>
        <w:rPr>
          <w:lang w:val="en-US"/>
        </w:rPr>
        <w:t xml:space="preserve">Application </w:t>
      </w:r>
      <w:proofErr w:type="gramStart"/>
      <w:r>
        <w:rPr>
          <w:lang w:val="en-US"/>
        </w:rPr>
        <w:t>in</w:t>
      </w:r>
      <w:proofErr w:type="gramEnd"/>
      <w:r>
        <w:rPr>
          <w:lang w:val="en-US"/>
        </w:rPr>
        <w:t xml:space="preserve"> the project</w:t>
      </w:r>
    </w:p>
    <w:p w14:paraId="7FED5EA1" w14:textId="5CB76DAB" w:rsidR="00540CD0" w:rsidRPr="005E4190" w:rsidRDefault="005E4190">
      <w:pPr>
        <w:spacing w:before="40" w:after="40" w:line="260" w:lineRule="auto"/>
        <w:rPr>
          <w:lang w:val="en-US"/>
        </w:rPr>
      </w:pPr>
      <w:r w:rsidRPr="005E4190">
        <w:rPr>
          <w:lang w:val="en-US"/>
        </w:rPr>
        <w:t xml:space="preserve">Isolates the domain from the hardware. </w:t>
      </w:r>
      <w:proofErr w:type="spellStart"/>
      <w:r w:rsidRPr="00307D74">
        <w:rPr>
          <w:rStyle w:val="codeCar"/>
        </w:rPr>
        <w:t>ArduinoSerialBridge</w:t>
      </w:r>
      <w:proofErr w:type="spellEnd"/>
      <w:r w:rsidRPr="005E4190">
        <w:rPr>
          <w:lang w:val="en-US"/>
        </w:rPr>
        <w:t xml:space="preserve"> translates </w:t>
      </w:r>
      <w:proofErr w:type="spellStart"/>
      <w:r w:rsidRPr="00307D74">
        <w:rPr>
          <w:rStyle w:val="codeCar"/>
        </w:rPr>
        <w:t>SerialPort.Open</w:t>
      </w:r>
      <w:proofErr w:type="spellEnd"/>
      <w:r w:rsidRPr="00307D74">
        <w:rPr>
          <w:rStyle w:val="codeCar"/>
        </w:rPr>
        <w:t>/</w:t>
      </w:r>
      <w:proofErr w:type="spellStart"/>
      <w:r w:rsidRPr="00307D74">
        <w:rPr>
          <w:rStyle w:val="codeCar"/>
        </w:rPr>
        <w:t>ReadLine</w:t>
      </w:r>
      <w:proofErr w:type="spellEnd"/>
      <w:r w:rsidRPr="00307D74">
        <w:rPr>
          <w:rStyle w:val="codeCar"/>
        </w:rPr>
        <w:t xml:space="preserve"> (</w:t>
      </w:r>
      <w:proofErr w:type="spellStart"/>
      <w:r w:rsidRPr="00307D74">
        <w:rPr>
          <w:rStyle w:val="codeCar"/>
        </w:rPr>
        <w:t>System.IO.Ports</w:t>
      </w:r>
      <w:proofErr w:type="spellEnd"/>
      <w:r w:rsidRPr="00307D74">
        <w:rPr>
          <w:rStyle w:val="codeCar"/>
        </w:rPr>
        <w:t>)</w:t>
      </w:r>
      <w:r w:rsidRPr="005E4190">
        <w:rPr>
          <w:lang w:val="en-US"/>
        </w:rPr>
        <w:t xml:space="preserve"> into the domain operations </w:t>
      </w:r>
      <w:proofErr w:type="spellStart"/>
      <w:r w:rsidRPr="00307D74">
        <w:rPr>
          <w:rStyle w:val="codeCar"/>
        </w:rPr>
        <w:t>StartListening</w:t>
      </w:r>
      <w:proofErr w:type="spellEnd"/>
      <w:r w:rsidRPr="00307D74">
        <w:rPr>
          <w:rStyle w:val="codeCar"/>
        </w:rPr>
        <w:t xml:space="preserve"> / </w:t>
      </w:r>
      <w:proofErr w:type="spellStart"/>
      <w:r w:rsidRPr="00307D74">
        <w:rPr>
          <w:rStyle w:val="codeCar"/>
        </w:rPr>
        <w:t>StopListening</w:t>
      </w:r>
      <w:proofErr w:type="spellEnd"/>
      <w:r w:rsidRPr="005E4190">
        <w:rPr>
          <w:lang w:val="en-US"/>
        </w:rPr>
        <w:t xml:space="preserve">, parses the serial protocol </w:t>
      </w:r>
      <w:r w:rsidRPr="00307D74">
        <w:rPr>
          <w:rStyle w:val="codeCar"/>
        </w:rPr>
        <w:t>(“SPOT-A1:1”),</w:t>
      </w:r>
      <w:r w:rsidRPr="005E4190">
        <w:rPr>
          <w:lang w:val="en-US"/>
        </w:rPr>
        <w:t xml:space="preserve"> and publishes events via </w:t>
      </w:r>
      <w:proofErr w:type="spellStart"/>
      <w:r w:rsidRPr="00307D74">
        <w:rPr>
          <w:rStyle w:val="codeCar"/>
        </w:rPr>
        <w:t>IEventPublisher</w:t>
      </w:r>
      <w:proofErr w:type="spellEnd"/>
      <w:r w:rsidRPr="005E4190">
        <w:rPr>
          <w:lang w:val="en-US"/>
        </w:rPr>
        <w:t>. In tests it is replaced with a mock without touching the domain.</w:t>
      </w:r>
      <w:r w:rsidR="006F6056">
        <w:rPr>
          <w:lang w:val="en-US"/>
        </w:rPr>
        <w:t xml:space="preserve"> The adapter is a textbook Protected Variations (GRASP): the unstable hardware boundary is encapsulated behind </w:t>
      </w:r>
      <w:proofErr w:type="spellStart"/>
      <w:r w:rsidR="006F6056" w:rsidRPr="00307D74">
        <w:rPr>
          <w:rStyle w:val="codeCar"/>
        </w:rPr>
        <w:t>IArduinoReader</w:t>
      </w:r>
      <w:proofErr w:type="spellEnd"/>
      <w:r w:rsidR="006F6056">
        <w:rPr>
          <w:lang w:val="en-US"/>
        </w:rPr>
        <w:t xml:space="preserve">, which also enforces DIP (the domain depends on the abstraction, not on </w:t>
      </w:r>
      <w:proofErr w:type="spellStart"/>
      <w:r w:rsidR="006F6056" w:rsidRPr="00307D74">
        <w:rPr>
          <w:rStyle w:val="codeCar"/>
        </w:rPr>
        <w:t>System.IO.Ports</w:t>
      </w:r>
      <w:proofErr w:type="spellEnd"/>
      <w:r w:rsidR="006F6056">
        <w:rPr>
          <w:lang w:val="en-US"/>
        </w:rPr>
        <w:t>) and SRP (serial parsing lives in exactly one class), reducing coupling between domain and infrastructure.</w:t>
      </w:r>
    </w:p>
    <w:p w14:paraId="50543468" w14:textId="062F250A" w:rsidR="00540CD0" w:rsidRPr="005E4190" w:rsidRDefault="005E49B3">
      <w:pPr>
        <w:pStyle w:val="Ttulo1"/>
        <w:rPr>
          <w:lang w:val="en-US"/>
        </w:rPr>
      </w:pPr>
      <w:r w:rsidRPr="005E4190">
        <w:rPr>
          <w:lang w:val="en-US"/>
        </w:rPr>
        <w:t>4. Strategy (</w:t>
      </w:r>
      <w:r w:rsidR="005E4190" w:rsidRPr="005E4190">
        <w:rPr>
          <w:lang w:val="en-US"/>
        </w:rPr>
        <w:t>Behavioral</w:t>
      </w:r>
      <w:r w:rsidRPr="005E4190">
        <w:rPr>
          <w:lang w:val="en-US"/>
        </w:rPr>
        <w:t>)</w:t>
      </w:r>
    </w:p>
    <w:p w14:paraId="496B659A" w14:textId="40E22307" w:rsidR="00540CD0" w:rsidRPr="005E4190" w:rsidRDefault="00000000">
      <w:pPr>
        <w:spacing w:before="40" w:after="40" w:line="260" w:lineRule="auto"/>
        <w:rPr>
          <w:lang w:val="en-US"/>
        </w:rPr>
      </w:pPr>
      <w:r w:rsidRPr="005E4190">
        <w:rPr>
          <w:lang w:val="en-US"/>
        </w:rPr>
        <w:t>Encapsula</w:t>
      </w:r>
      <w:r w:rsidR="005E4190" w:rsidRPr="005E4190">
        <w:rPr>
          <w:lang w:val="en-US"/>
        </w:rPr>
        <w:t>tes a family of interchangeable algorithms behind a common abstractio</w:t>
      </w:r>
      <w:r w:rsidRPr="005E4190">
        <w:rPr>
          <w:lang w:val="en-US"/>
        </w:rPr>
        <w:t xml:space="preserve">n. </w:t>
      </w:r>
      <w:r w:rsidR="005E4190" w:rsidRPr="005E4190">
        <w:rPr>
          <w:lang w:val="en-US"/>
        </w:rPr>
        <w:t>The client does not know which one it uses</w:t>
      </w:r>
      <w:r w:rsidRPr="005E4190">
        <w:rPr>
          <w:lang w:val="en-US"/>
        </w:rPr>
        <w:t xml:space="preserve">; </w:t>
      </w:r>
      <w:r w:rsidR="005E4190" w:rsidRPr="005E4190">
        <w:rPr>
          <w:lang w:val="en-US"/>
        </w:rPr>
        <w:t>it only knows the contract</w:t>
      </w:r>
      <w:r w:rsidRPr="005E4190">
        <w:rPr>
          <w:lang w:val="en-US"/>
        </w:rPr>
        <w:t>.</w:t>
      </w:r>
    </w:p>
    <w:p w14:paraId="3825AD65" w14:textId="05430440" w:rsidR="00540CD0" w:rsidRDefault="00000000">
      <w:pPr>
        <w:pStyle w:val="Ttulo2"/>
      </w:pPr>
      <w:r w:rsidRPr="005E4190">
        <w:t>UML</w:t>
      </w:r>
    </w:p>
    <w:p w14:paraId="4C9BE7C3" w14:textId="5EB9F141" w:rsidR="005E4190" w:rsidRDefault="005E4190">
      <w:pPr>
        <w:pStyle w:val="Ttulo2"/>
      </w:pPr>
      <w:r>
        <w:rPr>
          <w:noProof/>
        </w:rPr>
        <w:lastRenderedPageBreak/>
        <w:drawing>
          <wp:inline distT="0" distB="0" distL="0" distR="0" wp14:anchorId="06AC78C4" wp14:editId="38D3286E">
            <wp:extent cx="6734253" cy="2717800"/>
            <wp:effectExtent l="0" t="0" r="9525" b="6350"/>
            <wp:docPr id="76644165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738667" cy="2719581"/>
                    </a:xfrm>
                    <a:prstGeom prst="rect">
                      <a:avLst/>
                    </a:prstGeom>
                    <a:noFill/>
                    <a:ln>
                      <a:noFill/>
                    </a:ln>
                  </pic:spPr>
                </pic:pic>
              </a:graphicData>
            </a:graphic>
          </wp:inline>
        </w:drawing>
      </w:r>
    </w:p>
    <w:p w14:paraId="50A7528A" w14:textId="77777777" w:rsidR="005E4190" w:rsidRPr="005E4190" w:rsidRDefault="005E4190">
      <w:pPr>
        <w:pStyle w:val="Ttulo2"/>
      </w:pPr>
    </w:p>
    <w:p w14:paraId="23BE37FF" w14:textId="16A23C88" w:rsidR="00540CD0" w:rsidRPr="006F6056" w:rsidRDefault="005E4190">
      <w:pPr>
        <w:pStyle w:val="Ttulo2"/>
        <w:rPr>
          <w:lang w:val="en-US"/>
        </w:rPr>
      </w:pPr>
      <w:r w:rsidRPr="006F6056">
        <w:rPr>
          <w:lang w:val="en-US"/>
        </w:rPr>
        <w:t xml:space="preserve">Application </w:t>
      </w:r>
      <w:proofErr w:type="gramStart"/>
      <w:r w:rsidRPr="006F6056">
        <w:rPr>
          <w:lang w:val="en-US"/>
        </w:rPr>
        <w:t>in</w:t>
      </w:r>
      <w:proofErr w:type="gramEnd"/>
      <w:r w:rsidRPr="006F6056">
        <w:rPr>
          <w:lang w:val="en-US"/>
        </w:rPr>
        <w:t xml:space="preserve"> the project</w:t>
      </w:r>
    </w:p>
    <w:p w14:paraId="642A0CCB" w14:textId="0F0E3AE6" w:rsidR="006F6056" w:rsidRPr="006F6056" w:rsidRDefault="00307D74">
      <w:pPr>
        <w:spacing w:before="40" w:after="40" w:line="260" w:lineRule="auto"/>
        <w:rPr>
          <w:lang w:val="en-US"/>
        </w:rPr>
      </w:pPr>
      <w:r>
        <w:rPr>
          <w:lang w:val="en-US"/>
        </w:rPr>
        <w:t>Sometimes</w:t>
      </w:r>
      <w:r w:rsidR="006F6056" w:rsidRPr="006F6056">
        <w:rPr>
          <w:lang w:val="en-US"/>
        </w:rPr>
        <w:t xml:space="preserve"> any vehicle may enter, sometimes a schedule applies, sometimes a whitelist, and sometimes the decision must wait for a human operator. Embedding that in </w:t>
      </w:r>
      <w:proofErr w:type="spellStart"/>
      <w:r w:rsidR="006F6056" w:rsidRPr="006F6056">
        <w:rPr>
          <w:rStyle w:val="codeCar"/>
        </w:rPr>
        <w:t>GateController</w:t>
      </w:r>
      <w:proofErr w:type="spellEnd"/>
      <w:r w:rsidR="006F6056" w:rsidRPr="006F6056">
        <w:rPr>
          <w:lang w:val="en-US"/>
        </w:rPr>
        <w:t xml:space="preserve"> would mean a switch-over-</w:t>
      </w:r>
      <w:proofErr w:type="spellStart"/>
      <w:r w:rsidR="006F6056" w:rsidRPr="006F6056">
        <w:rPr>
          <w:lang w:val="en-US"/>
        </w:rPr>
        <w:t>enum</w:t>
      </w:r>
      <w:proofErr w:type="spellEnd"/>
      <w:r w:rsidR="006F6056" w:rsidRPr="006F6056">
        <w:rPr>
          <w:lang w:val="en-US"/>
        </w:rPr>
        <w:t xml:space="preserve"> that mixes coordination with decision and forces recompilation on every new variant — breaking SRP, OCP and LSP at once. Strategy promotes each algorithm to its own class behind a shared contract: </w:t>
      </w:r>
      <w:proofErr w:type="spellStart"/>
      <w:r w:rsidR="006F6056" w:rsidRPr="006F6056">
        <w:rPr>
          <w:rStyle w:val="codeCar"/>
        </w:rPr>
        <w:t>IAccessPolicy.CanEnterAsync</w:t>
      </w:r>
      <w:proofErr w:type="spellEnd"/>
      <w:r w:rsidR="006F6056" w:rsidRPr="006F6056">
        <w:rPr>
          <w:rStyle w:val="codeCar"/>
        </w:rPr>
        <w:t>(</w:t>
      </w:r>
      <w:proofErr w:type="spellStart"/>
      <w:r w:rsidR="006F6056" w:rsidRPr="006F6056">
        <w:rPr>
          <w:rStyle w:val="codeCar"/>
        </w:rPr>
        <w:t>EntryRequest</w:t>
      </w:r>
      <w:proofErr w:type="spellEnd"/>
      <w:r w:rsidR="006F6056" w:rsidRPr="006F6056">
        <w:rPr>
          <w:rStyle w:val="codeCar"/>
        </w:rPr>
        <w:t>),</w:t>
      </w:r>
      <w:r w:rsidR="006F6056" w:rsidRPr="006F6056">
        <w:rPr>
          <w:lang w:val="en-US"/>
        </w:rPr>
        <w:t xml:space="preserve"> implemented by </w:t>
      </w:r>
      <w:proofErr w:type="spellStart"/>
      <w:r w:rsidR="006F6056" w:rsidRPr="006F6056">
        <w:rPr>
          <w:rStyle w:val="codeCar"/>
        </w:rPr>
        <w:t>AlwaysAllowPolicy</w:t>
      </w:r>
      <w:proofErr w:type="spellEnd"/>
      <w:r w:rsidR="006F6056" w:rsidRPr="006F6056">
        <w:rPr>
          <w:lang w:val="en-US"/>
        </w:rPr>
        <w:t xml:space="preserve">, </w:t>
      </w:r>
      <w:proofErr w:type="spellStart"/>
      <w:r w:rsidR="006F6056" w:rsidRPr="006F6056">
        <w:rPr>
          <w:rStyle w:val="codeCar"/>
        </w:rPr>
        <w:t>ScheduledBasedPolicy</w:t>
      </w:r>
      <w:proofErr w:type="spellEnd"/>
      <w:r w:rsidR="006F6056" w:rsidRPr="006F6056">
        <w:rPr>
          <w:lang w:val="en-US"/>
        </w:rPr>
        <w:t>,</w:t>
      </w:r>
      <w:r>
        <w:rPr>
          <w:lang w:val="en-US"/>
        </w:rPr>
        <w:t xml:space="preserve"> and</w:t>
      </w:r>
      <w:r w:rsidR="006F6056" w:rsidRPr="006F6056">
        <w:rPr>
          <w:lang w:val="en-US"/>
        </w:rPr>
        <w:t xml:space="preserve"> </w:t>
      </w:r>
      <w:proofErr w:type="spellStart"/>
      <w:r w:rsidR="006F6056" w:rsidRPr="006F6056">
        <w:rPr>
          <w:rStyle w:val="codeCar"/>
        </w:rPr>
        <w:t>ManualAccessPolicy</w:t>
      </w:r>
      <w:proofErr w:type="spellEnd"/>
      <w:r>
        <w:rPr>
          <w:lang w:val="en-US"/>
        </w:rPr>
        <w:t xml:space="preserve">. </w:t>
      </w:r>
      <w:proofErr w:type="spellStart"/>
      <w:r w:rsidR="006F6056" w:rsidRPr="00307D74">
        <w:rPr>
          <w:rStyle w:val="codeCar"/>
        </w:rPr>
        <w:t>GateController</w:t>
      </w:r>
      <w:proofErr w:type="spellEnd"/>
      <w:r w:rsidR="006F6056" w:rsidRPr="006F6056">
        <w:rPr>
          <w:lang w:val="en-US"/>
        </w:rPr>
        <w:t xml:space="preserve"> only delegates.</w:t>
      </w:r>
    </w:p>
    <w:p w14:paraId="5376F2E6" w14:textId="6C8EEF61" w:rsidR="00540CD0" w:rsidRPr="005E4190" w:rsidRDefault="006F6056">
      <w:pPr>
        <w:spacing w:before="40" w:after="40" w:line="260" w:lineRule="auto"/>
        <w:rPr>
          <w:lang w:val="en-US"/>
        </w:rPr>
      </w:pPr>
      <w:r w:rsidRPr="006F6056">
        <w:rPr>
          <w:lang w:val="en-US"/>
        </w:rPr>
        <w:t xml:space="preserve">To switch policies at runtime, </w:t>
      </w:r>
      <w:proofErr w:type="spellStart"/>
      <w:r w:rsidRPr="00307D74">
        <w:rPr>
          <w:rStyle w:val="codeCar"/>
        </w:rPr>
        <w:t>GateController</w:t>
      </w:r>
      <w:proofErr w:type="spellEnd"/>
      <w:r w:rsidRPr="006F6056">
        <w:rPr>
          <w:lang w:val="en-US"/>
        </w:rPr>
        <w:t xml:space="preserve"> receives a </w:t>
      </w:r>
      <w:proofErr w:type="spellStart"/>
      <w:r w:rsidRPr="00307D74">
        <w:rPr>
          <w:rStyle w:val="codeCar"/>
        </w:rPr>
        <w:t>SwitchableAccessPolicy</w:t>
      </w:r>
      <w:proofErr w:type="spellEnd"/>
      <w:r w:rsidRPr="006F6056">
        <w:rPr>
          <w:lang w:val="en-US"/>
        </w:rPr>
        <w:t xml:space="preserve"> (also </w:t>
      </w:r>
      <w:proofErr w:type="spellStart"/>
      <w:r w:rsidRPr="00307D74">
        <w:rPr>
          <w:rStyle w:val="codeCar"/>
        </w:rPr>
        <w:t>IAccessPolicy</w:t>
      </w:r>
      <w:proofErr w:type="spellEnd"/>
      <w:r w:rsidRPr="006F6056">
        <w:rPr>
          <w:lang w:val="en-US"/>
        </w:rPr>
        <w:t xml:space="preserve">) that internally points to the active one; </w:t>
      </w:r>
      <w:proofErr w:type="spellStart"/>
      <w:r w:rsidRPr="00307D74">
        <w:rPr>
          <w:rStyle w:val="codeCar"/>
        </w:rPr>
        <w:t>ParkingModeService</w:t>
      </w:r>
      <w:proofErr w:type="spellEnd"/>
      <w:r w:rsidRPr="006F6056">
        <w:rPr>
          <w:lang w:val="en-US"/>
        </w:rPr>
        <w:t xml:space="preserve"> rebuilds that target via a factory </w:t>
      </w:r>
      <w:r w:rsidRPr="00307D74">
        <w:rPr>
          <w:rStyle w:val="codeCar"/>
        </w:rPr>
        <w:t>(Func&lt;</w:t>
      </w:r>
      <w:proofErr w:type="spellStart"/>
      <w:r w:rsidRPr="00307D74">
        <w:rPr>
          <w:rStyle w:val="codeCar"/>
        </w:rPr>
        <w:t>ParkingMode</w:t>
      </w:r>
      <w:proofErr w:type="spellEnd"/>
      <w:r w:rsidRPr="00307D74">
        <w:rPr>
          <w:rStyle w:val="codeCar"/>
        </w:rPr>
        <w:t xml:space="preserve">, </w:t>
      </w:r>
      <w:proofErr w:type="spellStart"/>
      <w:r w:rsidRPr="00307D74">
        <w:rPr>
          <w:rStyle w:val="codeCar"/>
        </w:rPr>
        <w:t>IAccessPolicy</w:t>
      </w:r>
      <w:proofErr w:type="spellEnd"/>
      <w:r w:rsidRPr="00307D74">
        <w:rPr>
          <w:rStyle w:val="codeCar"/>
        </w:rPr>
        <w:t>&gt;)</w:t>
      </w:r>
      <w:r w:rsidRPr="006F6056">
        <w:rPr>
          <w:lang w:val="en-US"/>
        </w:rPr>
        <w:t xml:space="preserve"> when the operator changes mode. Adding a policy means one new class plus a factory entry — no change to the controller or the entry flow — and each policy is unit-tested in isolation against an </w:t>
      </w:r>
      <w:proofErr w:type="spellStart"/>
      <w:r w:rsidRPr="00307D74">
        <w:rPr>
          <w:rStyle w:val="codeCar"/>
        </w:rPr>
        <w:t>EntryRequest</w:t>
      </w:r>
      <w:proofErr w:type="spellEnd"/>
      <w:r w:rsidRPr="006F6056">
        <w:rPr>
          <w:lang w:val="en-US"/>
        </w:rPr>
        <w:t>.</w:t>
      </w:r>
    </w:p>
    <w:p w14:paraId="1551436A" w14:textId="687ABA13" w:rsidR="00540CD0" w:rsidRPr="005E4190" w:rsidRDefault="005E4190">
      <w:pPr>
        <w:pStyle w:val="Ttulo2"/>
        <w:rPr>
          <w:lang w:val="en-US"/>
        </w:rPr>
      </w:pPr>
      <w:r w:rsidRPr="005E4190">
        <w:rPr>
          <w:lang w:val="en-US"/>
        </w:rPr>
        <w:t>Why not an if/else with an</w:t>
      </w:r>
      <w:r w:rsidR="00000000" w:rsidRPr="005E4190">
        <w:rPr>
          <w:lang w:val="en-US"/>
        </w:rPr>
        <w:t xml:space="preserve"> </w:t>
      </w:r>
      <w:proofErr w:type="spellStart"/>
      <w:r w:rsidR="00000000" w:rsidRPr="005E4190">
        <w:rPr>
          <w:lang w:val="en-US"/>
        </w:rPr>
        <w:t>enum</w:t>
      </w:r>
      <w:proofErr w:type="spellEnd"/>
    </w:p>
    <w:p w14:paraId="1DCFEE33" w14:textId="77777777" w:rsidR="006F6056" w:rsidRPr="006F6056" w:rsidRDefault="006F6056">
      <w:pPr>
        <w:pStyle w:val="Prrafodelista"/>
        <w:numPr>
          <w:ilvl w:val="0"/>
          <w:numId w:val="2"/>
        </w:numPr>
        <w:spacing w:before="20" w:after="20"/>
        <w:rPr>
          <w:lang w:val="en-US"/>
        </w:rPr>
      </w:pPr>
      <w:r w:rsidRPr="006F6056">
        <w:rPr>
          <w:lang w:val="en-US"/>
        </w:rPr>
        <w:t xml:space="preserve">Every new policy would force a change to </w:t>
      </w:r>
      <w:proofErr w:type="spellStart"/>
      <w:r w:rsidRPr="00307D74">
        <w:rPr>
          <w:rStyle w:val="codeCar"/>
        </w:rPr>
        <w:t>GateController</w:t>
      </w:r>
      <w:proofErr w:type="spellEnd"/>
      <w:r w:rsidRPr="006F6056">
        <w:rPr>
          <w:lang w:val="en-US"/>
        </w:rPr>
        <w:t xml:space="preserve"> (breaks Open/Closed).</w:t>
      </w:r>
    </w:p>
    <w:p w14:paraId="784FB64B" w14:textId="77777777" w:rsidR="006F6056" w:rsidRPr="006F6056" w:rsidRDefault="006F6056">
      <w:pPr>
        <w:pStyle w:val="Prrafodelista"/>
        <w:numPr>
          <w:ilvl w:val="0"/>
          <w:numId w:val="2"/>
        </w:numPr>
        <w:spacing w:before="20" w:after="20"/>
        <w:rPr>
          <w:lang w:val="en-US"/>
        </w:rPr>
      </w:pPr>
      <w:r w:rsidRPr="006F6056">
        <w:rPr>
          <w:lang w:val="en-US"/>
        </w:rPr>
        <w:t>Each policy's logic gets tangled with the entry flow (low cohesion).</w:t>
      </w:r>
    </w:p>
    <w:p w14:paraId="484ED245" w14:textId="24251104" w:rsidR="00540CD0" w:rsidRPr="005E4190" w:rsidRDefault="006F6056">
      <w:pPr>
        <w:pStyle w:val="Prrafodelista"/>
        <w:numPr>
          <w:ilvl w:val="0"/>
          <w:numId w:val="2"/>
        </w:numPr>
        <w:spacing w:before="20" w:after="20"/>
        <w:rPr>
          <w:lang w:val="en-US"/>
        </w:rPr>
      </w:pPr>
      <w:r w:rsidRPr="006F6056">
        <w:rPr>
          <w:lang w:val="en-US"/>
        </w:rPr>
        <w:t>Impossible to switch modes at runtime (</w:t>
      </w:r>
      <w:proofErr w:type="gramStart"/>
      <w:r w:rsidRPr="006F6056">
        <w:rPr>
          <w:lang w:val="en-US"/>
        </w:rPr>
        <w:t>always-open</w:t>
      </w:r>
      <w:proofErr w:type="gramEnd"/>
      <w:r w:rsidRPr="006F6056">
        <w:rPr>
          <w:lang w:val="en-US"/>
        </w:rPr>
        <w:t xml:space="preserve"> / scheduled / manual / restricted) or to test each policy in isolation.</w:t>
      </w:r>
    </w:p>
    <w:p w14:paraId="12E573B7" w14:textId="093B4EB9" w:rsidR="00540CD0" w:rsidRDefault="00000000">
      <w:pPr>
        <w:pStyle w:val="Ttulo1"/>
      </w:pPr>
      <w:r>
        <w:t xml:space="preserve">6. </w:t>
      </w:r>
      <w:proofErr w:type="spellStart"/>
      <w:r>
        <w:t>C</w:t>
      </w:r>
      <w:r w:rsidR="005E4190" w:rsidRPr="005E4190">
        <w:t>omparison</w:t>
      </w:r>
      <w:proofErr w:type="spellEnd"/>
      <w:r w:rsidR="005E4190" w:rsidRPr="005E4190">
        <w:t xml:space="preserv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3360"/>
        <w:gridCol w:w="3200"/>
      </w:tblGrid>
      <w:tr w:rsidR="00540CD0" w14:paraId="2D6806D8" w14:textId="77777777">
        <w:trPr>
          <w:tblHeader/>
        </w:trPr>
        <w:tc>
          <w:tcPr>
            <w:tcW w:w="15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0794F45F" w14:textId="30C67988" w:rsidR="00540CD0" w:rsidRDefault="005E4190">
            <w:proofErr w:type="spellStart"/>
            <w:r>
              <w:rPr>
                <w:b/>
                <w:bCs/>
                <w:sz w:val="18"/>
                <w:szCs w:val="18"/>
              </w:rPr>
              <w:t>Pattern</w:t>
            </w:r>
            <w:proofErr w:type="spellEnd"/>
          </w:p>
        </w:tc>
        <w:tc>
          <w:tcPr>
            <w:tcW w:w="13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86F9F86" w14:textId="7C4612E3" w:rsidR="00540CD0" w:rsidRDefault="005E4190">
            <w:proofErr w:type="spellStart"/>
            <w:r>
              <w:rPr>
                <w:b/>
                <w:bCs/>
                <w:sz w:val="18"/>
                <w:szCs w:val="18"/>
              </w:rPr>
              <w:t>Category</w:t>
            </w:r>
            <w:proofErr w:type="spellEnd"/>
          </w:p>
        </w:tc>
        <w:tc>
          <w:tcPr>
            <w:tcW w:w="336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6D47CEAA" w14:textId="313B1237" w:rsidR="00540CD0" w:rsidRDefault="005E4190">
            <w:proofErr w:type="spellStart"/>
            <w:r>
              <w:rPr>
                <w:b/>
                <w:bCs/>
                <w:sz w:val="18"/>
                <w:szCs w:val="18"/>
              </w:rPr>
              <w:t>Intent</w:t>
            </w:r>
            <w:proofErr w:type="spellEnd"/>
          </w:p>
        </w:tc>
        <w:tc>
          <w:tcPr>
            <w:tcW w:w="3200" w:type="dxa"/>
            <w:tcBorders>
              <w:top w:val="single" w:sz="4" w:space="0" w:color="BFBFBF"/>
              <w:left w:val="single" w:sz="4" w:space="0" w:color="BFBFBF"/>
              <w:bottom w:val="single" w:sz="4" w:space="0" w:color="BFBFBF"/>
              <w:right w:val="single" w:sz="4" w:space="0" w:color="BFBFBF"/>
            </w:tcBorders>
            <w:shd w:val="clear" w:color="auto" w:fill="D9E2F3"/>
            <w:tcMar>
              <w:top w:w="60" w:type="dxa"/>
              <w:left w:w="100" w:type="dxa"/>
              <w:bottom w:w="60" w:type="dxa"/>
              <w:right w:w="100" w:type="dxa"/>
            </w:tcMar>
          </w:tcPr>
          <w:p w14:paraId="76D03AAD" w14:textId="438EF69C" w:rsidR="00540CD0" w:rsidRDefault="005E4190">
            <w:r>
              <w:rPr>
                <w:b/>
                <w:bCs/>
                <w:sz w:val="18"/>
                <w:szCs w:val="18"/>
              </w:rPr>
              <w:t xml:space="preserve">Role in </w:t>
            </w:r>
            <w:proofErr w:type="spellStart"/>
            <w:r>
              <w:rPr>
                <w:b/>
                <w:bCs/>
                <w:sz w:val="18"/>
                <w:szCs w:val="18"/>
              </w:rPr>
              <w:t>the</w:t>
            </w:r>
            <w:proofErr w:type="spellEnd"/>
            <w:r>
              <w:rPr>
                <w:b/>
                <w:bCs/>
                <w:sz w:val="18"/>
                <w:szCs w:val="18"/>
              </w:rPr>
              <w:t xml:space="preserve"> </w:t>
            </w:r>
            <w:proofErr w:type="spellStart"/>
            <w:r>
              <w:rPr>
                <w:b/>
                <w:bCs/>
                <w:sz w:val="18"/>
                <w:szCs w:val="18"/>
              </w:rPr>
              <w:t>project</w:t>
            </w:r>
            <w:proofErr w:type="spellEnd"/>
          </w:p>
        </w:tc>
      </w:tr>
      <w:tr w:rsidR="00540CD0" w:rsidRPr="005E4190" w14:paraId="5DF2A5AD"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DB5A06" w14:textId="77777777" w:rsidR="00540CD0" w:rsidRDefault="00000000">
            <w:proofErr w:type="spellStart"/>
            <w:r>
              <w:rPr>
                <w:b/>
                <w:bCs/>
                <w:sz w:val="18"/>
                <w:szCs w:val="18"/>
              </w:rPr>
              <w:t>Command</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194B95" w14:textId="78AE8C2A" w:rsidR="00540CD0" w:rsidRDefault="005E4190">
            <w:proofErr w:type="spellStart"/>
            <w:r>
              <w:rPr>
                <w:sz w:val="18"/>
                <w:szCs w:val="18"/>
              </w:rPr>
              <w:t>Behavioral</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755DD6" w14:textId="5F2C5CE3" w:rsidR="00540CD0" w:rsidRPr="005E4190" w:rsidRDefault="005E4190">
            <w:pPr>
              <w:rPr>
                <w:lang w:val="en-US"/>
              </w:rPr>
            </w:pPr>
            <w:r w:rsidRPr="005E4190">
              <w:rPr>
                <w:sz w:val="18"/>
                <w:szCs w:val="18"/>
                <w:lang w:val="en-US"/>
              </w:rPr>
              <w:t>Encapsulate a request as an object.</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9D91E3" w14:textId="117F59B9" w:rsidR="00540CD0" w:rsidRPr="005E4190" w:rsidRDefault="005E4190">
            <w:pPr>
              <w:rPr>
                <w:lang w:val="en-US"/>
              </w:rPr>
            </w:pPr>
            <w:proofErr w:type="spellStart"/>
            <w:r w:rsidRPr="005E4190">
              <w:rPr>
                <w:sz w:val="18"/>
                <w:szCs w:val="18"/>
                <w:lang w:val="en-US"/>
              </w:rPr>
              <w:t>EntryRequest</w:t>
            </w:r>
            <w:proofErr w:type="spellEnd"/>
            <w:r w:rsidRPr="005E4190">
              <w:rPr>
                <w:sz w:val="18"/>
                <w:szCs w:val="18"/>
                <w:lang w:val="en-US"/>
              </w:rPr>
              <w:t>/</w:t>
            </w:r>
            <w:proofErr w:type="spellStart"/>
            <w:r w:rsidRPr="005E4190">
              <w:rPr>
                <w:sz w:val="18"/>
                <w:szCs w:val="18"/>
                <w:lang w:val="en-US"/>
              </w:rPr>
              <w:t>ExitRequest</w:t>
            </w:r>
            <w:proofErr w:type="spellEnd"/>
            <w:r w:rsidRPr="005E4190">
              <w:rPr>
                <w:sz w:val="18"/>
                <w:szCs w:val="18"/>
                <w:lang w:val="en-US"/>
              </w:rPr>
              <w:t xml:space="preserve"> executed by </w:t>
            </w:r>
            <w:proofErr w:type="spellStart"/>
            <w:r w:rsidRPr="005E4190">
              <w:rPr>
                <w:sz w:val="18"/>
                <w:szCs w:val="18"/>
                <w:lang w:val="en-US"/>
              </w:rPr>
              <w:t>GateController</w:t>
            </w:r>
            <w:proofErr w:type="spellEnd"/>
            <w:r w:rsidRPr="005E4190">
              <w:rPr>
                <w:sz w:val="18"/>
                <w:szCs w:val="18"/>
                <w:lang w:val="en-US"/>
              </w:rPr>
              <w:t>.</w:t>
            </w:r>
          </w:p>
        </w:tc>
      </w:tr>
      <w:tr w:rsidR="00540CD0" w:rsidRPr="005E4190" w14:paraId="7ED43347"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CAD37C" w14:textId="77777777" w:rsidR="00540CD0" w:rsidRDefault="00000000">
            <w:proofErr w:type="spellStart"/>
            <w:r>
              <w:rPr>
                <w:b/>
                <w:bCs/>
                <w:sz w:val="18"/>
                <w:szCs w:val="18"/>
              </w:rPr>
              <w:t>Observer</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201CA1" w14:textId="20C4116E" w:rsidR="00540CD0" w:rsidRDefault="005E4190">
            <w:proofErr w:type="spellStart"/>
            <w:r>
              <w:rPr>
                <w:sz w:val="18"/>
                <w:szCs w:val="18"/>
              </w:rPr>
              <w:t>Behavioral</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F72B80" w14:textId="76B97D9E" w:rsidR="00540CD0" w:rsidRPr="005E4190" w:rsidRDefault="005E4190">
            <w:pPr>
              <w:rPr>
                <w:lang w:val="en-US"/>
              </w:rPr>
            </w:pPr>
            <w:r w:rsidRPr="005E4190">
              <w:rPr>
                <w:sz w:val="18"/>
                <w:szCs w:val="18"/>
                <w:lang w:val="en-US"/>
              </w:rPr>
              <w:t>Notify 1-to-N without coupling publisher and subscribers.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4C8D43" w14:textId="55EE39A8" w:rsidR="00540CD0" w:rsidRPr="005E4190" w:rsidRDefault="005E4190">
            <w:pPr>
              <w:rPr>
                <w:lang w:val="en-US"/>
              </w:rPr>
            </w:pPr>
            <w:proofErr w:type="spellStart"/>
            <w:r w:rsidRPr="005E4190">
              <w:rPr>
                <w:sz w:val="18"/>
                <w:szCs w:val="18"/>
                <w:lang w:val="en-US"/>
              </w:rPr>
              <w:t>InProcessEventBus</w:t>
            </w:r>
            <w:proofErr w:type="spellEnd"/>
            <w:r w:rsidRPr="005E4190">
              <w:rPr>
                <w:sz w:val="18"/>
                <w:szCs w:val="18"/>
                <w:lang w:val="en-US"/>
              </w:rPr>
              <w:t xml:space="preserve"> dispatches events from the Arduino.</w:t>
            </w:r>
          </w:p>
        </w:tc>
      </w:tr>
      <w:tr w:rsidR="00540CD0" w:rsidRPr="005E4190" w14:paraId="526B3169"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F86AD" w14:textId="77777777" w:rsidR="00540CD0" w:rsidRDefault="00000000">
            <w:proofErr w:type="spellStart"/>
            <w:r>
              <w:rPr>
                <w:b/>
                <w:bCs/>
                <w:sz w:val="18"/>
                <w:szCs w:val="18"/>
              </w:rPr>
              <w:t>Adapter</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CE4B66" w14:textId="4679615C" w:rsidR="00540CD0" w:rsidRDefault="005E4190">
            <w:proofErr w:type="spellStart"/>
            <w:r>
              <w:rPr>
                <w:sz w:val="18"/>
                <w:szCs w:val="18"/>
              </w:rPr>
              <w:t>Structural</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2F885E" w14:textId="371C385E" w:rsidR="00540CD0" w:rsidRPr="005E4190" w:rsidRDefault="005E4190">
            <w:pPr>
              <w:rPr>
                <w:lang w:val="en-US"/>
              </w:rPr>
            </w:pPr>
            <w:r w:rsidRPr="005E4190">
              <w:rPr>
                <w:sz w:val="18"/>
                <w:szCs w:val="18"/>
                <w:lang w:val="en-US"/>
              </w:rPr>
              <w:t>Adapt an existing interface to the one the client expects.</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8F6D92" w14:textId="55884B7F" w:rsidR="00540CD0" w:rsidRPr="005E4190" w:rsidRDefault="005E4190">
            <w:pPr>
              <w:rPr>
                <w:lang w:val="en-US"/>
              </w:rPr>
            </w:pPr>
            <w:proofErr w:type="spellStart"/>
            <w:r w:rsidRPr="005E4190">
              <w:rPr>
                <w:sz w:val="18"/>
                <w:szCs w:val="18"/>
                <w:lang w:val="en-US"/>
              </w:rPr>
              <w:t>ArduinoSerialBridge</w:t>
            </w:r>
            <w:proofErr w:type="spellEnd"/>
            <w:r w:rsidRPr="005E4190">
              <w:rPr>
                <w:sz w:val="18"/>
                <w:szCs w:val="18"/>
                <w:lang w:val="en-US"/>
              </w:rPr>
              <w:t xml:space="preserve"> wraps </w:t>
            </w:r>
            <w:proofErr w:type="spellStart"/>
            <w:r w:rsidRPr="005E4190">
              <w:rPr>
                <w:sz w:val="18"/>
                <w:szCs w:val="18"/>
                <w:lang w:val="en-US"/>
              </w:rPr>
              <w:t>SerialPort</w:t>
            </w:r>
            <w:proofErr w:type="spellEnd"/>
            <w:r w:rsidRPr="005E4190">
              <w:rPr>
                <w:sz w:val="18"/>
                <w:szCs w:val="18"/>
                <w:lang w:val="en-US"/>
              </w:rPr>
              <w:t xml:space="preserve"> behind </w:t>
            </w:r>
            <w:proofErr w:type="spellStart"/>
            <w:r w:rsidRPr="005E4190">
              <w:rPr>
                <w:sz w:val="18"/>
                <w:szCs w:val="18"/>
                <w:lang w:val="en-US"/>
              </w:rPr>
              <w:t>IArduinoReader</w:t>
            </w:r>
            <w:proofErr w:type="spellEnd"/>
            <w:r w:rsidRPr="005E4190">
              <w:rPr>
                <w:sz w:val="18"/>
                <w:szCs w:val="18"/>
                <w:lang w:val="en-US"/>
              </w:rPr>
              <w:t>.</w:t>
            </w:r>
          </w:p>
        </w:tc>
      </w:tr>
      <w:tr w:rsidR="00540CD0" w:rsidRPr="006B5F66" w14:paraId="76C6093B" w14:textId="77777777">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536BE6" w14:textId="77777777" w:rsidR="00540CD0" w:rsidRDefault="00000000">
            <w:proofErr w:type="spellStart"/>
            <w:r>
              <w:rPr>
                <w:b/>
                <w:bCs/>
                <w:sz w:val="18"/>
                <w:szCs w:val="18"/>
              </w:rPr>
              <w:t>Strategy</w:t>
            </w:r>
            <w:proofErr w:type="spellEnd"/>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5F3FD5" w14:textId="6DF663D5" w:rsidR="00540CD0" w:rsidRDefault="005E4190">
            <w:proofErr w:type="spellStart"/>
            <w:r>
              <w:rPr>
                <w:sz w:val="18"/>
                <w:szCs w:val="18"/>
              </w:rPr>
              <w:t>Behavioral</w:t>
            </w:r>
            <w:proofErr w:type="spellEnd"/>
          </w:p>
        </w:tc>
        <w:tc>
          <w:tcPr>
            <w:tcW w:w="336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089CD" w14:textId="409377DC" w:rsidR="00540CD0" w:rsidRPr="005E4190" w:rsidRDefault="005E4190">
            <w:pPr>
              <w:rPr>
                <w:lang w:val="en-US"/>
              </w:rPr>
            </w:pPr>
            <w:r w:rsidRPr="005E4190">
              <w:rPr>
                <w:sz w:val="18"/>
                <w:szCs w:val="18"/>
                <w:lang w:val="en-US"/>
              </w:rPr>
              <w:t>Swap algorithms at runtime behind a common abstraction.</w:t>
            </w:r>
          </w:p>
        </w:tc>
        <w:tc>
          <w:tcPr>
            <w:tcW w:w="3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33286" w14:textId="324BE993" w:rsidR="00540CD0" w:rsidRPr="005E49B3" w:rsidRDefault="005E4190">
            <w:pPr>
              <w:rPr>
                <w:lang w:val="en-US"/>
              </w:rPr>
            </w:pPr>
            <w:proofErr w:type="spellStart"/>
            <w:r>
              <w:rPr>
                <w:sz w:val="18"/>
                <w:szCs w:val="18"/>
                <w:lang w:val="en-US"/>
              </w:rPr>
              <w:t>IAccessPolicy</w:t>
            </w:r>
            <w:proofErr w:type="spellEnd"/>
            <w:r>
              <w:rPr>
                <w:sz w:val="18"/>
                <w:szCs w:val="18"/>
                <w:lang w:val="en-US"/>
              </w:rPr>
              <w:t xml:space="preserve">: </w:t>
            </w:r>
            <w:proofErr w:type="spellStart"/>
            <w:r>
              <w:rPr>
                <w:sz w:val="18"/>
                <w:szCs w:val="18"/>
                <w:lang w:val="en-US"/>
              </w:rPr>
              <w:t>AlwaysAllow</w:t>
            </w:r>
            <w:proofErr w:type="spellEnd"/>
            <w:r>
              <w:rPr>
                <w:sz w:val="18"/>
                <w:szCs w:val="18"/>
                <w:lang w:val="en-US"/>
              </w:rPr>
              <w:t xml:space="preserve"> / </w:t>
            </w:r>
            <w:proofErr w:type="spellStart"/>
            <w:r>
              <w:rPr>
                <w:sz w:val="18"/>
                <w:szCs w:val="18"/>
                <w:lang w:val="en-US"/>
              </w:rPr>
              <w:t>ScheduledBased</w:t>
            </w:r>
            <w:proofErr w:type="spellEnd"/>
            <w:r w:rsidR="006F6056" w:rsidRPr="006F6056">
              <w:rPr>
                <w:sz w:val="18"/>
                <w:szCs w:val="18"/>
                <w:lang w:val="en-US"/>
              </w:rPr>
              <w:t xml:space="preserve"> / Manual, swapped at runtime via </w:t>
            </w:r>
            <w:proofErr w:type="spellStart"/>
            <w:r w:rsidR="006F6056" w:rsidRPr="006F6056">
              <w:rPr>
                <w:sz w:val="18"/>
                <w:szCs w:val="18"/>
                <w:lang w:val="en-US"/>
              </w:rPr>
              <w:t>SwitchableAccessPolicy</w:t>
            </w:r>
            <w:proofErr w:type="spellEnd"/>
            <w:r w:rsidR="006F6056" w:rsidRPr="006F6056">
              <w:rPr>
                <w:sz w:val="18"/>
                <w:szCs w:val="18"/>
                <w:lang w:val="en-US"/>
              </w:rPr>
              <w:t xml:space="preserve"> + </w:t>
            </w:r>
            <w:proofErr w:type="spellStart"/>
            <w:r w:rsidR="006F6056" w:rsidRPr="006F6056">
              <w:rPr>
                <w:sz w:val="18"/>
                <w:szCs w:val="18"/>
                <w:lang w:val="en-US"/>
              </w:rPr>
              <w:t>ParkingModeService</w:t>
            </w:r>
            <w:proofErr w:type="spellEnd"/>
            <w:r>
              <w:rPr>
                <w:sz w:val="18"/>
                <w:szCs w:val="18"/>
                <w:lang w:val="en-US"/>
              </w:rPr>
              <w:t>.</w:t>
            </w:r>
          </w:p>
        </w:tc>
      </w:tr>
    </w:tbl>
    <w:p w14:paraId="265D125F" w14:textId="77777777" w:rsidR="004B5BF2" w:rsidRPr="005E49B3" w:rsidRDefault="004B5BF2">
      <w:pPr>
        <w:rPr>
          <w:lang w:val="en-US"/>
        </w:rPr>
      </w:pPr>
    </w:p>
    <w:sectPr w:rsidR="004B5BF2" w:rsidRPr="005E49B3">
      <w:headerReference w:type="even" r:id="rId11"/>
      <w:headerReference w:type="default" r:id="rId12"/>
      <w:footerReference w:type="even" r:id="rId13"/>
      <w:footerReference w:type="default" r:id="rId14"/>
      <w:headerReference w:type="first" r:id="rId15"/>
      <w:footerReference w:type="first" r:id="rId16"/>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AA0B3" w14:textId="77777777" w:rsidR="00BB7D74" w:rsidRDefault="00BB7D74" w:rsidP="005E49B3">
      <w:r>
        <w:separator/>
      </w:r>
    </w:p>
  </w:endnote>
  <w:endnote w:type="continuationSeparator" w:id="0">
    <w:p w14:paraId="452DFFA0" w14:textId="77777777" w:rsidR="00BB7D74" w:rsidRDefault="00BB7D74" w:rsidP="005E49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DC913" w14:textId="77777777" w:rsidR="005E49B3" w:rsidRDefault="005E49B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AEC5" w14:textId="77777777" w:rsidR="005E49B3" w:rsidRDefault="005E49B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2EDC5" w14:textId="77777777" w:rsidR="005E49B3" w:rsidRDefault="005E49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2BEF00" w14:textId="77777777" w:rsidR="00BB7D74" w:rsidRDefault="00BB7D74" w:rsidP="005E49B3">
      <w:r>
        <w:separator/>
      </w:r>
    </w:p>
  </w:footnote>
  <w:footnote w:type="continuationSeparator" w:id="0">
    <w:p w14:paraId="102B265F" w14:textId="77777777" w:rsidR="00BB7D74" w:rsidRDefault="00BB7D74" w:rsidP="005E49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8561E" w14:textId="77777777" w:rsidR="005E49B3" w:rsidRDefault="005E49B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9E8BF" w14:textId="77777777" w:rsidR="005E49B3" w:rsidRDefault="005E49B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3FC0" w14:textId="77777777" w:rsidR="005E49B3" w:rsidRDefault="005E49B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532"/>
    <w:multiLevelType w:val="hybridMultilevel"/>
    <w:tmpl w:val="A9C21022"/>
    <w:lvl w:ilvl="0" w:tplc="321A917C">
      <w:start w:val="1"/>
      <w:numFmt w:val="bullet"/>
      <w:lvlText w:val="•"/>
      <w:lvlJc w:val="left"/>
      <w:pPr>
        <w:ind w:left="540" w:hanging="270"/>
      </w:pPr>
    </w:lvl>
    <w:lvl w:ilvl="1" w:tplc="BD4A6014">
      <w:numFmt w:val="decimal"/>
      <w:lvlText w:val=""/>
      <w:lvlJc w:val="left"/>
    </w:lvl>
    <w:lvl w:ilvl="2" w:tplc="522CE326">
      <w:numFmt w:val="decimal"/>
      <w:lvlText w:val=""/>
      <w:lvlJc w:val="left"/>
    </w:lvl>
    <w:lvl w:ilvl="3" w:tplc="EEF263D2">
      <w:numFmt w:val="decimal"/>
      <w:lvlText w:val=""/>
      <w:lvlJc w:val="left"/>
    </w:lvl>
    <w:lvl w:ilvl="4" w:tplc="EEDACCD2">
      <w:numFmt w:val="decimal"/>
      <w:lvlText w:val=""/>
      <w:lvlJc w:val="left"/>
    </w:lvl>
    <w:lvl w:ilvl="5" w:tplc="1220D6AE">
      <w:numFmt w:val="decimal"/>
      <w:lvlText w:val=""/>
      <w:lvlJc w:val="left"/>
    </w:lvl>
    <w:lvl w:ilvl="6" w:tplc="944A5386">
      <w:numFmt w:val="decimal"/>
      <w:lvlText w:val=""/>
      <w:lvlJc w:val="left"/>
    </w:lvl>
    <w:lvl w:ilvl="7" w:tplc="D408D49C">
      <w:numFmt w:val="decimal"/>
      <w:lvlText w:val=""/>
      <w:lvlJc w:val="left"/>
    </w:lvl>
    <w:lvl w:ilvl="8" w:tplc="EA90375C">
      <w:numFmt w:val="decimal"/>
      <w:lvlText w:val=""/>
      <w:lvlJc w:val="left"/>
    </w:lvl>
  </w:abstractNum>
  <w:abstractNum w:abstractNumId="1" w15:restartNumberingAfterBreak="0">
    <w:nsid w:val="3917614D"/>
    <w:multiLevelType w:val="hybridMultilevel"/>
    <w:tmpl w:val="3592A7B2"/>
    <w:lvl w:ilvl="0" w:tplc="F808D08E">
      <w:start w:val="1"/>
      <w:numFmt w:val="bullet"/>
      <w:lvlText w:val="●"/>
      <w:lvlJc w:val="left"/>
      <w:pPr>
        <w:ind w:left="720" w:hanging="360"/>
      </w:pPr>
    </w:lvl>
    <w:lvl w:ilvl="1" w:tplc="874864E0">
      <w:start w:val="1"/>
      <w:numFmt w:val="bullet"/>
      <w:lvlText w:val="○"/>
      <w:lvlJc w:val="left"/>
      <w:pPr>
        <w:ind w:left="1440" w:hanging="360"/>
      </w:pPr>
    </w:lvl>
    <w:lvl w:ilvl="2" w:tplc="519E80A6">
      <w:start w:val="1"/>
      <w:numFmt w:val="bullet"/>
      <w:lvlText w:val="■"/>
      <w:lvlJc w:val="left"/>
      <w:pPr>
        <w:ind w:left="2160" w:hanging="360"/>
      </w:pPr>
    </w:lvl>
    <w:lvl w:ilvl="3" w:tplc="C6E6EF1A">
      <w:start w:val="1"/>
      <w:numFmt w:val="bullet"/>
      <w:lvlText w:val="●"/>
      <w:lvlJc w:val="left"/>
      <w:pPr>
        <w:ind w:left="2880" w:hanging="360"/>
      </w:pPr>
    </w:lvl>
    <w:lvl w:ilvl="4" w:tplc="604A927C">
      <w:start w:val="1"/>
      <w:numFmt w:val="bullet"/>
      <w:lvlText w:val="○"/>
      <w:lvlJc w:val="left"/>
      <w:pPr>
        <w:ind w:left="3600" w:hanging="360"/>
      </w:pPr>
    </w:lvl>
    <w:lvl w:ilvl="5" w:tplc="39F49F56">
      <w:start w:val="1"/>
      <w:numFmt w:val="bullet"/>
      <w:lvlText w:val="■"/>
      <w:lvlJc w:val="left"/>
      <w:pPr>
        <w:ind w:left="4320" w:hanging="360"/>
      </w:pPr>
    </w:lvl>
    <w:lvl w:ilvl="6" w:tplc="3610838C">
      <w:start w:val="1"/>
      <w:numFmt w:val="bullet"/>
      <w:lvlText w:val="●"/>
      <w:lvlJc w:val="left"/>
      <w:pPr>
        <w:ind w:left="5040" w:hanging="360"/>
      </w:pPr>
    </w:lvl>
    <w:lvl w:ilvl="7" w:tplc="27F2DA8A">
      <w:start w:val="1"/>
      <w:numFmt w:val="bullet"/>
      <w:lvlText w:val="●"/>
      <w:lvlJc w:val="left"/>
      <w:pPr>
        <w:ind w:left="5760" w:hanging="360"/>
      </w:pPr>
    </w:lvl>
    <w:lvl w:ilvl="8" w:tplc="72B2ABCE">
      <w:start w:val="1"/>
      <w:numFmt w:val="bullet"/>
      <w:lvlText w:val="●"/>
      <w:lvlJc w:val="left"/>
      <w:pPr>
        <w:ind w:left="6480" w:hanging="360"/>
      </w:pPr>
    </w:lvl>
  </w:abstractNum>
  <w:num w:numId="1" w16cid:durableId="197622724">
    <w:abstractNumId w:val="1"/>
    <w:lvlOverride w:ilvl="0">
      <w:startOverride w:val="1"/>
    </w:lvlOverride>
  </w:num>
  <w:num w:numId="2" w16cid:durableId="337126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CD0"/>
    <w:rsid w:val="002E22DB"/>
    <w:rsid w:val="00307D74"/>
    <w:rsid w:val="004B5BF2"/>
    <w:rsid w:val="00540CD0"/>
    <w:rsid w:val="005E4190"/>
    <w:rsid w:val="005E49B3"/>
    <w:rsid w:val="006826A6"/>
    <w:rsid w:val="006B5F66"/>
    <w:rsid w:val="006F6056"/>
    <w:rsid w:val="00BB7D74"/>
    <w:rsid w:val="00E0421F"/>
    <w:rsid w:val="00E8084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3A3A1"/>
  <w15:docId w15:val="{50A54AB9-7B22-475E-9813-1D9352DF5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60"/>
      <w:outlineLvl w:val="0"/>
    </w:pPr>
    <w:rPr>
      <w:b/>
      <w:bCs/>
      <w:color w:val="1F4E79"/>
      <w:sz w:val="26"/>
      <w:szCs w:val="26"/>
    </w:rPr>
  </w:style>
  <w:style w:type="paragraph" w:styleId="Ttulo2">
    <w:name w:val="heading 2"/>
    <w:uiPriority w:val="9"/>
    <w:unhideWhenUsed/>
    <w:qFormat/>
    <w:pPr>
      <w:spacing w:before="100" w:after="40"/>
      <w:outlineLvl w:val="1"/>
    </w:pPr>
    <w:rPr>
      <w:b/>
      <w:bCs/>
      <w:color w:val="2E75B6"/>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5E49B3"/>
    <w:pPr>
      <w:tabs>
        <w:tab w:val="center" w:pos="4680"/>
        <w:tab w:val="right" w:pos="9360"/>
      </w:tabs>
    </w:pPr>
  </w:style>
  <w:style w:type="character" w:customStyle="1" w:styleId="EncabezadoCar">
    <w:name w:val="Encabezado Car"/>
    <w:basedOn w:val="Fuentedeprrafopredeter"/>
    <w:link w:val="Encabezado"/>
    <w:uiPriority w:val="99"/>
    <w:rsid w:val="005E49B3"/>
  </w:style>
  <w:style w:type="paragraph" w:styleId="Piedepgina">
    <w:name w:val="footer"/>
    <w:basedOn w:val="Normal"/>
    <w:link w:val="PiedepginaCar"/>
    <w:uiPriority w:val="99"/>
    <w:unhideWhenUsed/>
    <w:rsid w:val="005E49B3"/>
    <w:pPr>
      <w:tabs>
        <w:tab w:val="center" w:pos="4680"/>
        <w:tab w:val="right" w:pos="9360"/>
      </w:tabs>
    </w:pPr>
  </w:style>
  <w:style w:type="character" w:customStyle="1" w:styleId="PiedepginaCar">
    <w:name w:val="Pie de página Car"/>
    <w:basedOn w:val="Fuentedeprrafopredeter"/>
    <w:link w:val="Piedepgina"/>
    <w:uiPriority w:val="99"/>
    <w:rsid w:val="005E49B3"/>
  </w:style>
  <w:style w:type="paragraph" w:customStyle="1" w:styleId="code">
    <w:name w:val="code"/>
    <w:basedOn w:val="TDC8"/>
    <w:link w:val="codeCar"/>
    <w:qFormat/>
    <w:rsid w:val="006F6056"/>
    <w:pPr>
      <w:spacing w:before="40" w:after="40" w:line="260" w:lineRule="auto"/>
    </w:pPr>
    <w:rPr>
      <w:rFonts w:ascii="Consolas" w:hAnsi="Consolas"/>
      <w:lang w:val="en-US"/>
    </w:rPr>
  </w:style>
  <w:style w:type="paragraph" w:styleId="TDC8">
    <w:name w:val="toc 8"/>
    <w:basedOn w:val="Normal"/>
    <w:next w:val="Normal"/>
    <w:link w:val="TDC8Car"/>
    <w:autoRedefine/>
    <w:uiPriority w:val="39"/>
    <w:semiHidden/>
    <w:unhideWhenUsed/>
    <w:rsid w:val="006F6056"/>
    <w:pPr>
      <w:spacing w:after="100"/>
      <w:ind w:left="1400"/>
    </w:pPr>
  </w:style>
  <w:style w:type="character" w:customStyle="1" w:styleId="TDC8Car">
    <w:name w:val="TDC 8 Car"/>
    <w:basedOn w:val="Fuentedeprrafopredeter"/>
    <w:link w:val="TDC8"/>
    <w:uiPriority w:val="39"/>
    <w:semiHidden/>
    <w:rsid w:val="006F6056"/>
  </w:style>
  <w:style w:type="character" w:customStyle="1" w:styleId="codeCar">
    <w:name w:val="code Car"/>
    <w:basedOn w:val="TDC8Car"/>
    <w:link w:val="code"/>
    <w:rsid w:val="006F6056"/>
    <w:rPr>
      <w:rFonts w:ascii="Consolas" w:hAnsi="Consola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E8A769-3950-41C6-AFBC-DBD52F95AE3F}">
  <we:reference id="wa200010453" version="1.0.0.1" store="en-US" storeType="OMEX"/>
  <we:alternateReferences>
    <we:reference id="WA200010453" version="1.0.0.1" store="en-US" storeType="OMEX"/>
  </we:alternateReferences>
  <we:properties>
    <we:property name="claude.fileId" value="&quot;82801cc2-d4e8-4fd4-ab25-332d2cf9f6d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42</TotalTime>
  <Pages>1</Pages>
  <Words>652</Words>
  <Characters>4010</Characters>
  <Application>Microsoft Office Word</Application>
  <DocSecurity>0</DocSecurity>
  <Lines>89</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Jesús Delgado</cp:lastModifiedBy>
  <cp:revision>4</cp:revision>
  <cp:lastPrinted>2026-05-12T03:49:00Z</cp:lastPrinted>
  <dcterms:created xsi:type="dcterms:W3CDTF">2026-05-12T02:22:00Z</dcterms:created>
  <dcterms:modified xsi:type="dcterms:W3CDTF">2026-05-12T03:50:00Z</dcterms:modified>
</cp:coreProperties>
</file>