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vr3wj07ig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English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l145krai2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Justification for Selecting UC1 – Occupancy Detection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 case </w:t>
      </w:r>
      <w:r w:rsidDel="00000000" w:rsidR="00000000" w:rsidRPr="00000000">
        <w:rPr>
          <w:b w:val="1"/>
          <w:bCs w:val="1"/>
          <w:rtl w:val="0"/>
        </w:rPr>
        <w:t xml:space="preserve">UC1 – Occupancy Detection</w:t>
      </w:r>
      <w:r w:rsidDel="00000000" w:rsidR="00000000" w:rsidRPr="00000000">
        <w:rPr>
          <w:rtl w:val="0"/>
        </w:rPr>
        <w:t xml:space="preserve"> was selected as the milestone implementation because it provides a complete, feasible, and demonstrable solution within the project constraints.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this use case relies on an </w:t>
      </w:r>
      <w:r w:rsidDel="00000000" w:rsidR="00000000" w:rsidRPr="00000000">
        <w:rPr>
          <w:b w:val="1"/>
          <w:bCs w:val="1"/>
          <w:rtl w:val="0"/>
        </w:rPr>
        <w:t xml:space="preserve">infrared (IR) sensor</w:t>
      </w:r>
      <w:r w:rsidDel="00000000" w:rsidR="00000000" w:rsidRPr="00000000">
        <w:rPr>
          <w:rtl w:val="0"/>
        </w:rPr>
        <w:t xml:space="preserve">, which is a low-cost, widely available, and easy-to-integrate hardware component. This makes it ideal for a physical prototype, reducing implementation complexity while ensuring reliable detection of vehicle presence.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Second, the logic involved in occupancy detection is </w:t>
      </w:r>
      <w:r w:rsidDel="00000000" w:rsidR="00000000" w:rsidRPr="00000000">
        <w:rPr>
          <w:b w:val="1"/>
          <w:bCs w:val="1"/>
          <w:rtl w:val="0"/>
        </w:rPr>
        <w:t xml:space="preserve">simple, deterministic, and easy to validate</w:t>
      </w:r>
      <w:r w:rsidDel="00000000" w:rsidR="00000000" w:rsidRPr="00000000">
        <w:rPr>
          <w:rtl w:val="0"/>
        </w:rPr>
        <w:t xml:space="preserve">. The system only needs to interpret whether a parking spot is occupied or free based on the sensor reading, which minimizes ambiguity and facilitates debugging and testing.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the system’s core domain model already includes the class </w:t>
      </w:r>
      <w:r w:rsidDel="00000000" w:rsidR="00000000" w:rsidRPr="00000000">
        <w:rPr>
          <w:b w:val="1"/>
          <w:bCs w:val="1"/>
          <w:rtl w:val="0"/>
        </w:rPr>
        <w:t xml:space="preserve">ParkingSpot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with the attribute </w:t>
      </w:r>
      <w:r w:rsidDel="00000000" w:rsidR="00000000" w:rsidRPr="00000000">
        <w:rPr>
          <w:b w:val="1"/>
          <w:bCs w:val="1"/>
          <w:rtl w:val="0"/>
        </w:rPr>
        <w:t xml:space="preserve">isOccupied</w:t>
      </w:r>
      <w:r w:rsidDel="00000000" w:rsidR="00000000" w:rsidRPr="00000000">
        <w:rPr>
          <w:rtl w:val="0"/>
        </w:rPr>
        <w:t xml:space="preserve">, meaning that this use case is </w:t>
      </w:r>
      <w:r w:rsidDel="00000000" w:rsidR="00000000" w:rsidRPr="00000000">
        <w:rPr>
          <w:b w:val="1"/>
          <w:bCs w:val="1"/>
          <w:rtl w:val="0"/>
        </w:rPr>
        <w:t xml:space="preserve">directly aligned with the existing business logic</w:t>
      </w:r>
      <w:r w:rsidDel="00000000" w:rsidR="00000000" w:rsidRPr="00000000">
        <w:rPr>
          <w:rtl w:val="0"/>
        </w:rPr>
        <w:t xml:space="preserve">. This allows seamless integration with </w:t>
      </w:r>
      <w:r w:rsidDel="00000000" w:rsidR="00000000" w:rsidRPr="00000000">
        <w:rPr>
          <w:b w:val="1"/>
          <w:bCs w:val="1"/>
          <w:rtl w:val="0"/>
        </w:rPr>
        <w:t xml:space="preserve">CapacityService</w:t>
      </w:r>
      <w:r w:rsidDel="00000000" w:rsidR="00000000" w:rsidRPr="00000000">
        <w:rPr>
          <w:rtl w:val="0"/>
        </w:rPr>
        <w:t xml:space="preserve">, ensuring that changes in occupancy are correctly reflected in the system state.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importantly, UC1 enables the implementation of a </w:t>
      </w:r>
      <w:r w:rsidDel="00000000" w:rsidR="00000000" w:rsidRPr="00000000">
        <w:rPr>
          <w:b w:val="1"/>
          <w:bCs w:val="1"/>
          <w:rtl w:val="0"/>
        </w:rPr>
        <w:t xml:space="preserve">complete vertical slice of the system</w:t>
      </w:r>
      <w:r w:rsidDel="00000000" w:rsidR="00000000" w:rsidRPr="00000000">
        <w:rPr>
          <w:rtl w:val="0"/>
        </w:rPr>
        <w:t xml:space="preserve">, integrating all architectural layers: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Hardware (IR sensor and LED),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Infrastructure (ArduinoSerialBridge),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Application logic (CapacityService),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Core domain (ParkingSpot),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and user interaction (console or monitoring).</w:t>
      </w:r>
    </w:p>
    <w:p w:rsidR="00000000" w:rsidDel="00000000" w:rsidP="00000000" w:rsidRDefault="00000000" w:rsidRPr="00000000" w14:paraId="0000000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Logical Processing Chain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 case demonstrates the full system flow through the following logical chain: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sensor detects</w:t>
      </w:r>
      <w:r w:rsidDel="00000000" w:rsidR="00000000" w:rsidRPr="00000000">
        <w:rPr>
          <w:rtl w:val="0"/>
        </w:rPr>
        <w:t xml:space="preserve"> the presence of a vehicle.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Arduino sends the data to the application through the serial interface.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application processes</w:t>
      </w:r>
      <w:r w:rsidDel="00000000" w:rsidR="00000000" w:rsidRPr="00000000">
        <w:rPr>
          <w:rtl w:val="0"/>
        </w:rPr>
        <w:t xml:space="preserve"> the reading and updates the parking spot state.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triggers a </w:t>
      </w:r>
      <w:r w:rsidDel="00000000" w:rsidR="00000000" w:rsidRPr="00000000">
        <w:rPr>
          <w:b w:val="1"/>
          <w:bCs w:val="1"/>
          <w:rtl w:val="0"/>
        </w:rPr>
        <w:t xml:space="preserve">visible reaction</w:t>
      </w:r>
      <w:r w:rsidDel="00000000" w:rsidR="00000000" w:rsidRPr="00000000">
        <w:rPr>
          <w:rtl w:val="0"/>
        </w:rPr>
        <w:t xml:space="preserve">, such as turning on an LED.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state is </w:t>
      </w:r>
      <w:r w:rsidDel="00000000" w:rsidR="00000000" w:rsidRPr="00000000">
        <w:rPr>
          <w:b w:val="1"/>
          <w:bCs w:val="1"/>
          <w:rtl w:val="0"/>
        </w:rPr>
        <w:t xml:space="preserve">persisted</w:t>
      </w:r>
      <w:r w:rsidDel="00000000" w:rsidR="00000000" w:rsidRPr="00000000">
        <w:rPr>
          <w:rtl w:val="0"/>
        </w:rPr>
        <w:t xml:space="preserve">, ensuring consistency and traceability.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/>
      </w:pPr>
      <w:bookmarkStart w:colFirst="0" w:colLast="0" w:name="_15is041ww2e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Español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n9b6lsh3f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Justificación de la selección de UC1 – Detección de ocupación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caso de uso </w:t>
      </w:r>
      <w:r w:rsidDel="00000000" w:rsidR="00000000" w:rsidRPr="00000000">
        <w:rPr>
          <w:b w:val="1"/>
          <w:bCs w:val="1"/>
          <w:rtl w:val="0"/>
        </w:rPr>
        <w:t xml:space="preserve">UC1 – Detección de ocupación</w:t>
      </w:r>
      <w:r w:rsidDel="00000000" w:rsidR="00000000" w:rsidRPr="00000000">
        <w:rPr>
          <w:rtl w:val="0"/>
        </w:rPr>
        <w:t xml:space="preserve"> fue seleccionado como el hito de implementación porque permite desarrollar una solución completa, viable y demostrable dentro de las restricciones del proyecto.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primer lugar, este caso de uso se basa en un </w:t>
      </w:r>
      <w:r w:rsidDel="00000000" w:rsidR="00000000" w:rsidRPr="00000000">
        <w:rPr>
          <w:b w:val="1"/>
          <w:bCs w:val="1"/>
          <w:rtl w:val="0"/>
        </w:rPr>
        <w:t xml:space="preserve">sensor infrarrojo (IR)</w:t>
      </w:r>
      <w:r w:rsidDel="00000000" w:rsidR="00000000" w:rsidRPr="00000000">
        <w:rPr>
          <w:rtl w:val="0"/>
        </w:rPr>
        <w:t xml:space="preserve">, el cual es de bajo costo, fácil de conseguir y sencillo de integrar con Arduino. Esto lo hace ideal para una maqueta física, reduciendo la complejidad de implementación y garantizando una detección confiable de la presencia de vehículos.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segundo lugar, la lógica involucrada en la detección de ocupación es </w:t>
      </w:r>
      <w:r w:rsidDel="00000000" w:rsidR="00000000" w:rsidRPr="00000000">
        <w:rPr>
          <w:b w:val="1"/>
          <w:bCs w:val="1"/>
          <w:rtl w:val="0"/>
        </w:rPr>
        <w:t xml:space="preserve">simple, determinista y fácil de validar</w:t>
      </w:r>
      <w:r w:rsidDel="00000000" w:rsidR="00000000" w:rsidRPr="00000000">
        <w:rPr>
          <w:rtl w:val="0"/>
        </w:rPr>
        <w:t xml:space="preserve">. El sistema únicamente debe interpretar si un espacio está ocupado o libre a partir de la lectura del sensor, lo que reduce la ambigüedad y facilita las pruebas y la depuración.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modelo del dominio ya incluye la clase </w:t>
      </w:r>
      <w:r w:rsidDel="00000000" w:rsidR="00000000" w:rsidRPr="00000000">
        <w:rPr>
          <w:b w:val="1"/>
          <w:bCs w:val="1"/>
          <w:rtl w:val="0"/>
        </w:rPr>
        <w:t xml:space="preserve">ParkingSpot</w:t>
      </w:r>
      <w:r w:rsidDel="00000000" w:rsidR="00000000" w:rsidRPr="00000000">
        <w:rPr>
          <w:rtl w:val="0"/>
        </w:rPr>
        <w:t xml:space="preserve"> con el atributo </w:t>
      </w:r>
      <w:r w:rsidDel="00000000" w:rsidR="00000000" w:rsidRPr="00000000">
        <w:rPr>
          <w:b w:val="1"/>
          <w:bCs w:val="1"/>
          <w:rtl w:val="0"/>
        </w:rPr>
        <w:t xml:space="preserve">isOccupied</w:t>
      </w:r>
      <w:r w:rsidDel="00000000" w:rsidR="00000000" w:rsidRPr="00000000">
        <w:rPr>
          <w:rtl w:val="0"/>
        </w:rPr>
        <w:t xml:space="preserve">, lo que significa que este caso de uso está </w:t>
      </w:r>
      <w:r w:rsidDel="00000000" w:rsidR="00000000" w:rsidRPr="00000000">
        <w:rPr>
          <w:b w:val="1"/>
          <w:bCs w:val="1"/>
          <w:rtl w:val="0"/>
        </w:rPr>
        <w:t xml:space="preserve">directamente alineado con la lógica del negocio existente</w:t>
      </w:r>
      <w:r w:rsidDel="00000000" w:rsidR="00000000" w:rsidRPr="00000000">
        <w:rPr>
          <w:rtl w:val="0"/>
        </w:rPr>
        <w:t xml:space="preserve">. Esto permite integrarlo fácilmente con </w:t>
      </w:r>
      <w:r w:rsidDel="00000000" w:rsidR="00000000" w:rsidRPr="00000000">
        <w:rPr>
          <w:b w:val="1"/>
          <w:bCs w:val="1"/>
          <w:rtl w:val="0"/>
        </w:rPr>
        <w:t xml:space="preserve">CapacityService</w:t>
      </w:r>
      <w:r w:rsidDel="00000000" w:rsidR="00000000" w:rsidRPr="00000000">
        <w:rPr>
          <w:rtl w:val="0"/>
        </w:rPr>
        <w:t xml:space="preserve">, asegurando que los cambios en la ocupación se reflejen correctamente en el estado del sistema.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Finalmente, UC1 permite implementar un </w:t>
      </w:r>
      <w:r w:rsidDel="00000000" w:rsidR="00000000" w:rsidRPr="00000000">
        <w:rPr>
          <w:b w:val="1"/>
          <w:bCs w:val="1"/>
          <w:rtl w:val="0"/>
        </w:rPr>
        <w:t xml:space="preserve">vertical slice completo del sistema</w:t>
      </w:r>
      <w:r w:rsidDel="00000000" w:rsidR="00000000" w:rsidRPr="00000000">
        <w:rPr>
          <w:rtl w:val="0"/>
        </w:rPr>
        <w:t xml:space="preserve">, integrando todas las capas de la arquitectura: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(sensor IR y LED),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(ArduinoSerialBridge),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de aplicación (CapacityService),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Dominio (ParkingSpot),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Interacción con el usuario (consola o monitoreo).</w:t>
      </w:r>
    </w:p>
    <w:p w:rsidR="00000000" w:rsidDel="00000000" w:rsidP="00000000" w:rsidRDefault="00000000" w:rsidRPr="00000000" w14:paraId="0000002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Cadena lógica del procesamiento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caso de uso permite evidenciar el funcionamiento completo del sistema a través de la siguiente secuencia: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sensor detecta</w:t>
      </w:r>
      <w:r w:rsidDel="00000000" w:rsidR="00000000" w:rsidRPr="00000000">
        <w:rPr>
          <w:rtl w:val="0"/>
        </w:rPr>
        <w:t xml:space="preserve"> la presencia de un vehículo.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Arduino envía la información a la aplicación mediante comunicación serial.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aplicación procesa</w:t>
      </w:r>
      <w:r w:rsidDel="00000000" w:rsidR="00000000" w:rsidRPr="00000000">
        <w:rPr>
          <w:rtl w:val="0"/>
        </w:rPr>
        <w:t xml:space="preserve"> la lectura y actualiza el estado del espacio de parqueo.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genera una </w:t>
      </w:r>
      <w:r w:rsidDel="00000000" w:rsidR="00000000" w:rsidRPr="00000000">
        <w:rPr>
          <w:b w:val="1"/>
          <w:bCs w:val="1"/>
          <w:rtl w:val="0"/>
        </w:rPr>
        <w:t xml:space="preserve">reacción visible</w:t>
      </w:r>
      <w:r w:rsidDel="00000000" w:rsidR="00000000" w:rsidRPr="00000000">
        <w:rPr>
          <w:rtl w:val="0"/>
        </w:rPr>
        <w:t xml:space="preserve">, como encender un LED.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nuevo estado se </w:t>
      </w:r>
      <w:r w:rsidDel="00000000" w:rsidR="00000000" w:rsidRPr="00000000">
        <w:rPr>
          <w:b w:val="1"/>
          <w:bCs w:val="1"/>
          <w:rtl w:val="0"/>
        </w:rPr>
        <w:t xml:space="preserve">mantiene</w:t>
      </w:r>
      <w:r w:rsidDel="00000000" w:rsidR="00000000" w:rsidRPr="00000000">
        <w:rPr>
          <w:rtl w:val="0"/>
        </w:rPr>
        <w:t xml:space="preserve">, garantizando consistencia y trazabilidad.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