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972" w:rsidRDefault="00B838FF" w:rsidP="00B838FF">
      <w:pPr>
        <w:pStyle w:val="1"/>
        <w:jc w:val="center"/>
        <w:rPr>
          <w:rFonts w:hint="eastAsia"/>
        </w:rPr>
      </w:pPr>
      <w:r>
        <w:rPr>
          <w:rFonts w:hint="eastAsia"/>
          <w:noProof/>
        </w:rPr>
        <w:t>客户端</w:t>
      </w:r>
    </w:p>
    <w:p w:rsidR="00361972" w:rsidRPr="00865C95" w:rsidRDefault="00361972">
      <w:pPr>
        <w:rPr>
          <w:rFonts w:hint="eastAsia"/>
          <w:sz w:val="24"/>
          <w:szCs w:val="24"/>
        </w:rPr>
      </w:pPr>
      <w:bookmarkStart w:id="0" w:name="_GoBack"/>
      <w:bookmarkEnd w:id="0"/>
    </w:p>
    <w:p w:rsidR="004F7A1B" w:rsidRPr="00865C95" w:rsidRDefault="00AF3784" w:rsidP="004F7A1B">
      <w:pPr>
        <w:pStyle w:val="a4"/>
        <w:numPr>
          <w:ilvl w:val="0"/>
          <w:numId w:val="2"/>
        </w:numPr>
        <w:ind w:firstLineChars="0"/>
        <w:rPr>
          <w:rFonts w:hint="eastAsia"/>
          <w:sz w:val="24"/>
          <w:szCs w:val="24"/>
        </w:rPr>
      </w:pPr>
      <w:r w:rsidRPr="00865C95">
        <w:rPr>
          <w:rFonts w:hint="eastAsia"/>
          <w:sz w:val="24"/>
          <w:szCs w:val="24"/>
        </w:rPr>
        <w:t>功能</w:t>
      </w:r>
    </w:p>
    <w:p w:rsidR="004F7A1B" w:rsidRPr="00865C95" w:rsidRDefault="004F7A1B" w:rsidP="004F7A1B">
      <w:pPr>
        <w:pStyle w:val="a4"/>
        <w:numPr>
          <w:ilvl w:val="1"/>
          <w:numId w:val="2"/>
        </w:numPr>
        <w:ind w:firstLineChars="0"/>
        <w:rPr>
          <w:rFonts w:hint="eastAsia"/>
          <w:sz w:val="24"/>
          <w:szCs w:val="24"/>
        </w:rPr>
      </w:pPr>
      <w:r w:rsidRPr="00865C95">
        <w:rPr>
          <w:rFonts w:hint="eastAsia"/>
          <w:sz w:val="24"/>
          <w:szCs w:val="24"/>
        </w:rPr>
        <w:t>提供应用的入口，与网站交互</w:t>
      </w:r>
    </w:p>
    <w:p w:rsidR="004F7A1B" w:rsidRPr="00865C95" w:rsidRDefault="004F7A1B" w:rsidP="004F7A1B">
      <w:pPr>
        <w:pStyle w:val="a4"/>
        <w:numPr>
          <w:ilvl w:val="1"/>
          <w:numId w:val="2"/>
        </w:numPr>
        <w:ind w:firstLineChars="0"/>
        <w:rPr>
          <w:rFonts w:hint="eastAsia"/>
          <w:sz w:val="24"/>
          <w:szCs w:val="24"/>
        </w:rPr>
      </w:pPr>
      <w:r w:rsidRPr="00865C95">
        <w:rPr>
          <w:rFonts w:hint="eastAsia"/>
          <w:sz w:val="24"/>
          <w:szCs w:val="24"/>
        </w:rPr>
        <w:t>权限控制</w:t>
      </w:r>
    </w:p>
    <w:p w:rsidR="004F7A1B" w:rsidRPr="00865C95" w:rsidRDefault="004F7A1B" w:rsidP="004F7A1B">
      <w:pPr>
        <w:pStyle w:val="a4"/>
        <w:numPr>
          <w:ilvl w:val="1"/>
          <w:numId w:val="2"/>
        </w:numPr>
        <w:ind w:firstLineChars="0"/>
        <w:rPr>
          <w:rFonts w:hint="eastAsia"/>
          <w:sz w:val="24"/>
          <w:szCs w:val="24"/>
        </w:rPr>
      </w:pPr>
      <w:r w:rsidRPr="00865C95">
        <w:rPr>
          <w:rFonts w:hint="eastAsia"/>
          <w:sz w:val="24"/>
          <w:szCs w:val="24"/>
        </w:rPr>
        <w:t>调出相应的交易委托</w:t>
      </w:r>
      <w:r w:rsidR="00E85145" w:rsidRPr="00865C95">
        <w:rPr>
          <w:rFonts w:hint="eastAsia"/>
          <w:sz w:val="24"/>
          <w:szCs w:val="24"/>
        </w:rPr>
        <w:t>的</w:t>
      </w:r>
      <w:r w:rsidRPr="00865C95">
        <w:rPr>
          <w:rFonts w:hint="eastAsia"/>
          <w:sz w:val="24"/>
          <w:szCs w:val="24"/>
        </w:rPr>
        <w:t>设置界面</w:t>
      </w:r>
    </w:p>
    <w:p w:rsidR="004F7A1B" w:rsidRPr="00865C95" w:rsidRDefault="004F7A1B" w:rsidP="004F7A1B">
      <w:pPr>
        <w:pStyle w:val="a4"/>
        <w:numPr>
          <w:ilvl w:val="1"/>
          <w:numId w:val="2"/>
        </w:numPr>
        <w:ind w:firstLineChars="0"/>
        <w:rPr>
          <w:rFonts w:hint="eastAsia"/>
          <w:sz w:val="24"/>
          <w:szCs w:val="24"/>
        </w:rPr>
      </w:pPr>
      <w:r w:rsidRPr="00865C95">
        <w:rPr>
          <w:rFonts w:hint="eastAsia"/>
          <w:sz w:val="24"/>
          <w:szCs w:val="24"/>
        </w:rPr>
        <w:t>执行交易委托</w:t>
      </w:r>
    </w:p>
    <w:p w:rsidR="004F7A1B" w:rsidRPr="00865C95" w:rsidRDefault="004F7A1B" w:rsidP="004F7A1B">
      <w:pPr>
        <w:pStyle w:val="a4"/>
        <w:numPr>
          <w:ilvl w:val="1"/>
          <w:numId w:val="2"/>
        </w:numPr>
        <w:ind w:firstLineChars="0"/>
        <w:rPr>
          <w:rFonts w:hint="eastAsia"/>
          <w:sz w:val="24"/>
          <w:szCs w:val="24"/>
        </w:rPr>
      </w:pPr>
      <w:r w:rsidRPr="00865C95">
        <w:rPr>
          <w:rFonts w:hint="eastAsia"/>
          <w:sz w:val="24"/>
          <w:szCs w:val="24"/>
        </w:rPr>
        <w:t>自动更新</w:t>
      </w:r>
    </w:p>
    <w:p w:rsidR="004F7A1B" w:rsidRPr="00865C95" w:rsidRDefault="004F7A1B" w:rsidP="004F7A1B">
      <w:pPr>
        <w:pStyle w:val="a4"/>
        <w:numPr>
          <w:ilvl w:val="0"/>
          <w:numId w:val="2"/>
        </w:numPr>
        <w:ind w:firstLineChars="0"/>
        <w:rPr>
          <w:rFonts w:hint="eastAsia"/>
          <w:sz w:val="24"/>
          <w:szCs w:val="24"/>
        </w:rPr>
      </w:pPr>
      <w:r w:rsidRPr="00865C95">
        <w:rPr>
          <w:rFonts w:hint="eastAsia"/>
          <w:sz w:val="24"/>
          <w:szCs w:val="24"/>
        </w:rPr>
        <w:t>构成</w:t>
      </w:r>
    </w:p>
    <w:p w:rsidR="00504FBD" w:rsidRPr="00865C95" w:rsidRDefault="00E85145" w:rsidP="00504FBD">
      <w:pPr>
        <w:pStyle w:val="a4"/>
        <w:numPr>
          <w:ilvl w:val="1"/>
          <w:numId w:val="2"/>
        </w:numPr>
        <w:ind w:firstLineChars="0"/>
        <w:rPr>
          <w:rFonts w:hint="eastAsia"/>
          <w:sz w:val="24"/>
          <w:szCs w:val="24"/>
        </w:rPr>
      </w:pPr>
      <w:r w:rsidRPr="00865C95">
        <w:rPr>
          <w:rFonts w:hint="eastAsia"/>
          <w:sz w:val="24"/>
          <w:szCs w:val="24"/>
        </w:rPr>
        <w:t>主界面</w:t>
      </w:r>
    </w:p>
    <w:p w:rsidR="00AF3784" w:rsidRPr="00865C95" w:rsidRDefault="00AF3784" w:rsidP="00AF3784">
      <w:pPr>
        <w:pStyle w:val="a4"/>
        <w:ind w:left="992" w:firstLineChars="0" w:firstLine="0"/>
        <w:rPr>
          <w:rFonts w:hint="eastAsia"/>
          <w:sz w:val="24"/>
          <w:szCs w:val="24"/>
        </w:rPr>
      </w:pPr>
      <w:r w:rsidRPr="00865C95">
        <w:rPr>
          <w:rFonts w:hint="eastAsia"/>
          <w:sz w:val="24"/>
          <w:szCs w:val="24"/>
        </w:rPr>
        <w:t>程序的入口，主要提供网页浏览的功能。访问特定的网站（</w:t>
      </w:r>
      <w:proofErr w:type="gramStart"/>
      <w:r w:rsidRPr="00865C95">
        <w:rPr>
          <w:rFonts w:hint="eastAsia"/>
          <w:sz w:val="24"/>
          <w:szCs w:val="24"/>
        </w:rPr>
        <w:t>服务端可设置</w:t>
      </w:r>
      <w:proofErr w:type="gramEnd"/>
      <w:r w:rsidRPr="00865C95">
        <w:rPr>
          <w:rFonts w:hint="eastAsia"/>
          <w:sz w:val="24"/>
          <w:szCs w:val="24"/>
        </w:rPr>
        <w:t>列表）时，提示可以提供委托下单的功能</w:t>
      </w:r>
      <w:r w:rsidR="00B92DDF" w:rsidRPr="00865C95">
        <w:rPr>
          <w:rFonts w:hint="eastAsia"/>
          <w:sz w:val="24"/>
          <w:szCs w:val="24"/>
        </w:rPr>
        <w:t>，引导客户使用我们的软件</w:t>
      </w:r>
      <w:r w:rsidRPr="00865C95">
        <w:rPr>
          <w:rFonts w:hint="eastAsia"/>
          <w:sz w:val="24"/>
          <w:szCs w:val="24"/>
        </w:rPr>
        <w:t>。</w:t>
      </w:r>
    </w:p>
    <w:p w:rsidR="00E85145" w:rsidRPr="00865C95" w:rsidRDefault="00E85145" w:rsidP="00504FBD">
      <w:pPr>
        <w:pStyle w:val="a4"/>
        <w:numPr>
          <w:ilvl w:val="1"/>
          <w:numId w:val="2"/>
        </w:numPr>
        <w:ind w:firstLineChars="0"/>
        <w:rPr>
          <w:rFonts w:hint="eastAsia"/>
          <w:sz w:val="24"/>
          <w:szCs w:val="24"/>
        </w:rPr>
      </w:pPr>
      <w:r w:rsidRPr="00865C95">
        <w:rPr>
          <w:rFonts w:hint="eastAsia"/>
          <w:sz w:val="24"/>
          <w:szCs w:val="24"/>
        </w:rPr>
        <w:t>交易委托模块</w:t>
      </w:r>
    </w:p>
    <w:p w:rsidR="00D5155A" w:rsidRPr="00865C95" w:rsidRDefault="00D5155A" w:rsidP="00D5155A">
      <w:pPr>
        <w:pStyle w:val="a4"/>
        <w:numPr>
          <w:ilvl w:val="2"/>
          <w:numId w:val="2"/>
        </w:numPr>
        <w:ind w:firstLineChars="0"/>
        <w:rPr>
          <w:rFonts w:hint="eastAsia"/>
          <w:sz w:val="24"/>
          <w:szCs w:val="24"/>
        </w:rPr>
      </w:pPr>
      <w:r w:rsidRPr="00865C95">
        <w:rPr>
          <w:rFonts w:hint="eastAsia"/>
          <w:sz w:val="24"/>
          <w:szCs w:val="24"/>
        </w:rPr>
        <w:t>界面</w:t>
      </w:r>
    </w:p>
    <w:p w:rsidR="00B92DDF" w:rsidRPr="00865C95" w:rsidRDefault="00B92DDF" w:rsidP="00B92DDF">
      <w:pPr>
        <w:pStyle w:val="a4"/>
        <w:ind w:left="1418" w:firstLineChars="0" w:firstLine="0"/>
        <w:rPr>
          <w:rFonts w:hint="eastAsia"/>
          <w:sz w:val="24"/>
          <w:szCs w:val="24"/>
        </w:rPr>
      </w:pPr>
      <w:r w:rsidRPr="00865C95">
        <w:rPr>
          <w:rFonts w:hint="eastAsia"/>
          <w:sz w:val="24"/>
          <w:szCs w:val="24"/>
        </w:rPr>
        <w:t>用于提供一个窗口给客户设置委托交易的数据。</w:t>
      </w:r>
    </w:p>
    <w:p w:rsidR="00D5155A" w:rsidRPr="00865C95" w:rsidRDefault="00D5155A" w:rsidP="00D5155A">
      <w:pPr>
        <w:pStyle w:val="a4"/>
        <w:numPr>
          <w:ilvl w:val="2"/>
          <w:numId w:val="2"/>
        </w:numPr>
        <w:ind w:firstLineChars="0"/>
        <w:rPr>
          <w:rFonts w:hint="eastAsia"/>
          <w:sz w:val="24"/>
          <w:szCs w:val="24"/>
        </w:rPr>
      </w:pPr>
      <w:r w:rsidRPr="00865C95">
        <w:rPr>
          <w:rFonts w:hint="eastAsia"/>
          <w:sz w:val="24"/>
          <w:szCs w:val="24"/>
        </w:rPr>
        <w:t>数据结构</w:t>
      </w:r>
    </w:p>
    <w:p w:rsidR="00B92DDF" w:rsidRPr="00865C95" w:rsidRDefault="00B92DDF" w:rsidP="00B92DDF">
      <w:pPr>
        <w:pStyle w:val="a4"/>
        <w:ind w:left="1418" w:firstLineChars="0" w:firstLine="0"/>
        <w:rPr>
          <w:rFonts w:hint="eastAsia"/>
          <w:sz w:val="24"/>
          <w:szCs w:val="24"/>
        </w:rPr>
      </w:pPr>
      <w:r w:rsidRPr="00865C95">
        <w:rPr>
          <w:rFonts w:hint="eastAsia"/>
          <w:sz w:val="24"/>
          <w:szCs w:val="24"/>
        </w:rPr>
        <w:t>封装委托交易的数据。</w:t>
      </w:r>
    </w:p>
    <w:p w:rsidR="00D5155A" w:rsidRPr="00865C95" w:rsidRDefault="00D5155A" w:rsidP="00D5155A">
      <w:pPr>
        <w:pStyle w:val="a4"/>
        <w:numPr>
          <w:ilvl w:val="2"/>
          <w:numId w:val="2"/>
        </w:numPr>
        <w:ind w:firstLineChars="0"/>
        <w:rPr>
          <w:rFonts w:hint="eastAsia"/>
          <w:sz w:val="24"/>
          <w:szCs w:val="24"/>
        </w:rPr>
      </w:pPr>
      <w:r w:rsidRPr="00865C95">
        <w:rPr>
          <w:rFonts w:hint="eastAsia"/>
          <w:sz w:val="24"/>
          <w:szCs w:val="24"/>
        </w:rPr>
        <w:t>逻辑处理</w:t>
      </w:r>
    </w:p>
    <w:p w:rsidR="00B92DDF" w:rsidRPr="00865C95" w:rsidRDefault="00B92DDF" w:rsidP="00B92DDF">
      <w:pPr>
        <w:pStyle w:val="a4"/>
        <w:ind w:left="1418" w:firstLineChars="0" w:firstLine="0"/>
        <w:rPr>
          <w:rFonts w:hint="eastAsia"/>
          <w:sz w:val="24"/>
          <w:szCs w:val="24"/>
        </w:rPr>
      </w:pPr>
      <w:r w:rsidRPr="00865C95">
        <w:rPr>
          <w:rFonts w:hint="eastAsia"/>
          <w:sz w:val="24"/>
          <w:szCs w:val="24"/>
        </w:rPr>
        <w:t>主要是发送委托指令前要进行的前置处理和后置处理，包括数据验证等。</w:t>
      </w:r>
    </w:p>
    <w:p w:rsidR="00D5155A" w:rsidRPr="00865C95" w:rsidRDefault="00D5155A" w:rsidP="00D5155A">
      <w:pPr>
        <w:pStyle w:val="a4"/>
        <w:numPr>
          <w:ilvl w:val="2"/>
          <w:numId w:val="2"/>
        </w:numPr>
        <w:ind w:firstLineChars="0"/>
        <w:rPr>
          <w:rFonts w:hint="eastAsia"/>
          <w:sz w:val="24"/>
          <w:szCs w:val="24"/>
        </w:rPr>
      </w:pPr>
      <w:r w:rsidRPr="00865C95">
        <w:rPr>
          <w:rFonts w:hint="eastAsia"/>
          <w:sz w:val="24"/>
          <w:szCs w:val="24"/>
        </w:rPr>
        <w:t>通信</w:t>
      </w:r>
      <w:r w:rsidR="00CB26C4" w:rsidRPr="00865C95">
        <w:rPr>
          <w:rFonts w:hint="eastAsia"/>
          <w:sz w:val="24"/>
          <w:szCs w:val="24"/>
        </w:rPr>
        <w:t>策略</w:t>
      </w:r>
    </w:p>
    <w:p w:rsidR="00B92DDF" w:rsidRPr="00865C95" w:rsidRDefault="00B92DDF" w:rsidP="00B92DDF">
      <w:pPr>
        <w:pStyle w:val="a4"/>
        <w:ind w:left="1418" w:firstLineChars="0" w:firstLine="0"/>
        <w:rPr>
          <w:rFonts w:hint="eastAsia"/>
          <w:sz w:val="24"/>
          <w:szCs w:val="24"/>
        </w:rPr>
      </w:pPr>
      <w:r w:rsidRPr="00865C95">
        <w:rPr>
          <w:rFonts w:hint="eastAsia"/>
          <w:sz w:val="24"/>
          <w:szCs w:val="24"/>
        </w:rPr>
        <w:t>包括序列化委托数据、调用通信模块发送委托指令。前期版本的通信考虑采用集中式的通信处理机制，由主程序提供的公共通信模块来集中处理通信问题。后续版本在客户量增大时，部分模块也可考虑采用独立的通信机制。</w:t>
      </w:r>
    </w:p>
    <w:p w:rsidR="00E85145" w:rsidRPr="00865C95" w:rsidRDefault="00E85145" w:rsidP="00504FBD">
      <w:pPr>
        <w:pStyle w:val="a4"/>
        <w:numPr>
          <w:ilvl w:val="1"/>
          <w:numId w:val="2"/>
        </w:numPr>
        <w:ind w:firstLineChars="0"/>
        <w:rPr>
          <w:rFonts w:hint="eastAsia"/>
          <w:sz w:val="24"/>
          <w:szCs w:val="24"/>
        </w:rPr>
      </w:pPr>
      <w:r w:rsidRPr="00865C95">
        <w:rPr>
          <w:rFonts w:hint="eastAsia"/>
          <w:sz w:val="24"/>
          <w:szCs w:val="24"/>
        </w:rPr>
        <w:t>自动更新模块</w:t>
      </w:r>
    </w:p>
    <w:p w:rsidR="00B92DDF" w:rsidRPr="00865C95" w:rsidRDefault="00B92DDF" w:rsidP="00B92DDF">
      <w:pPr>
        <w:pStyle w:val="a4"/>
        <w:ind w:left="992" w:firstLineChars="0" w:firstLine="0"/>
        <w:rPr>
          <w:rFonts w:hint="eastAsia"/>
          <w:sz w:val="24"/>
          <w:szCs w:val="24"/>
        </w:rPr>
      </w:pPr>
      <w:r w:rsidRPr="00865C95">
        <w:rPr>
          <w:rFonts w:hint="eastAsia"/>
          <w:sz w:val="24"/>
          <w:szCs w:val="24"/>
        </w:rPr>
        <w:t>程序中包括的交易种类众多，交易设置和交易规则可能发生变化。故需要后台运行的自动更新模块以自动将程序和各模块更新到最新的版本。</w:t>
      </w:r>
    </w:p>
    <w:p w:rsidR="00E85145" w:rsidRPr="00865C95" w:rsidRDefault="00E85145" w:rsidP="00504FBD">
      <w:pPr>
        <w:pStyle w:val="a4"/>
        <w:numPr>
          <w:ilvl w:val="1"/>
          <w:numId w:val="2"/>
        </w:numPr>
        <w:ind w:firstLineChars="0"/>
        <w:rPr>
          <w:rFonts w:hint="eastAsia"/>
          <w:sz w:val="24"/>
          <w:szCs w:val="24"/>
        </w:rPr>
      </w:pPr>
      <w:r w:rsidRPr="00865C95">
        <w:rPr>
          <w:rFonts w:hint="eastAsia"/>
          <w:sz w:val="24"/>
          <w:szCs w:val="24"/>
        </w:rPr>
        <w:t>公共通信模块</w:t>
      </w:r>
    </w:p>
    <w:p w:rsidR="00B92DDF" w:rsidRPr="00865C95" w:rsidRDefault="000F5FFD" w:rsidP="00B92DDF">
      <w:pPr>
        <w:pStyle w:val="a4"/>
        <w:ind w:left="992" w:firstLineChars="0" w:firstLine="0"/>
        <w:rPr>
          <w:rFonts w:hint="eastAsia"/>
          <w:sz w:val="24"/>
          <w:szCs w:val="24"/>
        </w:rPr>
      </w:pPr>
      <w:r w:rsidRPr="00865C95">
        <w:rPr>
          <w:rFonts w:hint="eastAsia"/>
          <w:sz w:val="24"/>
          <w:szCs w:val="24"/>
        </w:rPr>
        <w:t>负责向服务端发送委托指令。</w:t>
      </w:r>
    </w:p>
    <w:p w:rsidR="00D43674" w:rsidRPr="00865C95" w:rsidRDefault="00D43674" w:rsidP="00504FBD">
      <w:pPr>
        <w:pStyle w:val="a4"/>
        <w:numPr>
          <w:ilvl w:val="1"/>
          <w:numId w:val="2"/>
        </w:numPr>
        <w:ind w:firstLineChars="0"/>
        <w:rPr>
          <w:rFonts w:hint="eastAsia"/>
          <w:sz w:val="24"/>
          <w:szCs w:val="24"/>
        </w:rPr>
      </w:pPr>
      <w:r w:rsidRPr="00865C95">
        <w:rPr>
          <w:rFonts w:hint="eastAsia"/>
          <w:sz w:val="24"/>
          <w:szCs w:val="24"/>
        </w:rPr>
        <w:t>公共组件</w:t>
      </w:r>
    </w:p>
    <w:p w:rsidR="000F5FFD" w:rsidRPr="00865C95" w:rsidRDefault="000F5FFD" w:rsidP="000F5FFD">
      <w:pPr>
        <w:pStyle w:val="a4"/>
        <w:ind w:left="992" w:firstLineChars="0" w:firstLine="0"/>
        <w:rPr>
          <w:rFonts w:hint="eastAsia"/>
          <w:sz w:val="24"/>
          <w:szCs w:val="24"/>
        </w:rPr>
      </w:pPr>
      <w:r w:rsidRPr="00865C95">
        <w:rPr>
          <w:rFonts w:hint="eastAsia"/>
          <w:sz w:val="24"/>
          <w:szCs w:val="24"/>
        </w:rPr>
        <w:t>插件架构、异常处理、日志处理、公共接口等。</w:t>
      </w:r>
    </w:p>
    <w:p w:rsidR="004F7A1B" w:rsidRPr="00865C95" w:rsidRDefault="004F7A1B" w:rsidP="004F7A1B">
      <w:pPr>
        <w:pStyle w:val="a4"/>
        <w:numPr>
          <w:ilvl w:val="0"/>
          <w:numId w:val="2"/>
        </w:numPr>
        <w:ind w:firstLineChars="0"/>
        <w:rPr>
          <w:rFonts w:hint="eastAsia"/>
          <w:sz w:val="24"/>
          <w:szCs w:val="24"/>
        </w:rPr>
      </w:pPr>
      <w:r w:rsidRPr="00865C95">
        <w:rPr>
          <w:rFonts w:hint="eastAsia"/>
          <w:sz w:val="24"/>
          <w:szCs w:val="24"/>
        </w:rPr>
        <w:t>机制</w:t>
      </w:r>
    </w:p>
    <w:p w:rsidR="00134A9D" w:rsidRPr="00865C95" w:rsidRDefault="00134A9D" w:rsidP="00134A9D">
      <w:pPr>
        <w:pStyle w:val="a4"/>
        <w:numPr>
          <w:ilvl w:val="1"/>
          <w:numId w:val="2"/>
        </w:numPr>
        <w:ind w:firstLineChars="0"/>
        <w:rPr>
          <w:rFonts w:hint="eastAsia"/>
          <w:sz w:val="24"/>
          <w:szCs w:val="24"/>
        </w:rPr>
      </w:pPr>
      <w:r w:rsidRPr="00865C95">
        <w:rPr>
          <w:rFonts w:hint="eastAsia"/>
          <w:sz w:val="24"/>
          <w:szCs w:val="24"/>
        </w:rPr>
        <w:t>交易委托模块与主程序保存松散耦合，采用以反射技术为基础的插件架构来灵活替换和扩展。</w:t>
      </w:r>
    </w:p>
    <w:p w:rsidR="00134A9D" w:rsidRPr="00865C95" w:rsidRDefault="00134A9D" w:rsidP="00134A9D">
      <w:pPr>
        <w:pStyle w:val="a4"/>
        <w:numPr>
          <w:ilvl w:val="1"/>
          <w:numId w:val="2"/>
        </w:numPr>
        <w:ind w:firstLineChars="0"/>
        <w:rPr>
          <w:rFonts w:hint="eastAsia"/>
          <w:sz w:val="24"/>
          <w:szCs w:val="24"/>
        </w:rPr>
      </w:pPr>
      <w:r w:rsidRPr="00865C95">
        <w:rPr>
          <w:rFonts w:hint="eastAsia"/>
          <w:sz w:val="24"/>
          <w:szCs w:val="24"/>
        </w:rPr>
        <w:t>序列化直接</w:t>
      </w:r>
      <w:proofErr w:type="gramStart"/>
      <w:r w:rsidRPr="00865C95">
        <w:rPr>
          <w:rFonts w:hint="eastAsia"/>
          <w:sz w:val="24"/>
          <w:szCs w:val="24"/>
        </w:rPr>
        <w:t>采用名值对</w:t>
      </w:r>
      <w:proofErr w:type="gramEnd"/>
      <w:r w:rsidRPr="00865C95">
        <w:rPr>
          <w:rFonts w:hint="eastAsia"/>
          <w:sz w:val="24"/>
          <w:szCs w:val="24"/>
        </w:rPr>
        <w:t>的形式（</w:t>
      </w:r>
      <w:r w:rsidRPr="00865C95">
        <w:rPr>
          <w:rFonts w:hint="eastAsia"/>
          <w:sz w:val="24"/>
          <w:szCs w:val="24"/>
        </w:rPr>
        <w:t>KV MAP</w:t>
      </w:r>
      <w:r w:rsidRPr="00865C95">
        <w:rPr>
          <w:rFonts w:hint="eastAsia"/>
          <w:sz w:val="24"/>
          <w:szCs w:val="24"/>
        </w:rPr>
        <w:t>）。</w:t>
      </w:r>
    </w:p>
    <w:p w:rsidR="00134A9D" w:rsidRPr="00865C95" w:rsidRDefault="00134A9D" w:rsidP="00134A9D">
      <w:pPr>
        <w:pStyle w:val="a4"/>
        <w:numPr>
          <w:ilvl w:val="1"/>
          <w:numId w:val="2"/>
        </w:numPr>
        <w:ind w:firstLineChars="0"/>
        <w:rPr>
          <w:rFonts w:hint="eastAsia"/>
          <w:sz w:val="24"/>
          <w:szCs w:val="24"/>
        </w:rPr>
      </w:pPr>
      <w:r w:rsidRPr="00865C95">
        <w:rPr>
          <w:rFonts w:hint="eastAsia"/>
          <w:sz w:val="24"/>
          <w:szCs w:val="24"/>
        </w:rPr>
        <w:t>通信机制采用</w:t>
      </w:r>
      <w:r w:rsidRPr="00865C95">
        <w:rPr>
          <w:rFonts w:hint="eastAsia"/>
          <w:sz w:val="24"/>
          <w:szCs w:val="24"/>
        </w:rPr>
        <w:t>REST+JSON</w:t>
      </w:r>
    </w:p>
    <w:p w:rsidR="00134A9D" w:rsidRPr="00865C95" w:rsidRDefault="00F81AEA" w:rsidP="004F7A1B">
      <w:pPr>
        <w:pStyle w:val="a4"/>
        <w:numPr>
          <w:ilvl w:val="0"/>
          <w:numId w:val="2"/>
        </w:numPr>
        <w:ind w:firstLineChars="0"/>
        <w:rPr>
          <w:rFonts w:hint="eastAsia"/>
          <w:sz w:val="24"/>
          <w:szCs w:val="24"/>
        </w:rPr>
      </w:pPr>
      <w:r w:rsidRPr="00865C95">
        <w:rPr>
          <w:rFonts w:hint="eastAsia"/>
          <w:sz w:val="24"/>
          <w:szCs w:val="24"/>
        </w:rPr>
        <w:t>结构</w:t>
      </w:r>
    </w:p>
    <w:p w:rsidR="004F7A1B" w:rsidRPr="00865C95" w:rsidRDefault="00A42946" w:rsidP="006D1FBD">
      <w:pPr>
        <w:jc w:val="center"/>
        <w:rPr>
          <w:rFonts w:hint="eastAsia"/>
          <w:sz w:val="24"/>
          <w:szCs w:val="24"/>
        </w:rPr>
      </w:pPr>
      <w:r w:rsidRPr="00865C95">
        <w:rPr>
          <w:noProof/>
          <w:sz w:val="24"/>
          <w:szCs w:val="24"/>
        </w:rPr>
        <w:lastRenderedPageBreak/>
        <w:drawing>
          <wp:inline distT="0" distB="0" distL="0" distR="0" wp14:anchorId="42F1328F" wp14:editId="3A2D790F">
            <wp:extent cx="4864735" cy="44989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4735" cy="4498975"/>
                    </a:xfrm>
                    <a:prstGeom prst="rect">
                      <a:avLst/>
                    </a:prstGeom>
                    <a:noFill/>
                  </pic:spPr>
                </pic:pic>
              </a:graphicData>
            </a:graphic>
          </wp:inline>
        </w:drawing>
      </w:r>
    </w:p>
    <w:p w:rsidR="00361972" w:rsidRPr="00865C95" w:rsidRDefault="00361972">
      <w:pPr>
        <w:rPr>
          <w:rFonts w:hint="eastAsia"/>
          <w:sz w:val="24"/>
          <w:szCs w:val="24"/>
        </w:rPr>
      </w:pPr>
    </w:p>
    <w:sectPr w:rsidR="00361972" w:rsidRPr="00865C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223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632835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972"/>
    <w:rsid w:val="000F5FFD"/>
    <w:rsid w:val="00134A9D"/>
    <w:rsid w:val="00361972"/>
    <w:rsid w:val="00470CE0"/>
    <w:rsid w:val="004F7A1B"/>
    <w:rsid w:val="00504FBD"/>
    <w:rsid w:val="006D1FBD"/>
    <w:rsid w:val="00865C95"/>
    <w:rsid w:val="00987EBC"/>
    <w:rsid w:val="00A42946"/>
    <w:rsid w:val="00AF3784"/>
    <w:rsid w:val="00B838FF"/>
    <w:rsid w:val="00B92DDF"/>
    <w:rsid w:val="00C5487E"/>
    <w:rsid w:val="00CB26C4"/>
    <w:rsid w:val="00D43674"/>
    <w:rsid w:val="00D5155A"/>
    <w:rsid w:val="00E45010"/>
    <w:rsid w:val="00E85145"/>
    <w:rsid w:val="00F81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38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1972"/>
    <w:rPr>
      <w:sz w:val="18"/>
      <w:szCs w:val="18"/>
    </w:rPr>
  </w:style>
  <w:style w:type="character" w:customStyle="1" w:styleId="Char">
    <w:name w:val="批注框文本 Char"/>
    <w:basedOn w:val="a0"/>
    <w:link w:val="a3"/>
    <w:uiPriority w:val="99"/>
    <w:semiHidden/>
    <w:rsid w:val="00361972"/>
    <w:rPr>
      <w:sz w:val="18"/>
      <w:szCs w:val="18"/>
    </w:rPr>
  </w:style>
  <w:style w:type="paragraph" w:styleId="a4">
    <w:name w:val="List Paragraph"/>
    <w:basedOn w:val="a"/>
    <w:uiPriority w:val="34"/>
    <w:qFormat/>
    <w:rsid w:val="004F7A1B"/>
    <w:pPr>
      <w:ind w:firstLineChars="200" w:firstLine="420"/>
    </w:pPr>
  </w:style>
  <w:style w:type="character" w:customStyle="1" w:styleId="1Char">
    <w:name w:val="标题 1 Char"/>
    <w:basedOn w:val="a0"/>
    <w:link w:val="1"/>
    <w:uiPriority w:val="9"/>
    <w:rsid w:val="00B838FF"/>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38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1972"/>
    <w:rPr>
      <w:sz w:val="18"/>
      <w:szCs w:val="18"/>
    </w:rPr>
  </w:style>
  <w:style w:type="character" w:customStyle="1" w:styleId="Char">
    <w:name w:val="批注框文本 Char"/>
    <w:basedOn w:val="a0"/>
    <w:link w:val="a3"/>
    <w:uiPriority w:val="99"/>
    <w:semiHidden/>
    <w:rsid w:val="00361972"/>
    <w:rPr>
      <w:sz w:val="18"/>
      <w:szCs w:val="18"/>
    </w:rPr>
  </w:style>
  <w:style w:type="paragraph" w:styleId="a4">
    <w:name w:val="List Paragraph"/>
    <w:basedOn w:val="a"/>
    <w:uiPriority w:val="34"/>
    <w:qFormat/>
    <w:rsid w:val="004F7A1B"/>
    <w:pPr>
      <w:ind w:firstLineChars="200" w:firstLine="420"/>
    </w:pPr>
  </w:style>
  <w:style w:type="character" w:customStyle="1" w:styleId="1Char">
    <w:name w:val="标题 1 Char"/>
    <w:basedOn w:val="a0"/>
    <w:link w:val="1"/>
    <w:uiPriority w:val="9"/>
    <w:rsid w:val="00B838F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2</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Rayman Lee</dc:creator>
  <cp:lastModifiedBy>Rayman Lee</cp:lastModifiedBy>
  <cp:revision>16</cp:revision>
  <dcterms:created xsi:type="dcterms:W3CDTF">2014-08-23T06:05:00Z</dcterms:created>
  <dcterms:modified xsi:type="dcterms:W3CDTF">2014-08-23T15:00:00Z</dcterms:modified>
</cp:coreProperties>
</file>