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incidents per year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incidents per city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incidents per state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type of incidents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incidents on map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perpetrators caught per year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age of people involved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relations → gang violence or family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guntype and amount of victims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Republican/Democratic states related to amount of shootings per year?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