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97" w:rsidRDefault="00954E97">
      <w:pPr>
        <w:rPr>
          <w:rFonts w:hint="eastAsia"/>
        </w:rPr>
      </w:pPr>
    </w:p>
    <w:p w:rsidR="006E0519" w:rsidRDefault="006E0519">
      <w:pPr>
        <w:rPr>
          <w:rFonts w:hint="eastAsia"/>
        </w:rPr>
      </w:pPr>
      <w:r>
        <w:rPr>
          <w:rFonts w:hint="eastAsia"/>
        </w:rPr>
        <w:t>系统以数据为核心，以业务为指引。</w:t>
      </w:r>
    </w:p>
    <w:p w:rsidR="006E0519" w:rsidRDefault="006E0519">
      <w:pPr>
        <w:rPr>
          <w:rFonts w:hint="eastAsia"/>
        </w:rPr>
      </w:pPr>
      <w:r>
        <w:rPr>
          <w:rFonts w:hint="eastAsia"/>
        </w:rPr>
        <w:t>数据分为：基础数据、业务数据、交互数据；并以此建立信息记录平台</w:t>
      </w:r>
      <w:r w:rsidR="00EA6033">
        <w:rPr>
          <w:rFonts w:hint="eastAsia"/>
        </w:rPr>
        <w:t>（记录产品数据、参与人数据）</w:t>
      </w:r>
      <w:r>
        <w:rPr>
          <w:rFonts w:hint="eastAsia"/>
        </w:rPr>
        <w:t>、</w:t>
      </w:r>
      <w:r w:rsidR="00EA6033">
        <w:rPr>
          <w:rFonts w:hint="eastAsia"/>
        </w:rPr>
        <w:t>业务流程平台（记录登记数据、资金数据、交易数据）、互联互通平台</w:t>
      </w:r>
      <w:r w:rsidR="00954E97">
        <w:rPr>
          <w:rFonts w:hint="eastAsia"/>
        </w:rPr>
        <w:t>（记录与外部交互数据）</w:t>
      </w:r>
      <w:r w:rsidR="00EA6033">
        <w:rPr>
          <w:rFonts w:hint="eastAsia"/>
        </w:rPr>
        <w:t>。</w:t>
      </w:r>
    </w:p>
    <w:p w:rsidR="00954E97" w:rsidRDefault="00215E9A">
      <w:pPr>
        <w:rPr>
          <w:rFonts w:hint="eastAsia"/>
        </w:rPr>
      </w:pPr>
      <w:r>
        <w:rPr>
          <w:rFonts w:hint="eastAsia"/>
        </w:rPr>
        <w:t>通过对数据结构的合理分析，解决业务数据的灵活配置，与底层数据存储持久稳定的矛盾。</w:t>
      </w:r>
    </w:p>
    <w:p w:rsidR="00215E9A" w:rsidRDefault="00215E9A">
      <w:pPr>
        <w:rPr>
          <w:rFonts w:hint="eastAsia"/>
        </w:rPr>
      </w:pPr>
      <w:r>
        <w:rPr>
          <w:rFonts w:hint="eastAsia"/>
        </w:rPr>
        <w:t>通过对业务过程数据与业务</w:t>
      </w:r>
      <w:r w:rsidR="000C6854">
        <w:rPr>
          <w:rFonts w:hint="eastAsia"/>
        </w:rPr>
        <w:t>结果数据的明确区分，制定适当的数据分层、路由策略，提高系统的效率和处理能力。</w:t>
      </w:r>
    </w:p>
    <w:p w:rsidR="000C6854" w:rsidRDefault="00930975">
      <w:pPr>
        <w:rPr>
          <w:rFonts w:hint="eastAsia"/>
        </w:rPr>
      </w:pPr>
      <w:r>
        <w:rPr>
          <w:rFonts w:hint="eastAsia"/>
        </w:rPr>
        <w:t>通过对新技术的应用，提高数据交互的准确性、可靠性，提升业务效率，减少业务工作量。</w:t>
      </w:r>
    </w:p>
    <w:sectPr w:rsidR="000C6854" w:rsidSect="00AA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6E0519"/>
    <w:rsid w:val="000C6854"/>
    <w:rsid w:val="00215E9A"/>
    <w:rsid w:val="006E0519"/>
    <w:rsid w:val="007B3527"/>
    <w:rsid w:val="00930975"/>
    <w:rsid w:val="00954E97"/>
    <w:rsid w:val="009C50E5"/>
    <w:rsid w:val="00AA4C69"/>
    <w:rsid w:val="00EA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3</cp:revision>
  <dcterms:created xsi:type="dcterms:W3CDTF">2016-07-14T02:11:00Z</dcterms:created>
  <dcterms:modified xsi:type="dcterms:W3CDTF">2016-07-14T02:57:00Z</dcterms:modified>
</cp:coreProperties>
</file>