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BE1B0" w14:textId="4CB378A0" w:rsidR="007305F1" w:rsidRDefault="001A6B45" w:rsidP="00A25C37">
      <w:pPr>
        <w:rPr>
          <w:rFonts w:ascii="Arial" w:hAnsi="Arial" w:cs="Arial"/>
          <w:b/>
          <w:sz w:val="20"/>
          <w:szCs w:val="20"/>
          <w:highlight w:val="lightGray"/>
        </w:rPr>
      </w:pPr>
      <w:r>
        <w:rPr>
          <w:rFonts w:ascii="Arial" w:hAnsi="Arial" w:cs="Arial"/>
          <w:b/>
          <w:sz w:val="20"/>
          <w:szCs w:val="20"/>
          <w:highlight w:val="lightGray"/>
        </w:rPr>
        <w:t>Key learning objectives one should have established prior to EPI 560</w:t>
      </w:r>
    </w:p>
    <w:p w14:paraId="616A22BE" w14:textId="3104C451" w:rsidR="001A6B45" w:rsidRDefault="001A6B45" w:rsidP="001A6B45">
      <w:pPr>
        <w:pStyle w:val="ListParagraph"/>
        <w:numPr>
          <w:ilvl w:val="0"/>
          <w:numId w:val="27"/>
        </w:numPr>
        <w:rPr>
          <w:rFonts w:ascii="Arial" w:hAnsi="Arial" w:cs="Arial"/>
          <w:sz w:val="20"/>
          <w:szCs w:val="20"/>
        </w:rPr>
      </w:pPr>
      <w:r>
        <w:rPr>
          <w:rFonts w:ascii="Arial" w:hAnsi="Arial" w:cs="Arial"/>
          <w:sz w:val="20"/>
          <w:szCs w:val="20"/>
        </w:rPr>
        <w:t>Define and identify different types of cohort studies</w:t>
      </w:r>
    </w:p>
    <w:p w14:paraId="0884C7DA" w14:textId="256D197B" w:rsidR="001A6B45" w:rsidRDefault="001A6B45" w:rsidP="001A6B45">
      <w:pPr>
        <w:pStyle w:val="ListParagraph"/>
        <w:numPr>
          <w:ilvl w:val="0"/>
          <w:numId w:val="27"/>
        </w:numPr>
        <w:rPr>
          <w:rFonts w:ascii="Arial" w:hAnsi="Arial" w:cs="Arial"/>
          <w:sz w:val="20"/>
          <w:szCs w:val="20"/>
        </w:rPr>
      </w:pPr>
      <w:r>
        <w:rPr>
          <w:rFonts w:ascii="Arial" w:hAnsi="Arial" w:cs="Arial"/>
          <w:sz w:val="20"/>
          <w:szCs w:val="20"/>
        </w:rPr>
        <w:t>Define and identify potential sources of bias that arise in cohort studies</w:t>
      </w:r>
    </w:p>
    <w:p w14:paraId="6EF9A0DC" w14:textId="75CA1B47" w:rsidR="001A6B45" w:rsidRPr="001A6B45" w:rsidRDefault="001A6B45" w:rsidP="001A6B45">
      <w:pPr>
        <w:pStyle w:val="ListParagraph"/>
        <w:numPr>
          <w:ilvl w:val="0"/>
          <w:numId w:val="27"/>
        </w:numPr>
        <w:rPr>
          <w:rFonts w:ascii="Arial" w:hAnsi="Arial" w:cs="Arial"/>
          <w:sz w:val="20"/>
          <w:szCs w:val="20"/>
        </w:rPr>
      </w:pPr>
      <w:r>
        <w:rPr>
          <w:rFonts w:ascii="Arial" w:hAnsi="Arial" w:cs="Arial"/>
          <w:sz w:val="20"/>
          <w:szCs w:val="20"/>
        </w:rPr>
        <w:t>Define and identify approaches to control for confounding in the design and analysis of cohort studies</w:t>
      </w:r>
    </w:p>
    <w:p w14:paraId="3245934C" w14:textId="77777777" w:rsidR="001A6B45" w:rsidRDefault="001A6B45" w:rsidP="00A25C37">
      <w:pPr>
        <w:rPr>
          <w:rFonts w:ascii="Arial" w:hAnsi="Arial" w:cs="Arial"/>
          <w:sz w:val="20"/>
          <w:szCs w:val="20"/>
          <w:u w:val="single"/>
        </w:rPr>
      </w:pPr>
    </w:p>
    <w:p w14:paraId="26C34392" w14:textId="1C277F26" w:rsidR="007B75E1" w:rsidRDefault="007B75E1" w:rsidP="00A25C37">
      <w:pPr>
        <w:rPr>
          <w:rFonts w:ascii="Arial" w:hAnsi="Arial" w:cs="Arial"/>
          <w:sz w:val="20"/>
          <w:szCs w:val="20"/>
          <w:u w:val="single"/>
        </w:rPr>
      </w:pPr>
      <w:r>
        <w:rPr>
          <w:rFonts w:ascii="Arial" w:hAnsi="Arial" w:cs="Arial"/>
          <w:sz w:val="20"/>
          <w:szCs w:val="20"/>
          <w:u w:val="single"/>
        </w:rPr>
        <w:t>Definitions</w:t>
      </w:r>
    </w:p>
    <w:p w14:paraId="39221C6D" w14:textId="619E30D7" w:rsidR="00D86459"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Cohort</w:t>
      </w:r>
      <w:r>
        <w:rPr>
          <w:rFonts w:ascii="Arial" w:hAnsi="Arial" w:cs="Arial"/>
          <w:sz w:val="20"/>
          <w:szCs w:val="20"/>
        </w:rPr>
        <w:t xml:space="preserve">: </w:t>
      </w:r>
      <w:r w:rsidR="00585752">
        <w:rPr>
          <w:rFonts w:ascii="Arial" w:hAnsi="Arial" w:cs="Arial"/>
          <w:sz w:val="20"/>
          <w:szCs w:val="20"/>
        </w:rPr>
        <w:t xml:space="preserve">subjects are selected for inclusion based on exposure status or common characteristic and followed forward in time to determine who gets the outcome of interest. </w:t>
      </w:r>
      <w:r w:rsidR="00306988">
        <w:rPr>
          <w:rFonts w:ascii="Arial" w:hAnsi="Arial" w:cs="Arial"/>
          <w:sz w:val="20"/>
          <w:szCs w:val="20"/>
        </w:rPr>
        <w:t>Subjects in cohort studies should be at risk of the outcome at the beginning of follow-up.</w:t>
      </w:r>
      <w:r w:rsidR="002D5E6D">
        <w:rPr>
          <w:rFonts w:ascii="Arial" w:hAnsi="Arial" w:cs="Arial"/>
          <w:sz w:val="20"/>
          <w:szCs w:val="20"/>
        </w:rPr>
        <w:t xml:space="preserve"> Cohorts are valuable for monitoring incidence of disease, identifying risk factors for disease development, monitoring survival from disease, and identifying factors for disease progression.</w:t>
      </w:r>
    </w:p>
    <w:p w14:paraId="28762ED9" w14:textId="77777777" w:rsidR="00D86459" w:rsidRPr="00D86459" w:rsidRDefault="00306988"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Exposed (or index)</w:t>
      </w:r>
      <w:r w:rsidR="00D15EF3" w:rsidRPr="00D86459">
        <w:rPr>
          <w:rFonts w:ascii="Arial" w:hAnsi="Arial" w:cs="Arial"/>
          <w:b/>
          <w:sz w:val="20"/>
          <w:szCs w:val="20"/>
        </w:rPr>
        <w:t xml:space="preserve"> cohort</w:t>
      </w:r>
      <w:r w:rsidRPr="00D86459">
        <w:rPr>
          <w:rFonts w:ascii="Arial" w:hAnsi="Arial" w:cs="Arial"/>
          <w:sz w:val="20"/>
          <w:szCs w:val="20"/>
        </w:rPr>
        <w:t>: refers to individuals who have been exposed to the putative causal event</w:t>
      </w:r>
    </w:p>
    <w:p w14:paraId="2322DFFB" w14:textId="77777777" w:rsidR="00D86459" w:rsidRPr="00D86459" w:rsidRDefault="00306988"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Unexposed (or referent)</w:t>
      </w:r>
      <w:r w:rsidR="00D15EF3" w:rsidRPr="00D86459">
        <w:rPr>
          <w:rFonts w:ascii="Arial" w:hAnsi="Arial" w:cs="Arial"/>
          <w:b/>
          <w:sz w:val="20"/>
          <w:szCs w:val="20"/>
        </w:rPr>
        <w:t xml:space="preserve"> cohort</w:t>
      </w:r>
      <w:r w:rsidRPr="00D86459">
        <w:rPr>
          <w:rFonts w:ascii="Arial" w:hAnsi="Arial" w:cs="Arial"/>
          <w:sz w:val="20"/>
          <w:szCs w:val="20"/>
        </w:rPr>
        <w:t>: refers to individuals who have not been exposed</w:t>
      </w:r>
    </w:p>
    <w:p w14:paraId="4ECFEF35" w14:textId="77777777" w:rsidR="00D86459"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Open</w:t>
      </w:r>
      <w:r w:rsidR="00C92C74" w:rsidRPr="00D86459">
        <w:rPr>
          <w:rFonts w:ascii="Arial" w:hAnsi="Arial" w:cs="Arial"/>
          <w:sz w:val="20"/>
          <w:szCs w:val="20"/>
        </w:rPr>
        <w:t>: participants can enter and exit the study at any point during follow up</w:t>
      </w:r>
    </w:p>
    <w:p w14:paraId="056FCAFB" w14:textId="77777777" w:rsidR="00D86459"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Fixed</w:t>
      </w:r>
      <w:r w:rsidR="00C92C74" w:rsidRPr="00D86459">
        <w:rPr>
          <w:rFonts w:ascii="Arial" w:hAnsi="Arial" w:cs="Arial"/>
          <w:sz w:val="20"/>
          <w:szCs w:val="20"/>
        </w:rPr>
        <w:t xml:space="preserve">: a set number of individuals is enrolled into the study and exposure status is ascertained at the beginning of follow up. </w:t>
      </w:r>
      <w:r w:rsidR="00397BB6" w:rsidRPr="00D86459">
        <w:rPr>
          <w:rFonts w:ascii="Arial" w:hAnsi="Arial" w:cs="Arial"/>
          <w:sz w:val="20"/>
          <w:szCs w:val="20"/>
        </w:rPr>
        <w:t>Individuals cannot move between exposure groups during follow-up.</w:t>
      </w:r>
    </w:p>
    <w:p w14:paraId="044454A5" w14:textId="77777777" w:rsidR="00D86459"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Closed</w:t>
      </w:r>
      <w:r w:rsidR="00617868" w:rsidRPr="00D86459">
        <w:rPr>
          <w:rFonts w:ascii="Arial" w:hAnsi="Arial" w:cs="Arial"/>
          <w:sz w:val="20"/>
          <w:szCs w:val="20"/>
        </w:rPr>
        <w:t>: a fixed cohort that experiences no loss to follow up and death</w:t>
      </w:r>
      <w:r w:rsidR="00C92C74" w:rsidRPr="00D86459">
        <w:rPr>
          <w:rFonts w:ascii="Arial" w:hAnsi="Arial" w:cs="Arial"/>
          <w:sz w:val="20"/>
          <w:szCs w:val="20"/>
        </w:rPr>
        <w:t xml:space="preserve"> of participants is attributable only to the </w:t>
      </w:r>
      <w:r w:rsidR="00397BB6" w:rsidRPr="00D86459">
        <w:rPr>
          <w:rFonts w:ascii="Arial" w:hAnsi="Arial" w:cs="Arial"/>
          <w:sz w:val="20"/>
          <w:szCs w:val="20"/>
        </w:rPr>
        <w:t>outcom</w:t>
      </w:r>
      <w:r w:rsidR="00C92C74" w:rsidRPr="00D86459">
        <w:rPr>
          <w:rFonts w:ascii="Arial" w:hAnsi="Arial" w:cs="Arial"/>
          <w:sz w:val="20"/>
          <w:szCs w:val="20"/>
        </w:rPr>
        <w:t>e of interest</w:t>
      </w:r>
      <w:r w:rsidR="00397BB6" w:rsidRPr="00D86459">
        <w:rPr>
          <w:rFonts w:ascii="Arial" w:hAnsi="Arial" w:cs="Arial"/>
          <w:sz w:val="20"/>
          <w:szCs w:val="20"/>
        </w:rPr>
        <w:t>.</w:t>
      </w:r>
    </w:p>
    <w:p w14:paraId="3E52E5C3" w14:textId="77777777" w:rsidR="00D86459"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Prospective</w:t>
      </w:r>
      <w:r w:rsidRPr="00D86459">
        <w:rPr>
          <w:rFonts w:ascii="Arial" w:hAnsi="Arial" w:cs="Arial"/>
          <w:sz w:val="20"/>
          <w:szCs w:val="20"/>
        </w:rPr>
        <w:t xml:space="preserve">: </w:t>
      </w:r>
      <w:r w:rsidR="00C92C74" w:rsidRPr="00D86459">
        <w:rPr>
          <w:rFonts w:ascii="Arial" w:hAnsi="Arial" w:cs="Arial"/>
          <w:sz w:val="20"/>
          <w:szCs w:val="20"/>
        </w:rPr>
        <w:t xml:space="preserve">the research study begins prior to follow-up period, meaning </w:t>
      </w:r>
      <w:r w:rsidRPr="00D86459">
        <w:rPr>
          <w:rFonts w:ascii="Arial" w:hAnsi="Arial" w:cs="Arial"/>
          <w:sz w:val="20"/>
          <w:szCs w:val="20"/>
        </w:rPr>
        <w:t>data is collected in real-time</w:t>
      </w:r>
      <w:r w:rsidR="00C92C74" w:rsidRPr="00D86459">
        <w:rPr>
          <w:rFonts w:ascii="Arial" w:hAnsi="Arial" w:cs="Arial"/>
          <w:sz w:val="20"/>
          <w:szCs w:val="20"/>
        </w:rPr>
        <w:t xml:space="preserve"> and </w:t>
      </w:r>
      <w:r w:rsidRPr="00D86459">
        <w:rPr>
          <w:rFonts w:ascii="Arial" w:hAnsi="Arial" w:cs="Arial"/>
          <w:sz w:val="20"/>
          <w:szCs w:val="20"/>
        </w:rPr>
        <w:t>temporality between exposure and outcome can be reasonably ascertained.</w:t>
      </w:r>
    </w:p>
    <w:p w14:paraId="58D709B3" w14:textId="6FCD9ED3" w:rsidR="007B75E1" w:rsidRPr="00D86459" w:rsidRDefault="007B75E1" w:rsidP="00D86459">
      <w:pPr>
        <w:pStyle w:val="ListParagraph"/>
        <w:numPr>
          <w:ilvl w:val="0"/>
          <w:numId w:val="22"/>
        </w:numPr>
        <w:rPr>
          <w:rFonts w:ascii="Arial" w:hAnsi="Arial" w:cs="Arial"/>
          <w:sz w:val="20"/>
          <w:szCs w:val="20"/>
          <w:u w:val="single"/>
        </w:rPr>
      </w:pPr>
      <w:r w:rsidRPr="00D86459">
        <w:rPr>
          <w:rFonts w:ascii="Arial" w:hAnsi="Arial" w:cs="Arial"/>
          <w:b/>
          <w:sz w:val="20"/>
          <w:szCs w:val="20"/>
        </w:rPr>
        <w:t>Retrospective</w:t>
      </w:r>
      <w:r w:rsidRPr="00D86459">
        <w:rPr>
          <w:rFonts w:ascii="Arial" w:hAnsi="Arial" w:cs="Arial"/>
          <w:sz w:val="20"/>
          <w:szCs w:val="20"/>
        </w:rPr>
        <w:t xml:space="preserve">: </w:t>
      </w:r>
      <w:r w:rsidR="00C92C74" w:rsidRPr="00D86459">
        <w:rPr>
          <w:rFonts w:ascii="Arial" w:hAnsi="Arial" w:cs="Arial"/>
          <w:sz w:val="20"/>
          <w:szCs w:val="20"/>
        </w:rPr>
        <w:t xml:space="preserve">the data has already been collected and the research study is undertaken after the follow-up period has ended. </w:t>
      </w:r>
      <w:r w:rsidRPr="00D86459">
        <w:rPr>
          <w:rFonts w:ascii="Arial" w:hAnsi="Arial" w:cs="Arial"/>
          <w:sz w:val="20"/>
          <w:szCs w:val="20"/>
        </w:rPr>
        <w:t xml:space="preserve">data has already been collected and relies on previously </w:t>
      </w:r>
      <w:r w:rsidR="00BA77AB" w:rsidRPr="00D86459">
        <w:rPr>
          <w:rFonts w:ascii="Arial" w:hAnsi="Arial" w:cs="Arial"/>
          <w:sz w:val="20"/>
          <w:szCs w:val="20"/>
        </w:rPr>
        <w:t xml:space="preserve">enacted data collection instruments and assumptions </w:t>
      </w:r>
      <w:r w:rsidR="00306988" w:rsidRPr="00D86459">
        <w:rPr>
          <w:rFonts w:ascii="Arial" w:hAnsi="Arial" w:cs="Arial"/>
          <w:sz w:val="20"/>
          <w:szCs w:val="20"/>
        </w:rPr>
        <w:t xml:space="preserve">must be made </w:t>
      </w:r>
      <w:r w:rsidR="00BA77AB" w:rsidRPr="00D86459">
        <w:rPr>
          <w:rFonts w:ascii="Arial" w:hAnsi="Arial" w:cs="Arial"/>
          <w:sz w:val="20"/>
          <w:szCs w:val="20"/>
        </w:rPr>
        <w:t>about temporality between exposure and outcome.</w:t>
      </w:r>
    </w:p>
    <w:p w14:paraId="3CA0FFBB" w14:textId="77777777" w:rsidR="00397BB6" w:rsidRDefault="00397BB6" w:rsidP="00397BB6">
      <w:pPr>
        <w:rPr>
          <w:rFonts w:ascii="Arial" w:hAnsi="Arial" w:cs="Arial"/>
          <w:sz w:val="20"/>
          <w:szCs w:val="20"/>
        </w:rPr>
      </w:pPr>
    </w:p>
    <w:p w14:paraId="19611875" w14:textId="11CCF4F3" w:rsidR="00C92C74" w:rsidRDefault="00C92C74" w:rsidP="00A25C37">
      <w:pPr>
        <w:rPr>
          <w:rFonts w:ascii="Arial" w:hAnsi="Arial" w:cs="Arial"/>
          <w:sz w:val="20"/>
          <w:szCs w:val="20"/>
          <w:u w:val="single"/>
        </w:rPr>
      </w:pPr>
      <w:r>
        <w:rPr>
          <w:rFonts w:ascii="Arial" w:hAnsi="Arial" w:cs="Arial"/>
          <w:sz w:val="20"/>
          <w:szCs w:val="20"/>
          <w:u w:val="single"/>
        </w:rPr>
        <w:t>Sources of Bias</w:t>
      </w:r>
    </w:p>
    <w:p w14:paraId="31658DA9" w14:textId="5069FAEB" w:rsidR="00C92C74" w:rsidRDefault="00C92C74" w:rsidP="00C92C74">
      <w:pPr>
        <w:rPr>
          <w:rFonts w:ascii="Arial" w:hAnsi="Arial" w:cs="Arial"/>
          <w:sz w:val="20"/>
          <w:szCs w:val="20"/>
        </w:rPr>
      </w:pPr>
      <w:r>
        <w:rPr>
          <w:rFonts w:ascii="Arial" w:hAnsi="Arial" w:cs="Arial"/>
          <w:sz w:val="20"/>
          <w:szCs w:val="20"/>
        </w:rPr>
        <w:t>Information Bias</w:t>
      </w:r>
    </w:p>
    <w:p w14:paraId="0CCBE5B0" w14:textId="27F8614F" w:rsidR="00C92C74" w:rsidRDefault="00C92C74" w:rsidP="00C92C74">
      <w:pPr>
        <w:pStyle w:val="ListParagraph"/>
        <w:numPr>
          <w:ilvl w:val="0"/>
          <w:numId w:val="22"/>
        </w:numPr>
        <w:rPr>
          <w:rFonts w:ascii="Arial" w:hAnsi="Arial" w:cs="Arial"/>
          <w:sz w:val="20"/>
          <w:szCs w:val="20"/>
        </w:rPr>
      </w:pPr>
      <w:r>
        <w:rPr>
          <w:rFonts w:ascii="Arial" w:hAnsi="Arial" w:cs="Arial"/>
          <w:sz w:val="20"/>
          <w:szCs w:val="20"/>
        </w:rPr>
        <w:t>Measurement Error</w:t>
      </w:r>
    </w:p>
    <w:p w14:paraId="7EB9CC91" w14:textId="0053DEF4" w:rsidR="00C92C74" w:rsidRDefault="00C92C74" w:rsidP="00C92C74">
      <w:pPr>
        <w:pStyle w:val="ListParagraph"/>
        <w:numPr>
          <w:ilvl w:val="0"/>
          <w:numId w:val="22"/>
        </w:numPr>
        <w:rPr>
          <w:rFonts w:ascii="Arial" w:hAnsi="Arial" w:cs="Arial"/>
          <w:sz w:val="20"/>
          <w:szCs w:val="20"/>
        </w:rPr>
      </w:pPr>
      <w:r>
        <w:rPr>
          <w:rFonts w:ascii="Arial" w:hAnsi="Arial" w:cs="Arial"/>
          <w:sz w:val="20"/>
          <w:szCs w:val="20"/>
        </w:rPr>
        <w:t>Misclassification</w:t>
      </w:r>
    </w:p>
    <w:p w14:paraId="2C9CF55B" w14:textId="24E17776" w:rsidR="00C92C74" w:rsidRDefault="00C92C74" w:rsidP="00C92C74">
      <w:pPr>
        <w:pStyle w:val="ListParagraph"/>
        <w:numPr>
          <w:ilvl w:val="0"/>
          <w:numId w:val="22"/>
        </w:numPr>
        <w:rPr>
          <w:rFonts w:ascii="Arial" w:hAnsi="Arial" w:cs="Arial"/>
          <w:sz w:val="20"/>
          <w:szCs w:val="20"/>
        </w:rPr>
      </w:pPr>
      <w:r>
        <w:rPr>
          <w:rFonts w:ascii="Arial" w:hAnsi="Arial" w:cs="Arial"/>
          <w:sz w:val="20"/>
          <w:szCs w:val="20"/>
        </w:rPr>
        <w:t>Non-response</w:t>
      </w:r>
    </w:p>
    <w:p w14:paraId="153F3277" w14:textId="1DB14942" w:rsidR="00C92C74" w:rsidRDefault="00C92C74" w:rsidP="00C92C74">
      <w:pPr>
        <w:rPr>
          <w:rFonts w:ascii="Arial" w:hAnsi="Arial" w:cs="Arial"/>
          <w:sz w:val="20"/>
          <w:szCs w:val="20"/>
        </w:rPr>
      </w:pPr>
      <w:r>
        <w:rPr>
          <w:rFonts w:ascii="Arial" w:hAnsi="Arial" w:cs="Arial"/>
          <w:sz w:val="20"/>
          <w:szCs w:val="20"/>
        </w:rPr>
        <w:t>Selection bias</w:t>
      </w:r>
    </w:p>
    <w:p w14:paraId="355422D2" w14:textId="65B57C0C" w:rsidR="00C92C74" w:rsidRDefault="00C92C74" w:rsidP="00C92C74">
      <w:pPr>
        <w:pStyle w:val="ListParagraph"/>
        <w:numPr>
          <w:ilvl w:val="0"/>
          <w:numId w:val="23"/>
        </w:numPr>
        <w:rPr>
          <w:rFonts w:ascii="Arial" w:hAnsi="Arial" w:cs="Arial"/>
          <w:sz w:val="20"/>
          <w:szCs w:val="20"/>
        </w:rPr>
      </w:pPr>
      <w:r>
        <w:rPr>
          <w:rFonts w:ascii="Arial" w:hAnsi="Arial" w:cs="Arial"/>
          <w:sz w:val="20"/>
          <w:szCs w:val="20"/>
        </w:rPr>
        <w:t>Volunteer bias</w:t>
      </w:r>
    </w:p>
    <w:p w14:paraId="3903F189" w14:textId="77777777" w:rsidR="00D86459" w:rsidRDefault="00C92C74" w:rsidP="00C92C74">
      <w:pPr>
        <w:pStyle w:val="ListParagraph"/>
        <w:numPr>
          <w:ilvl w:val="0"/>
          <w:numId w:val="23"/>
        </w:numPr>
        <w:rPr>
          <w:rFonts w:ascii="Arial" w:hAnsi="Arial" w:cs="Arial"/>
          <w:sz w:val="20"/>
          <w:szCs w:val="20"/>
        </w:rPr>
      </w:pPr>
      <w:r>
        <w:rPr>
          <w:rFonts w:ascii="Arial" w:hAnsi="Arial" w:cs="Arial"/>
          <w:sz w:val="20"/>
          <w:szCs w:val="20"/>
        </w:rPr>
        <w:t>Loss to follow-up</w:t>
      </w:r>
    </w:p>
    <w:p w14:paraId="1A54B81B" w14:textId="77777777" w:rsidR="002D5E6D" w:rsidRDefault="002D5E6D" w:rsidP="002D5E6D">
      <w:pPr>
        <w:rPr>
          <w:rFonts w:ascii="Arial" w:hAnsi="Arial" w:cs="Arial"/>
          <w:sz w:val="20"/>
          <w:szCs w:val="20"/>
        </w:rPr>
      </w:pPr>
    </w:p>
    <w:p w14:paraId="7E64CCA5" w14:textId="43847B3D" w:rsidR="00C92C74" w:rsidRDefault="00D86459" w:rsidP="00D86459">
      <w:pPr>
        <w:rPr>
          <w:rFonts w:ascii="Arial" w:hAnsi="Arial" w:cs="Arial"/>
          <w:sz w:val="20"/>
          <w:szCs w:val="20"/>
        </w:rPr>
      </w:pPr>
      <w:r>
        <w:rPr>
          <w:rFonts w:ascii="Arial" w:hAnsi="Arial" w:cs="Arial"/>
          <w:sz w:val="20"/>
          <w:szCs w:val="20"/>
        </w:rPr>
        <w:t xml:space="preserve">Immortal </w:t>
      </w:r>
      <w:r w:rsidR="002D5E6D">
        <w:rPr>
          <w:rFonts w:ascii="Arial" w:hAnsi="Arial" w:cs="Arial"/>
          <w:sz w:val="20"/>
          <w:szCs w:val="20"/>
        </w:rPr>
        <w:t xml:space="preserve">Time Bias: </w:t>
      </w:r>
      <w:r w:rsidR="002D5E6D" w:rsidRPr="00CA3D65">
        <w:rPr>
          <w:rFonts w:ascii="Arial" w:hAnsi="Arial" w:cs="Arial"/>
          <w:sz w:val="20"/>
          <w:szCs w:val="20"/>
        </w:rPr>
        <w:t>Period of follow-up between ‘exposure categorization’ and ‘experienced exposure’ resulting in time when the outcome cannot occur as a result of exposure: ‘immortal time’ (ex. Where date of prescription defines exposure but the drug was not taken until later)</w:t>
      </w:r>
      <w:r w:rsidR="00B214C9">
        <w:rPr>
          <w:rFonts w:ascii="Arial" w:hAnsi="Arial" w:cs="Arial"/>
          <w:sz w:val="20"/>
          <w:szCs w:val="20"/>
        </w:rPr>
        <w:t xml:space="preserve">. </w:t>
      </w:r>
      <w:r w:rsidR="00B214C9" w:rsidRPr="00F50F9E">
        <w:rPr>
          <w:rFonts w:ascii="Arial" w:hAnsi="Arial" w:cs="Arial"/>
          <w:sz w:val="20"/>
          <w:szCs w:val="20"/>
          <w:highlight w:val="yellow"/>
        </w:rPr>
        <w:t>Person-time is inflated, rate in exposed is underestimated, and rate ratios are biased towards the null.</w:t>
      </w:r>
    </w:p>
    <w:p w14:paraId="1C20D993" w14:textId="77777777" w:rsidR="00B214C9" w:rsidRPr="00D86459" w:rsidRDefault="00B214C9" w:rsidP="00D86459">
      <w:pPr>
        <w:rPr>
          <w:rFonts w:ascii="Arial" w:hAnsi="Arial" w:cs="Arial"/>
          <w:sz w:val="20"/>
          <w:szCs w:val="20"/>
        </w:rPr>
      </w:pPr>
    </w:p>
    <w:p w14:paraId="04315F32" w14:textId="30958031" w:rsidR="00C92C74" w:rsidRDefault="00C92C74" w:rsidP="00C92C74">
      <w:pPr>
        <w:rPr>
          <w:rFonts w:ascii="Arial" w:hAnsi="Arial" w:cs="Arial"/>
          <w:sz w:val="20"/>
          <w:szCs w:val="20"/>
        </w:rPr>
      </w:pPr>
    </w:p>
    <w:p w14:paraId="7263AA98" w14:textId="564FCBCD" w:rsidR="007305F1" w:rsidRPr="007305F1" w:rsidRDefault="007305F1" w:rsidP="00C92C74">
      <w:pPr>
        <w:rPr>
          <w:rFonts w:ascii="Arial" w:hAnsi="Arial" w:cs="Arial"/>
          <w:b/>
          <w:sz w:val="20"/>
          <w:szCs w:val="20"/>
        </w:rPr>
      </w:pPr>
      <w:r w:rsidRPr="007305F1">
        <w:rPr>
          <w:rFonts w:ascii="Arial" w:hAnsi="Arial" w:cs="Arial"/>
          <w:b/>
          <w:sz w:val="20"/>
          <w:szCs w:val="20"/>
          <w:highlight w:val="lightGray"/>
        </w:rPr>
        <w:t>Controlling for potential confounders in the design or analytical stages of a cohort study</w:t>
      </w:r>
    </w:p>
    <w:p w14:paraId="48187180" w14:textId="145BAEF7" w:rsidR="00C92C74" w:rsidRDefault="00C92C74" w:rsidP="00A25C37">
      <w:pPr>
        <w:rPr>
          <w:rFonts w:ascii="Arial" w:hAnsi="Arial" w:cs="Arial"/>
          <w:sz w:val="20"/>
          <w:szCs w:val="20"/>
        </w:rPr>
      </w:pPr>
      <w:r w:rsidRPr="00C92C74">
        <w:rPr>
          <w:rFonts w:ascii="Arial" w:hAnsi="Arial" w:cs="Arial"/>
          <w:sz w:val="20"/>
          <w:szCs w:val="20"/>
          <w:u w:val="single"/>
        </w:rPr>
        <w:t>Matching</w:t>
      </w:r>
      <w:r>
        <w:rPr>
          <w:rFonts w:ascii="Arial" w:hAnsi="Arial" w:cs="Arial"/>
          <w:sz w:val="20"/>
          <w:szCs w:val="20"/>
          <w:u w:val="single"/>
        </w:rPr>
        <w:t>:</w:t>
      </w:r>
    </w:p>
    <w:p w14:paraId="401FCBA9" w14:textId="4502C3F2" w:rsidR="00C92C74" w:rsidRDefault="00C92C74" w:rsidP="00A25C37">
      <w:pPr>
        <w:rPr>
          <w:rFonts w:ascii="Arial" w:hAnsi="Arial" w:cs="Arial"/>
          <w:sz w:val="20"/>
          <w:szCs w:val="20"/>
        </w:rPr>
      </w:pPr>
      <w:r>
        <w:rPr>
          <w:rFonts w:ascii="Arial" w:hAnsi="Arial" w:cs="Arial"/>
          <w:sz w:val="20"/>
          <w:szCs w:val="20"/>
        </w:rPr>
        <w:t>The process of making a study group and a comparison group comparable with respect to extraneous factors. Unexposed individuals are matched with exposed individuals on one or more confounders.</w:t>
      </w:r>
    </w:p>
    <w:p w14:paraId="1623ED57" w14:textId="440436AB" w:rsidR="00C92C74" w:rsidRDefault="00C92C74" w:rsidP="00A25C37">
      <w:pPr>
        <w:rPr>
          <w:rFonts w:ascii="Arial" w:hAnsi="Arial" w:cs="Arial"/>
          <w:sz w:val="20"/>
          <w:szCs w:val="20"/>
        </w:rPr>
      </w:pPr>
      <w:r>
        <w:rPr>
          <w:rFonts w:ascii="Arial" w:hAnsi="Arial" w:cs="Arial"/>
          <w:sz w:val="20"/>
          <w:szCs w:val="20"/>
        </w:rPr>
        <w:t xml:space="preserve">Matching factors can be potential confounders and/or known risk factors of the outcome. Matching on a given variable removes the ability to analyze that factor later on. Matching increases statistical efficiency (precision) and controls for confounding, but if you match on something that is not a confounder, this can introduce bias or lead to loss of precision. </w:t>
      </w:r>
    </w:p>
    <w:p w14:paraId="65F2DFEA" w14:textId="77777777" w:rsidR="00C92C74" w:rsidRPr="00C92C74" w:rsidRDefault="00C92C74" w:rsidP="00A25C37">
      <w:pPr>
        <w:rPr>
          <w:rFonts w:ascii="Arial" w:hAnsi="Arial" w:cs="Arial"/>
          <w:sz w:val="20"/>
          <w:szCs w:val="20"/>
        </w:rPr>
      </w:pPr>
    </w:p>
    <w:p w14:paraId="20416646" w14:textId="77777777" w:rsidR="000A5DF1" w:rsidRDefault="001A6B45" w:rsidP="00A25C37">
      <w:pPr>
        <w:rPr>
          <w:rFonts w:ascii="Arial" w:hAnsi="Arial" w:cs="Arial"/>
          <w:sz w:val="20"/>
          <w:szCs w:val="20"/>
        </w:rPr>
      </w:pPr>
      <w:r w:rsidRPr="00FA7F0B">
        <w:rPr>
          <w:rFonts w:ascii="Arial" w:hAnsi="Arial" w:cs="Arial"/>
          <w:sz w:val="20"/>
          <w:szCs w:val="20"/>
          <w:u w:val="single"/>
        </w:rPr>
        <w:t>Mantel-Haenszel Adjustment</w:t>
      </w:r>
      <w:r w:rsidR="000A5DF1" w:rsidRPr="00FA7F0B">
        <w:rPr>
          <w:rFonts w:ascii="Arial" w:hAnsi="Arial" w:cs="Arial"/>
          <w:sz w:val="20"/>
          <w:szCs w:val="20"/>
          <w:u w:val="single"/>
        </w:rPr>
        <w:t>s</w:t>
      </w:r>
      <w:r>
        <w:rPr>
          <w:rFonts w:ascii="Arial" w:hAnsi="Arial" w:cs="Arial"/>
          <w:sz w:val="20"/>
          <w:szCs w:val="20"/>
        </w:rPr>
        <w:t xml:space="preserve">: </w:t>
      </w:r>
    </w:p>
    <w:p w14:paraId="1C799864" w14:textId="77777777" w:rsidR="000A5DF1" w:rsidRDefault="000A5DF1" w:rsidP="00A25C37">
      <w:pPr>
        <w:rPr>
          <w:rFonts w:ascii="Arial" w:hAnsi="Arial" w:cs="Arial"/>
          <w:sz w:val="20"/>
          <w:szCs w:val="20"/>
        </w:rPr>
      </w:pPr>
    </w:p>
    <w:p w14:paraId="604934B8" w14:textId="635EBE9E" w:rsidR="001A6B45" w:rsidRDefault="001A6B45" w:rsidP="00A25C37">
      <w:pPr>
        <w:rPr>
          <w:rFonts w:ascii="Arial" w:hAnsi="Arial" w:cs="Arial"/>
          <w:b/>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988"/>
        <w:gridCol w:w="3117"/>
      </w:tblGrid>
      <w:tr w:rsidR="000A5DF1" w14:paraId="60EA9860" w14:textId="77777777" w:rsidTr="002823ED">
        <w:tc>
          <w:tcPr>
            <w:tcW w:w="2245" w:type="dxa"/>
          </w:tcPr>
          <w:p w14:paraId="54BBD3E6" w14:textId="44C3AE81" w:rsidR="000A5DF1" w:rsidRDefault="000A5DF1" w:rsidP="00A25C37">
            <w:pPr>
              <w:rPr>
                <w:rFonts w:ascii="Arial" w:hAnsi="Arial" w:cs="Arial"/>
                <w:b/>
                <w:i/>
                <w:sz w:val="20"/>
                <w:szCs w:val="20"/>
              </w:rPr>
            </w:pPr>
            <w:r w:rsidRPr="000A5DF1">
              <w:rPr>
                <w:rFonts w:ascii="Arial" w:hAnsi="Arial" w:cs="Arial"/>
                <w:b/>
                <w:i/>
                <w:sz w:val="20"/>
                <w:szCs w:val="20"/>
              </w:rPr>
              <w:lastRenderedPageBreak/>
              <w:t>Risk Ratio</w:t>
            </w:r>
          </w:p>
        </w:tc>
        <w:tc>
          <w:tcPr>
            <w:tcW w:w="3988" w:type="dxa"/>
          </w:tcPr>
          <w:tbl>
            <w:tblPr>
              <w:tblStyle w:val="TableGrid"/>
              <w:tblW w:w="0" w:type="auto"/>
              <w:tblLook w:val="04A0" w:firstRow="1" w:lastRow="0" w:firstColumn="1" w:lastColumn="0" w:noHBand="0" w:noVBand="1"/>
            </w:tblPr>
            <w:tblGrid>
              <w:gridCol w:w="950"/>
              <w:gridCol w:w="935"/>
              <w:gridCol w:w="934"/>
              <w:gridCol w:w="943"/>
            </w:tblGrid>
            <w:tr w:rsidR="000A5DF1" w14:paraId="2313FE1C" w14:textId="77777777" w:rsidTr="00DE5255">
              <w:trPr>
                <w:trHeight w:val="264"/>
              </w:trPr>
              <w:tc>
                <w:tcPr>
                  <w:tcW w:w="952" w:type="dxa"/>
                </w:tcPr>
                <w:p w14:paraId="2837B6EC" w14:textId="0B157E0C" w:rsidR="000A5DF1" w:rsidRDefault="000A5DF1" w:rsidP="000A5DF1">
                  <w:pPr>
                    <w:rPr>
                      <w:rFonts w:ascii="Arial" w:hAnsi="Arial" w:cs="Arial"/>
                      <w:sz w:val="20"/>
                      <w:szCs w:val="20"/>
                    </w:rPr>
                  </w:pPr>
                  <w:r>
                    <w:rPr>
                      <w:rFonts w:ascii="Arial" w:hAnsi="Arial" w:cs="Arial"/>
                      <w:sz w:val="20"/>
                      <w:szCs w:val="20"/>
                    </w:rPr>
                    <w:t>St</w:t>
                  </w:r>
                  <w:r w:rsidR="00454E71">
                    <w:rPr>
                      <w:rFonts w:ascii="Arial" w:hAnsi="Arial" w:cs="Arial"/>
                      <w:sz w:val="20"/>
                      <w:szCs w:val="20"/>
                    </w:rPr>
                    <w:t>r</w:t>
                  </w:r>
                  <w:r>
                    <w:rPr>
                      <w:rFonts w:ascii="Arial" w:hAnsi="Arial" w:cs="Arial"/>
                      <w:sz w:val="20"/>
                      <w:szCs w:val="20"/>
                    </w:rPr>
                    <w:t xml:space="preserve">atum </w:t>
                  </w:r>
                  <w:proofErr w:type="spellStart"/>
                  <w:r>
                    <w:rPr>
                      <w:rFonts w:ascii="Arial" w:hAnsi="Arial" w:cs="Arial"/>
                      <w:sz w:val="20"/>
                      <w:szCs w:val="20"/>
                    </w:rPr>
                    <w:t>i</w:t>
                  </w:r>
                  <w:proofErr w:type="spellEnd"/>
                </w:p>
              </w:tc>
              <w:tc>
                <w:tcPr>
                  <w:tcW w:w="952" w:type="dxa"/>
                </w:tcPr>
                <w:p w14:paraId="7C714F33" w14:textId="77777777" w:rsidR="000A5DF1" w:rsidRDefault="000A5DF1" w:rsidP="000A5DF1">
                  <w:pPr>
                    <w:rPr>
                      <w:rFonts w:ascii="Arial" w:hAnsi="Arial" w:cs="Arial"/>
                      <w:sz w:val="20"/>
                      <w:szCs w:val="20"/>
                    </w:rPr>
                  </w:pPr>
                  <w:r>
                    <w:rPr>
                      <w:rFonts w:ascii="Arial" w:hAnsi="Arial" w:cs="Arial"/>
                      <w:sz w:val="20"/>
                      <w:szCs w:val="20"/>
                    </w:rPr>
                    <w:t>E+</w:t>
                  </w:r>
                </w:p>
              </w:tc>
              <w:tc>
                <w:tcPr>
                  <w:tcW w:w="953" w:type="dxa"/>
                </w:tcPr>
                <w:p w14:paraId="21F86512" w14:textId="77777777" w:rsidR="000A5DF1" w:rsidRDefault="000A5DF1" w:rsidP="000A5DF1">
                  <w:pPr>
                    <w:rPr>
                      <w:rFonts w:ascii="Arial" w:hAnsi="Arial" w:cs="Arial"/>
                      <w:sz w:val="20"/>
                      <w:szCs w:val="20"/>
                    </w:rPr>
                  </w:pPr>
                  <w:r>
                    <w:rPr>
                      <w:rFonts w:ascii="Arial" w:hAnsi="Arial" w:cs="Arial"/>
                      <w:sz w:val="20"/>
                      <w:szCs w:val="20"/>
                    </w:rPr>
                    <w:t>E-</w:t>
                  </w:r>
                </w:p>
              </w:tc>
              <w:tc>
                <w:tcPr>
                  <w:tcW w:w="953" w:type="dxa"/>
                </w:tcPr>
                <w:p w14:paraId="514A1BA9" w14:textId="77777777" w:rsidR="000A5DF1" w:rsidRDefault="000A5DF1" w:rsidP="000A5DF1">
                  <w:pPr>
                    <w:rPr>
                      <w:rFonts w:ascii="Arial" w:hAnsi="Arial" w:cs="Arial"/>
                      <w:sz w:val="20"/>
                      <w:szCs w:val="20"/>
                    </w:rPr>
                  </w:pPr>
                  <w:r>
                    <w:rPr>
                      <w:rFonts w:ascii="Arial" w:hAnsi="Arial" w:cs="Arial"/>
                      <w:sz w:val="20"/>
                      <w:szCs w:val="20"/>
                    </w:rPr>
                    <w:t>Total</w:t>
                  </w:r>
                </w:p>
              </w:tc>
            </w:tr>
            <w:tr w:rsidR="000A5DF1" w14:paraId="42DD1136" w14:textId="77777777" w:rsidTr="00DE5255">
              <w:trPr>
                <w:trHeight w:val="247"/>
              </w:trPr>
              <w:tc>
                <w:tcPr>
                  <w:tcW w:w="952" w:type="dxa"/>
                </w:tcPr>
                <w:p w14:paraId="5108383C" w14:textId="1538D0BF" w:rsidR="000A5DF1" w:rsidRDefault="00454E71" w:rsidP="000A5DF1">
                  <w:pPr>
                    <w:rPr>
                      <w:rFonts w:ascii="Arial" w:hAnsi="Arial" w:cs="Arial"/>
                      <w:sz w:val="20"/>
                      <w:szCs w:val="20"/>
                    </w:rPr>
                  </w:pPr>
                  <w:r>
                    <w:rPr>
                      <w:rFonts w:ascii="Arial" w:hAnsi="Arial" w:cs="Arial"/>
                      <w:sz w:val="20"/>
                      <w:szCs w:val="20"/>
                    </w:rPr>
                    <w:t>D+</w:t>
                  </w:r>
                </w:p>
              </w:tc>
              <w:tc>
                <w:tcPr>
                  <w:tcW w:w="952" w:type="dxa"/>
                </w:tcPr>
                <w:p w14:paraId="43623B40" w14:textId="77777777" w:rsidR="000A5DF1" w:rsidRPr="001A6B45" w:rsidRDefault="000A5DF1" w:rsidP="000A5DF1">
                  <w:pPr>
                    <w:rPr>
                      <w:rFonts w:ascii="Arial" w:hAnsi="Arial" w:cs="Arial"/>
                      <w:sz w:val="20"/>
                      <w:szCs w:val="20"/>
                    </w:rPr>
                  </w:pPr>
                  <w:r>
                    <w:rPr>
                      <w:rFonts w:ascii="Arial" w:hAnsi="Arial" w:cs="Arial"/>
                      <w:sz w:val="20"/>
                      <w:szCs w:val="20"/>
                    </w:rPr>
                    <w:t>a</w:t>
                  </w:r>
                  <w:r>
                    <w:rPr>
                      <w:rFonts w:ascii="Arial" w:hAnsi="Arial" w:cs="Arial"/>
                      <w:sz w:val="20"/>
                      <w:szCs w:val="20"/>
                      <w:vertAlign w:val="subscript"/>
                    </w:rPr>
                    <w:t>i</w:t>
                  </w:r>
                </w:p>
              </w:tc>
              <w:tc>
                <w:tcPr>
                  <w:tcW w:w="953" w:type="dxa"/>
                </w:tcPr>
                <w:p w14:paraId="2A87DDD8" w14:textId="77777777" w:rsidR="000A5DF1" w:rsidRDefault="000A5DF1" w:rsidP="000A5DF1">
                  <w:pPr>
                    <w:rPr>
                      <w:rFonts w:ascii="Arial" w:hAnsi="Arial" w:cs="Arial"/>
                      <w:sz w:val="20"/>
                      <w:szCs w:val="20"/>
                    </w:rPr>
                  </w:pPr>
                  <w:r>
                    <w:rPr>
                      <w:rFonts w:ascii="Arial" w:hAnsi="Arial" w:cs="Arial"/>
                      <w:sz w:val="20"/>
                      <w:szCs w:val="20"/>
                    </w:rPr>
                    <w:t>b</w:t>
                  </w:r>
                  <w:r>
                    <w:rPr>
                      <w:rFonts w:ascii="Arial" w:hAnsi="Arial" w:cs="Arial"/>
                      <w:sz w:val="20"/>
                      <w:szCs w:val="20"/>
                      <w:vertAlign w:val="subscript"/>
                    </w:rPr>
                    <w:t>i</w:t>
                  </w:r>
                </w:p>
              </w:tc>
              <w:tc>
                <w:tcPr>
                  <w:tcW w:w="953" w:type="dxa"/>
                </w:tcPr>
                <w:p w14:paraId="395667E8" w14:textId="77777777" w:rsidR="000A5DF1" w:rsidRPr="001A6B45" w:rsidRDefault="000A5DF1" w:rsidP="000A5DF1">
                  <w:pPr>
                    <w:rPr>
                      <w:rFonts w:ascii="Arial" w:hAnsi="Arial" w:cs="Arial"/>
                      <w:sz w:val="20"/>
                      <w:szCs w:val="20"/>
                      <w:vertAlign w:val="subscript"/>
                    </w:rPr>
                  </w:pPr>
                  <w:r>
                    <w:rPr>
                      <w:rFonts w:ascii="Arial" w:hAnsi="Arial" w:cs="Arial"/>
                      <w:sz w:val="20"/>
                      <w:szCs w:val="20"/>
                    </w:rPr>
                    <w:t>m</w:t>
                  </w:r>
                  <w:r w:rsidRPr="001A6B45">
                    <w:rPr>
                      <w:rFonts w:ascii="Arial" w:hAnsi="Arial" w:cs="Arial"/>
                      <w:sz w:val="20"/>
                      <w:szCs w:val="20"/>
                      <w:vertAlign w:val="subscript"/>
                    </w:rPr>
                    <w:t>1i</w:t>
                  </w:r>
                </w:p>
              </w:tc>
            </w:tr>
            <w:tr w:rsidR="000A5DF1" w14:paraId="33E6649A" w14:textId="77777777" w:rsidTr="00DE5255">
              <w:trPr>
                <w:trHeight w:val="264"/>
              </w:trPr>
              <w:tc>
                <w:tcPr>
                  <w:tcW w:w="952" w:type="dxa"/>
                </w:tcPr>
                <w:p w14:paraId="35EA2DF8" w14:textId="7B0A24DF" w:rsidR="000A5DF1" w:rsidRDefault="00454E71" w:rsidP="000A5DF1">
                  <w:pPr>
                    <w:rPr>
                      <w:rFonts w:ascii="Arial" w:hAnsi="Arial" w:cs="Arial"/>
                      <w:sz w:val="20"/>
                      <w:szCs w:val="20"/>
                    </w:rPr>
                  </w:pPr>
                  <w:r>
                    <w:rPr>
                      <w:rFonts w:ascii="Arial" w:hAnsi="Arial" w:cs="Arial"/>
                      <w:sz w:val="20"/>
                      <w:szCs w:val="20"/>
                    </w:rPr>
                    <w:t>D-</w:t>
                  </w:r>
                </w:p>
              </w:tc>
              <w:tc>
                <w:tcPr>
                  <w:tcW w:w="952" w:type="dxa"/>
                </w:tcPr>
                <w:p w14:paraId="73F24567" w14:textId="77777777" w:rsidR="000A5DF1" w:rsidRPr="001A6B45" w:rsidRDefault="000A5DF1" w:rsidP="000A5DF1">
                  <w:pPr>
                    <w:rPr>
                      <w:rFonts w:ascii="Arial" w:hAnsi="Arial" w:cs="Arial"/>
                      <w:sz w:val="20"/>
                      <w:szCs w:val="20"/>
                      <w:vertAlign w:val="subscript"/>
                    </w:rPr>
                  </w:pPr>
                  <w:r>
                    <w:rPr>
                      <w:rFonts w:ascii="Arial" w:hAnsi="Arial" w:cs="Arial"/>
                      <w:sz w:val="20"/>
                      <w:szCs w:val="20"/>
                    </w:rPr>
                    <w:t>c</w:t>
                  </w:r>
                  <w:r>
                    <w:rPr>
                      <w:rFonts w:ascii="Arial" w:hAnsi="Arial" w:cs="Arial"/>
                      <w:sz w:val="20"/>
                      <w:szCs w:val="20"/>
                      <w:vertAlign w:val="subscript"/>
                    </w:rPr>
                    <w:t>i</w:t>
                  </w:r>
                </w:p>
              </w:tc>
              <w:tc>
                <w:tcPr>
                  <w:tcW w:w="953" w:type="dxa"/>
                </w:tcPr>
                <w:p w14:paraId="305D771B" w14:textId="77777777" w:rsidR="000A5DF1" w:rsidRPr="001A6B45" w:rsidRDefault="000A5DF1" w:rsidP="000A5DF1">
                  <w:pPr>
                    <w:rPr>
                      <w:rFonts w:ascii="Arial" w:hAnsi="Arial" w:cs="Arial"/>
                      <w:sz w:val="20"/>
                      <w:szCs w:val="20"/>
                      <w:vertAlign w:val="subscript"/>
                    </w:rPr>
                  </w:pPr>
                  <w:r>
                    <w:rPr>
                      <w:rFonts w:ascii="Arial" w:hAnsi="Arial" w:cs="Arial"/>
                      <w:sz w:val="20"/>
                      <w:szCs w:val="20"/>
                    </w:rPr>
                    <w:t>d</w:t>
                  </w:r>
                  <w:r>
                    <w:rPr>
                      <w:rFonts w:ascii="Arial" w:hAnsi="Arial" w:cs="Arial"/>
                      <w:sz w:val="20"/>
                      <w:szCs w:val="20"/>
                      <w:vertAlign w:val="subscript"/>
                    </w:rPr>
                    <w:t>i</w:t>
                  </w:r>
                </w:p>
              </w:tc>
              <w:tc>
                <w:tcPr>
                  <w:tcW w:w="953" w:type="dxa"/>
                </w:tcPr>
                <w:p w14:paraId="0CAF15DD" w14:textId="77777777" w:rsidR="000A5DF1" w:rsidRDefault="000A5DF1" w:rsidP="000A5DF1">
                  <w:pPr>
                    <w:rPr>
                      <w:rFonts w:ascii="Arial" w:hAnsi="Arial" w:cs="Arial"/>
                      <w:sz w:val="20"/>
                      <w:szCs w:val="20"/>
                    </w:rPr>
                  </w:pPr>
                  <w:r>
                    <w:rPr>
                      <w:rFonts w:ascii="Arial" w:hAnsi="Arial" w:cs="Arial"/>
                      <w:sz w:val="20"/>
                      <w:szCs w:val="20"/>
                    </w:rPr>
                    <w:t>m</w:t>
                  </w:r>
                  <w:r w:rsidRPr="001A6B45">
                    <w:rPr>
                      <w:rFonts w:ascii="Arial" w:hAnsi="Arial" w:cs="Arial"/>
                      <w:sz w:val="20"/>
                      <w:szCs w:val="20"/>
                      <w:vertAlign w:val="subscript"/>
                    </w:rPr>
                    <w:t>0i</w:t>
                  </w:r>
                </w:p>
              </w:tc>
            </w:tr>
            <w:tr w:rsidR="000A5DF1" w14:paraId="36060237" w14:textId="77777777" w:rsidTr="00DE5255">
              <w:trPr>
                <w:trHeight w:val="247"/>
              </w:trPr>
              <w:tc>
                <w:tcPr>
                  <w:tcW w:w="952" w:type="dxa"/>
                </w:tcPr>
                <w:p w14:paraId="28AE2CF5" w14:textId="77777777" w:rsidR="000A5DF1" w:rsidRDefault="000A5DF1" w:rsidP="000A5DF1">
                  <w:pPr>
                    <w:rPr>
                      <w:rFonts w:ascii="Arial" w:hAnsi="Arial" w:cs="Arial"/>
                      <w:sz w:val="20"/>
                      <w:szCs w:val="20"/>
                    </w:rPr>
                  </w:pPr>
                  <w:r>
                    <w:rPr>
                      <w:rFonts w:ascii="Arial" w:hAnsi="Arial" w:cs="Arial"/>
                      <w:sz w:val="20"/>
                      <w:szCs w:val="20"/>
                    </w:rPr>
                    <w:t>Total</w:t>
                  </w:r>
                </w:p>
              </w:tc>
              <w:tc>
                <w:tcPr>
                  <w:tcW w:w="952" w:type="dxa"/>
                </w:tcPr>
                <w:p w14:paraId="3CFF71A5" w14:textId="77777777" w:rsidR="000A5DF1" w:rsidRPr="001A6B45" w:rsidRDefault="000A5DF1" w:rsidP="000A5DF1">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1i</w:t>
                  </w:r>
                </w:p>
              </w:tc>
              <w:tc>
                <w:tcPr>
                  <w:tcW w:w="953" w:type="dxa"/>
                </w:tcPr>
                <w:p w14:paraId="2EB79B16" w14:textId="77777777" w:rsidR="000A5DF1" w:rsidRPr="001A6B45" w:rsidRDefault="000A5DF1" w:rsidP="000A5DF1">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0i</w:t>
                  </w:r>
                </w:p>
              </w:tc>
              <w:tc>
                <w:tcPr>
                  <w:tcW w:w="953" w:type="dxa"/>
                </w:tcPr>
                <w:p w14:paraId="54C57428" w14:textId="77777777" w:rsidR="000A5DF1" w:rsidRDefault="000A5DF1" w:rsidP="000A5DF1">
                  <w:pPr>
                    <w:rPr>
                      <w:rFonts w:ascii="Arial" w:hAnsi="Arial" w:cs="Arial"/>
                      <w:sz w:val="20"/>
                      <w:szCs w:val="20"/>
                    </w:rPr>
                  </w:pPr>
                  <w:proofErr w:type="spellStart"/>
                  <w:r>
                    <w:rPr>
                      <w:rFonts w:ascii="Arial" w:hAnsi="Arial" w:cs="Arial"/>
                      <w:sz w:val="20"/>
                      <w:szCs w:val="20"/>
                    </w:rPr>
                    <w:t>n</w:t>
                  </w:r>
                  <w:r w:rsidRPr="001A6B45">
                    <w:rPr>
                      <w:rFonts w:ascii="Arial" w:hAnsi="Arial" w:cs="Arial"/>
                      <w:sz w:val="20"/>
                      <w:szCs w:val="20"/>
                      <w:vertAlign w:val="subscript"/>
                    </w:rPr>
                    <w:t>i</w:t>
                  </w:r>
                  <w:proofErr w:type="spellEnd"/>
                </w:p>
              </w:tc>
            </w:tr>
          </w:tbl>
          <w:p w14:paraId="1F8FD019" w14:textId="77777777" w:rsidR="000A5DF1" w:rsidRDefault="000A5DF1" w:rsidP="000A5DF1">
            <w:pPr>
              <w:rPr>
                <w:rFonts w:ascii="Arial" w:hAnsi="Arial" w:cs="Arial"/>
                <w:i/>
                <w:sz w:val="20"/>
                <w:szCs w:val="20"/>
              </w:rPr>
            </w:pPr>
            <w:r w:rsidRPr="000A5DF1">
              <w:rPr>
                <w:rFonts w:ascii="Arial" w:hAnsi="Arial" w:cs="Arial"/>
                <w:i/>
                <w:sz w:val="20"/>
                <w:szCs w:val="20"/>
              </w:rPr>
              <w:t xml:space="preserve">For G strata </w:t>
            </w:r>
          </w:p>
          <w:p w14:paraId="44BCF792" w14:textId="77777777" w:rsidR="000A5DF1" w:rsidRDefault="000A5DF1" w:rsidP="00A25C37">
            <w:pPr>
              <w:rPr>
                <w:rFonts w:ascii="Arial" w:hAnsi="Arial" w:cs="Arial"/>
                <w:b/>
                <w:i/>
                <w:sz w:val="20"/>
                <w:szCs w:val="20"/>
              </w:rPr>
            </w:pPr>
          </w:p>
        </w:tc>
        <w:tc>
          <w:tcPr>
            <w:tcW w:w="3117" w:type="dxa"/>
          </w:tcPr>
          <w:p w14:paraId="7CFC7F65" w14:textId="77777777" w:rsidR="000A5DF1" w:rsidRPr="000A5DF1" w:rsidRDefault="00AF3227" w:rsidP="000A5DF1">
            <w:pPr>
              <w:rPr>
                <w:rFonts w:ascii="Arial" w:hAnsi="Arial" w:cs="Arial"/>
                <w:sz w:val="20"/>
                <w:szCs w:val="20"/>
              </w:rPr>
            </w:pPr>
            <m:oMathPara>
              <m:oMathParaPr>
                <m:jc m:val="left"/>
              </m:oMathParaPr>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RR</m:t>
                        </m:r>
                      </m:e>
                      <m:sub>
                        <m:r>
                          <w:rPr>
                            <w:rFonts w:ascii="Cambria Math" w:hAnsi="Cambria Math" w:cs="Arial"/>
                            <w:sz w:val="20"/>
                            <w:szCs w:val="20"/>
                          </w:rPr>
                          <m:t>MH</m:t>
                        </m:r>
                      </m:sub>
                    </m:sSub>
                    <m:r>
                      <w:rPr>
                        <w:rFonts w:ascii="Cambria Math" w:hAnsi="Cambria Math" w:cs="Arial"/>
                        <w:sz w:val="20"/>
                        <w:szCs w:val="20"/>
                      </w:rPr>
                      <m:t>=</m:t>
                    </m:r>
                    <m:f>
                      <m:fPr>
                        <m:ctrlPr>
                          <w:rPr>
                            <w:rFonts w:ascii="Cambria Math" w:hAnsi="Cambria Math" w:cs="Arial"/>
                            <w:i/>
                            <w:sz w:val="20"/>
                            <w:szCs w:val="20"/>
                          </w:rPr>
                        </m:ctrlPr>
                      </m:fPr>
                      <m:num>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0i</m:t>
                                    </m:r>
                                  </m:sub>
                                </m:sSub>
                              </m:num>
                              <m:den>
                                <m:r>
                                  <w:rPr>
                                    <w:rFonts w:ascii="Cambria Math" w:hAnsi="Cambria Math" w:cs="Arial"/>
                                    <w:sz w:val="20"/>
                                    <w:szCs w:val="20"/>
                                  </w:rPr>
                                  <m:t>ni</m:t>
                                </m:r>
                              </m:den>
                            </m:f>
                          </m:e>
                        </m:nary>
                      </m:num>
                      <m:den>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1i</m:t>
                                    </m:r>
                                  </m:sub>
                                </m:sSub>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i</m:t>
                                    </m:r>
                                  </m:sub>
                                </m:sSub>
                              </m:den>
                            </m:f>
                          </m:e>
                        </m:nary>
                      </m:den>
                    </m:f>
                  </m:e>
                </m:acc>
              </m:oMath>
            </m:oMathPara>
          </w:p>
          <w:p w14:paraId="20726DCA" w14:textId="77777777" w:rsidR="000A5DF1" w:rsidRDefault="000A5DF1" w:rsidP="00A25C37">
            <w:pPr>
              <w:rPr>
                <w:rFonts w:ascii="Arial" w:hAnsi="Arial" w:cs="Arial"/>
                <w:b/>
                <w:i/>
                <w:sz w:val="20"/>
                <w:szCs w:val="20"/>
              </w:rPr>
            </w:pPr>
          </w:p>
        </w:tc>
      </w:tr>
      <w:tr w:rsidR="000A5DF1" w14:paraId="2AAE1869" w14:textId="77777777" w:rsidTr="002823ED">
        <w:tc>
          <w:tcPr>
            <w:tcW w:w="2245" w:type="dxa"/>
          </w:tcPr>
          <w:p w14:paraId="22E48B58" w14:textId="3D62CADF" w:rsidR="000A5DF1" w:rsidRDefault="00454E71" w:rsidP="00A25C37">
            <w:pPr>
              <w:rPr>
                <w:rFonts w:ascii="Arial" w:hAnsi="Arial" w:cs="Arial"/>
                <w:b/>
                <w:i/>
                <w:sz w:val="20"/>
                <w:szCs w:val="20"/>
              </w:rPr>
            </w:pPr>
            <w:r>
              <w:rPr>
                <w:rFonts w:ascii="Arial" w:hAnsi="Arial" w:cs="Arial"/>
                <w:b/>
                <w:i/>
                <w:sz w:val="20"/>
                <w:szCs w:val="20"/>
              </w:rPr>
              <w:t>Odds Ratio</w:t>
            </w:r>
          </w:p>
        </w:tc>
        <w:tc>
          <w:tcPr>
            <w:tcW w:w="3988" w:type="dxa"/>
          </w:tcPr>
          <w:tbl>
            <w:tblPr>
              <w:tblStyle w:val="TableGrid"/>
              <w:tblW w:w="0" w:type="auto"/>
              <w:tblLook w:val="04A0" w:firstRow="1" w:lastRow="0" w:firstColumn="1" w:lastColumn="0" w:noHBand="0" w:noVBand="1"/>
            </w:tblPr>
            <w:tblGrid>
              <w:gridCol w:w="950"/>
              <w:gridCol w:w="935"/>
              <w:gridCol w:w="934"/>
              <w:gridCol w:w="943"/>
            </w:tblGrid>
            <w:tr w:rsidR="00454E71" w14:paraId="2F691793" w14:textId="77777777" w:rsidTr="00DE5255">
              <w:trPr>
                <w:trHeight w:val="264"/>
              </w:trPr>
              <w:tc>
                <w:tcPr>
                  <w:tcW w:w="952" w:type="dxa"/>
                </w:tcPr>
                <w:p w14:paraId="312952E0" w14:textId="52914B3B" w:rsidR="00454E71" w:rsidRDefault="00454E71" w:rsidP="00454E71">
                  <w:pPr>
                    <w:rPr>
                      <w:rFonts w:ascii="Arial" w:hAnsi="Arial" w:cs="Arial"/>
                      <w:sz w:val="20"/>
                      <w:szCs w:val="20"/>
                    </w:rPr>
                  </w:pPr>
                  <w:r>
                    <w:rPr>
                      <w:rFonts w:ascii="Arial" w:hAnsi="Arial" w:cs="Arial"/>
                      <w:sz w:val="20"/>
                      <w:szCs w:val="20"/>
                    </w:rPr>
                    <w:t xml:space="preserve">Stratum </w:t>
                  </w:r>
                  <w:proofErr w:type="spellStart"/>
                  <w:r>
                    <w:rPr>
                      <w:rFonts w:ascii="Arial" w:hAnsi="Arial" w:cs="Arial"/>
                      <w:sz w:val="20"/>
                      <w:szCs w:val="20"/>
                    </w:rPr>
                    <w:t>i</w:t>
                  </w:r>
                  <w:proofErr w:type="spellEnd"/>
                </w:p>
              </w:tc>
              <w:tc>
                <w:tcPr>
                  <w:tcW w:w="952" w:type="dxa"/>
                </w:tcPr>
                <w:p w14:paraId="195D2D0D" w14:textId="77777777" w:rsidR="00454E71" w:rsidRDefault="00454E71" w:rsidP="00454E71">
                  <w:pPr>
                    <w:rPr>
                      <w:rFonts w:ascii="Arial" w:hAnsi="Arial" w:cs="Arial"/>
                      <w:sz w:val="20"/>
                      <w:szCs w:val="20"/>
                    </w:rPr>
                  </w:pPr>
                  <w:r>
                    <w:rPr>
                      <w:rFonts w:ascii="Arial" w:hAnsi="Arial" w:cs="Arial"/>
                      <w:sz w:val="20"/>
                      <w:szCs w:val="20"/>
                    </w:rPr>
                    <w:t>E+</w:t>
                  </w:r>
                </w:p>
              </w:tc>
              <w:tc>
                <w:tcPr>
                  <w:tcW w:w="953" w:type="dxa"/>
                </w:tcPr>
                <w:p w14:paraId="2695FEC0" w14:textId="77777777" w:rsidR="00454E71" w:rsidRDefault="00454E71" w:rsidP="00454E71">
                  <w:pPr>
                    <w:rPr>
                      <w:rFonts w:ascii="Arial" w:hAnsi="Arial" w:cs="Arial"/>
                      <w:sz w:val="20"/>
                      <w:szCs w:val="20"/>
                    </w:rPr>
                  </w:pPr>
                  <w:r>
                    <w:rPr>
                      <w:rFonts w:ascii="Arial" w:hAnsi="Arial" w:cs="Arial"/>
                      <w:sz w:val="20"/>
                      <w:szCs w:val="20"/>
                    </w:rPr>
                    <w:t>E-</w:t>
                  </w:r>
                </w:p>
              </w:tc>
              <w:tc>
                <w:tcPr>
                  <w:tcW w:w="953" w:type="dxa"/>
                </w:tcPr>
                <w:p w14:paraId="635AD9F9" w14:textId="77777777" w:rsidR="00454E71" w:rsidRDefault="00454E71" w:rsidP="00454E71">
                  <w:pPr>
                    <w:rPr>
                      <w:rFonts w:ascii="Arial" w:hAnsi="Arial" w:cs="Arial"/>
                      <w:sz w:val="20"/>
                      <w:szCs w:val="20"/>
                    </w:rPr>
                  </w:pPr>
                  <w:r>
                    <w:rPr>
                      <w:rFonts w:ascii="Arial" w:hAnsi="Arial" w:cs="Arial"/>
                      <w:sz w:val="20"/>
                      <w:szCs w:val="20"/>
                    </w:rPr>
                    <w:t>Total</w:t>
                  </w:r>
                </w:p>
              </w:tc>
            </w:tr>
            <w:tr w:rsidR="00454E71" w14:paraId="3E6735F1" w14:textId="77777777" w:rsidTr="00DE5255">
              <w:trPr>
                <w:trHeight w:val="247"/>
              </w:trPr>
              <w:tc>
                <w:tcPr>
                  <w:tcW w:w="952" w:type="dxa"/>
                </w:tcPr>
                <w:p w14:paraId="6DBA2E61" w14:textId="2664E204" w:rsidR="00454E71" w:rsidRDefault="00454E71" w:rsidP="00454E71">
                  <w:pPr>
                    <w:rPr>
                      <w:rFonts w:ascii="Arial" w:hAnsi="Arial" w:cs="Arial"/>
                      <w:sz w:val="20"/>
                      <w:szCs w:val="20"/>
                    </w:rPr>
                  </w:pPr>
                  <w:r>
                    <w:rPr>
                      <w:rFonts w:ascii="Arial" w:hAnsi="Arial" w:cs="Arial"/>
                      <w:sz w:val="20"/>
                      <w:szCs w:val="20"/>
                    </w:rPr>
                    <w:t>D+</w:t>
                  </w:r>
                </w:p>
              </w:tc>
              <w:tc>
                <w:tcPr>
                  <w:tcW w:w="952" w:type="dxa"/>
                </w:tcPr>
                <w:p w14:paraId="1A922020" w14:textId="77777777" w:rsidR="00454E71" w:rsidRPr="001A6B45" w:rsidRDefault="00454E71" w:rsidP="00454E71">
                  <w:pPr>
                    <w:rPr>
                      <w:rFonts w:ascii="Arial" w:hAnsi="Arial" w:cs="Arial"/>
                      <w:sz w:val="20"/>
                      <w:szCs w:val="20"/>
                    </w:rPr>
                  </w:pPr>
                  <w:r>
                    <w:rPr>
                      <w:rFonts w:ascii="Arial" w:hAnsi="Arial" w:cs="Arial"/>
                      <w:sz w:val="20"/>
                      <w:szCs w:val="20"/>
                    </w:rPr>
                    <w:t>a</w:t>
                  </w:r>
                  <w:r>
                    <w:rPr>
                      <w:rFonts w:ascii="Arial" w:hAnsi="Arial" w:cs="Arial"/>
                      <w:sz w:val="20"/>
                      <w:szCs w:val="20"/>
                      <w:vertAlign w:val="subscript"/>
                    </w:rPr>
                    <w:t>i</w:t>
                  </w:r>
                </w:p>
              </w:tc>
              <w:tc>
                <w:tcPr>
                  <w:tcW w:w="953" w:type="dxa"/>
                </w:tcPr>
                <w:p w14:paraId="72E719DA" w14:textId="77777777" w:rsidR="00454E71" w:rsidRDefault="00454E71" w:rsidP="00454E71">
                  <w:pPr>
                    <w:rPr>
                      <w:rFonts w:ascii="Arial" w:hAnsi="Arial" w:cs="Arial"/>
                      <w:sz w:val="20"/>
                      <w:szCs w:val="20"/>
                    </w:rPr>
                  </w:pPr>
                  <w:r>
                    <w:rPr>
                      <w:rFonts w:ascii="Arial" w:hAnsi="Arial" w:cs="Arial"/>
                      <w:sz w:val="20"/>
                      <w:szCs w:val="20"/>
                    </w:rPr>
                    <w:t>b</w:t>
                  </w:r>
                  <w:r>
                    <w:rPr>
                      <w:rFonts w:ascii="Arial" w:hAnsi="Arial" w:cs="Arial"/>
                      <w:sz w:val="20"/>
                      <w:szCs w:val="20"/>
                      <w:vertAlign w:val="subscript"/>
                    </w:rPr>
                    <w:t>i</w:t>
                  </w:r>
                </w:p>
              </w:tc>
              <w:tc>
                <w:tcPr>
                  <w:tcW w:w="953" w:type="dxa"/>
                </w:tcPr>
                <w:p w14:paraId="26D7C32C" w14:textId="77777777" w:rsidR="00454E71" w:rsidRPr="001A6B45" w:rsidRDefault="00454E71" w:rsidP="00454E71">
                  <w:pPr>
                    <w:rPr>
                      <w:rFonts w:ascii="Arial" w:hAnsi="Arial" w:cs="Arial"/>
                      <w:sz w:val="20"/>
                      <w:szCs w:val="20"/>
                      <w:vertAlign w:val="subscript"/>
                    </w:rPr>
                  </w:pPr>
                  <w:r>
                    <w:rPr>
                      <w:rFonts w:ascii="Arial" w:hAnsi="Arial" w:cs="Arial"/>
                      <w:sz w:val="20"/>
                      <w:szCs w:val="20"/>
                    </w:rPr>
                    <w:t>m</w:t>
                  </w:r>
                  <w:r w:rsidRPr="001A6B45">
                    <w:rPr>
                      <w:rFonts w:ascii="Arial" w:hAnsi="Arial" w:cs="Arial"/>
                      <w:sz w:val="20"/>
                      <w:szCs w:val="20"/>
                      <w:vertAlign w:val="subscript"/>
                    </w:rPr>
                    <w:t>1i</w:t>
                  </w:r>
                </w:p>
              </w:tc>
            </w:tr>
            <w:tr w:rsidR="00454E71" w14:paraId="4A3577EC" w14:textId="77777777" w:rsidTr="00DE5255">
              <w:trPr>
                <w:trHeight w:val="264"/>
              </w:trPr>
              <w:tc>
                <w:tcPr>
                  <w:tcW w:w="952" w:type="dxa"/>
                </w:tcPr>
                <w:p w14:paraId="188D38EB" w14:textId="28D2022E" w:rsidR="00454E71" w:rsidRDefault="00454E71" w:rsidP="00454E71">
                  <w:pPr>
                    <w:rPr>
                      <w:rFonts w:ascii="Arial" w:hAnsi="Arial" w:cs="Arial"/>
                      <w:sz w:val="20"/>
                      <w:szCs w:val="20"/>
                    </w:rPr>
                  </w:pPr>
                  <w:r>
                    <w:rPr>
                      <w:rFonts w:ascii="Arial" w:hAnsi="Arial" w:cs="Arial"/>
                      <w:sz w:val="20"/>
                      <w:szCs w:val="20"/>
                    </w:rPr>
                    <w:t>D-</w:t>
                  </w:r>
                </w:p>
              </w:tc>
              <w:tc>
                <w:tcPr>
                  <w:tcW w:w="952" w:type="dxa"/>
                </w:tcPr>
                <w:p w14:paraId="7CCD4517" w14:textId="77777777" w:rsidR="00454E71" w:rsidRPr="001A6B45" w:rsidRDefault="00454E71" w:rsidP="00454E71">
                  <w:pPr>
                    <w:rPr>
                      <w:rFonts w:ascii="Arial" w:hAnsi="Arial" w:cs="Arial"/>
                      <w:sz w:val="20"/>
                      <w:szCs w:val="20"/>
                      <w:vertAlign w:val="subscript"/>
                    </w:rPr>
                  </w:pPr>
                  <w:r>
                    <w:rPr>
                      <w:rFonts w:ascii="Arial" w:hAnsi="Arial" w:cs="Arial"/>
                      <w:sz w:val="20"/>
                      <w:szCs w:val="20"/>
                    </w:rPr>
                    <w:t>c</w:t>
                  </w:r>
                  <w:r>
                    <w:rPr>
                      <w:rFonts w:ascii="Arial" w:hAnsi="Arial" w:cs="Arial"/>
                      <w:sz w:val="20"/>
                      <w:szCs w:val="20"/>
                      <w:vertAlign w:val="subscript"/>
                    </w:rPr>
                    <w:t>i</w:t>
                  </w:r>
                </w:p>
              </w:tc>
              <w:tc>
                <w:tcPr>
                  <w:tcW w:w="953" w:type="dxa"/>
                </w:tcPr>
                <w:p w14:paraId="69E08C9F" w14:textId="77777777" w:rsidR="00454E71" w:rsidRPr="001A6B45" w:rsidRDefault="00454E71" w:rsidP="00454E71">
                  <w:pPr>
                    <w:rPr>
                      <w:rFonts w:ascii="Arial" w:hAnsi="Arial" w:cs="Arial"/>
                      <w:sz w:val="20"/>
                      <w:szCs w:val="20"/>
                      <w:vertAlign w:val="subscript"/>
                    </w:rPr>
                  </w:pPr>
                  <w:r>
                    <w:rPr>
                      <w:rFonts w:ascii="Arial" w:hAnsi="Arial" w:cs="Arial"/>
                      <w:sz w:val="20"/>
                      <w:szCs w:val="20"/>
                    </w:rPr>
                    <w:t>d</w:t>
                  </w:r>
                  <w:r>
                    <w:rPr>
                      <w:rFonts w:ascii="Arial" w:hAnsi="Arial" w:cs="Arial"/>
                      <w:sz w:val="20"/>
                      <w:szCs w:val="20"/>
                      <w:vertAlign w:val="subscript"/>
                    </w:rPr>
                    <w:t>i</w:t>
                  </w:r>
                </w:p>
              </w:tc>
              <w:tc>
                <w:tcPr>
                  <w:tcW w:w="953" w:type="dxa"/>
                </w:tcPr>
                <w:p w14:paraId="667FA6F8" w14:textId="77777777" w:rsidR="00454E71" w:rsidRDefault="00454E71" w:rsidP="00454E71">
                  <w:pPr>
                    <w:rPr>
                      <w:rFonts w:ascii="Arial" w:hAnsi="Arial" w:cs="Arial"/>
                      <w:sz w:val="20"/>
                      <w:szCs w:val="20"/>
                    </w:rPr>
                  </w:pPr>
                  <w:r>
                    <w:rPr>
                      <w:rFonts w:ascii="Arial" w:hAnsi="Arial" w:cs="Arial"/>
                      <w:sz w:val="20"/>
                      <w:szCs w:val="20"/>
                    </w:rPr>
                    <w:t>m</w:t>
                  </w:r>
                  <w:r w:rsidRPr="001A6B45">
                    <w:rPr>
                      <w:rFonts w:ascii="Arial" w:hAnsi="Arial" w:cs="Arial"/>
                      <w:sz w:val="20"/>
                      <w:szCs w:val="20"/>
                      <w:vertAlign w:val="subscript"/>
                    </w:rPr>
                    <w:t>0i</w:t>
                  </w:r>
                </w:p>
              </w:tc>
            </w:tr>
            <w:tr w:rsidR="00454E71" w14:paraId="7D04BBFF" w14:textId="77777777" w:rsidTr="00DE5255">
              <w:trPr>
                <w:trHeight w:val="247"/>
              </w:trPr>
              <w:tc>
                <w:tcPr>
                  <w:tcW w:w="952" w:type="dxa"/>
                </w:tcPr>
                <w:p w14:paraId="00466DEF" w14:textId="77777777" w:rsidR="00454E71" w:rsidRDefault="00454E71" w:rsidP="00454E71">
                  <w:pPr>
                    <w:rPr>
                      <w:rFonts w:ascii="Arial" w:hAnsi="Arial" w:cs="Arial"/>
                      <w:sz w:val="20"/>
                      <w:szCs w:val="20"/>
                    </w:rPr>
                  </w:pPr>
                  <w:r>
                    <w:rPr>
                      <w:rFonts w:ascii="Arial" w:hAnsi="Arial" w:cs="Arial"/>
                      <w:sz w:val="20"/>
                      <w:szCs w:val="20"/>
                    </w:rPr>
                    <w:t>Total</w:t>
                  </w:r>
                </w:p>
              </w:tc>
              <w:tc>
                <w:tcPr>
                  <w:tcW w:w="952" w:type="dxa"/>
                </w:tcPr>
                <w:p w14:paraId="28F40B18" w14:textId="77777777" w:rsidR="00454E71" w:rsidRPr="001A6B45" w:rsidRDefault="00454E71" w:rsidP="00454E71">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1i</w:t>
                  </w:r>
                </w:p>
              </w:tc>
              <w:tc>
                <w:tcPr>
                  <w:tcW w:w="953" w:type="dxa"/>
                </w:tcPr>
                <w:p w14:paraId="355A6413" w14:textId="77777777" w:rsidR="00454E71" w:rsidRPr="001A6B45" w:rsidRDefault="00454E71" w:rsidP="00454E71">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0i</w:t>
                  </w:r>
                </w:p>
              </w:tc>
              <w:tc>
                <w:tcPr>
                  <w:tcW w:w="953" w:type="dxa"/>
                </w:tcPr>
                <w:p w14:paraId="67BDF249" w14:textId="77777777" w:rsidR="00454E71" w:rsidRDefault="00454E71" w:rsidP="00454E71">
                  <w:pPr>
                    <w:rPr>
                      <w:rFonts w:ascii="Arial" w:hAnsi="Arial" w:cs="Arial"/>
                      <w:sz w:val="20"/>
                      <w:szCs w:val="20"/>
                    </w:rPr>
                  </w:pPr>
                  <w:proofErr w:type="spellStart"/>
                  <w:r>
                    <w:rPr>
                      <w:rFonts w:ascii="Arial" w:hAnsi="Arial" w:cs="Arial"/>
                      <w:sz w:val="20"/>
                      <w:szCs w:val="20"/>
                    </w:rPr>
                    <w:t>n</w:t>
                  </w:r>
                  <w:r w:rsidRPr="001A6B45">
                    <w:rPr>
                      <w:rFonts w:ascii="Arial" w:hAnsi="Arial" w:cs="Arial"/>
                      <w:sz w:val="20"/>
                      <w:szCs w:val="20"/>
                      <w:vertAlign w:val="subscript"/>
                    </w:rPr>
                    <w:t>i</w:t>
                  </w:r>
                  <w:proofErr w:type="spellEnd"/>
                </w:p>
              </w:tc>
            </w:tr>
          </w:tbl>
          <w:p w14:paraId="39AD31E7" w14:textId="77777777" w:rsidR="00454E71" w:rsidRDefault="00454E71" w:rsidP="00454E71">
            <w:pPr>
              <w:rPr>
                <w:rFonts w:ascii="Arial" w:hAnsi="Arial" w:cs="Arial"/>
                <w:i/>
                <w:sz w:val="20"/>
                <w:szCs w:val="20"/>
              </w:rPr>
            </w:pPr>
            <w:r w:rsidRPr="000A5DF1">
              <w:rPr>
                <w:rFonts w:ascii="Arial" w:hAnsi="Arial" w:cs="Arial"/>
                <w:i/>
                <w:sz w:val="20"/>
                <w:szCs w:val="20"/>
              </w:rPr>
              <w:t xml:space="preserve">For G strata </w:t>
            </w:r>
          </w:p>
          <w:p w14:paraId="34C27B19" w14:textId="0D3A654F" w:rsidR="000A5DF1" w:rsidRPr="00454E71" w:rsidRDefault="000A5DF1" w:rsidP="00A25C37">
            <w:pPr>
              <w:rPr>
                <w:rFonts w:ascii="Arial" w:hAnsi="Arial" w:cs="Arial"/>
                <w:sz w:val="20"/>
                <w:szCs w:val="20"/>
              </w:rPr>
            </w:pPr>
          </w:p>
        </w:tc>
        <w:tc>
          <w:tcPr>
            <w:tcW w:w="3117" w:type="dxa"/>
          </w:tcPr>
          <w:p w14:paraId="7E75E8B9" w14:textId="386162BB" w:rsidR="00454E71" w:rsidRPr="00D86459" w:rsidRDefault="00AF3227" w:rsidP="00454E71">
            <w:pPr>
              <w:rPr>
                <w:rFonts w:ascii="Arial" w:hAnsi="Arial" w:cs="Arial"/>
                <w:sz w:val="20"/>
                <w:szCs w:val="20"/>
              </w:rPr>
            </w:pPr>
            <m:oMathPara>
              <m:oMathParaPr>
                <m:jc m:val="left"/>
              </m:oMathParaPr>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OR</m:t>
                        </m:r>
                      </m:e>
                      <m:sub>
                        <m:r>
                          <w:rPr>
                            <w:rFonts w:ascii="Cambria Math" w:hAnsi="Cambria Math" w:cs="Arial"/>
                            <w:sz w:val="20"/>
                            <w:szCs w:val="20"/>
                          </w:rPr>
                          <m:t>MH</m:t>
                        </m:r>
                      </m:sub>
                    </m:sSub>
                    <m:r>
                      <w:rPr>
                        <w:rFonts w:ascii="Cambria Math" w:hAnsi="Cambria Math" w:cs="Arial"/>
                        <w:sz w:val="20"/>
                        <w:szCs w:val="20"/>
                      </w:rPr>
                      <m:t>=</m:t>
                    </m:r>
                    <m:f>
                      <m:fPr>
                        <m:ctrlPr>
                          <w:rPr>
                            <w:rFonts w:ascii="Cambria Math" w:hAnsi="Cambria Math" w:cs="Arial"/>
                            <w:i/>
                            <w:sz w:val="20"/>
                            <w:szCs w:val="20"/>
                          </w:rPr>
                        </m:ctrlPr>
                      </m:fPr>
                      <m:num>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i</m:t>
                                    </m:r>
                                  </m:sub>
                                </m:sSub>
                              </m:num>
                              <m:den>
                                <m:r>
                                  <w:rPr>
                                    <w:rFonts w:ascii="Cambria Math" w:hAnsi="Cambria Math" w:cs="Arial"/>
                                    <w:sz w:val="20"/>
                                    <w:szCs w:val="20"/>
                                  </w:rPr>
                                  <m:t>ni</m:t>
                                </m:r>
                              </m:den>
                            </m:f>
                          </m:e>
                        </m:nary>
                      </m:num>
                      <m:den>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i</m:t>
                                    </m:r>
                                  </m:sub>
                                </m:sSub>
                              </m:den>
                            </m:f>
                          </m:e>
                        </m:nary>
                      </m:den>
                    </m:f>
                  </m:e>
                </m:acc>
              </m:oMath>
            </m:oMathPara>
          </w:p>
          <w:p w14:paraId="23F9368A" w14:textId="77777777" w:rsidR="000A5DF1" w:rsidRDefault="000A5DF1" w:rsidP="00A25C37">
            <w:pPr>
              <w:rPr>
                <w:rFonts w:ascii="Arial" w:hAnsi="Arial" w:cs="Arial"/>
                <w:b/>
                <w:i/>
                <w:sz w:val="20"/>
                <w:szCs w:val="20"/>
              </w:rPr>
            </w:pPr>
          </w:p>
        </w:tc>
      </w:tr>
      <w:tr w:rsidR="000A5DF1" w14:paraId="6DB03831" w14:textId="77777777" w:rsidTr="002823ED">
        <w:tc>
          <w:tcPr>
            <w:tcW w:w="2245" w:type="dxa"/>
          </w:tcPr>
          <w:p w14:paraId="73EB4A89" w14:textId="44B1BE0B" w:rsidR="000A5DF1" w:rsidRDefault="00454E71" w:rsidP="00A25C37">
            <w:pPr>
              <w:rPr>
                <w:rFonts w:ascii="Arial" w:hAnsi="Arial" w:cs="Arial"/>
                <w:b/>
                <w:i/>
                <w:sz w:val="20"/>
                <w:szCs w:val="20"/>
              </w:rPr>
            </w:pPr>
            <w:r>
              <w:rPr>
                <w:rFonts w:ascii="Arial" w:hAnsi="Arial" w:cs="Arial"/>
                <w:b/>
                <w:i/>
                <w:sz w:val="20"/>
                <w:szCs w:val="20"/>
              </w:rPr>
              <w:t>Rate Ratio</w:t>
            </w:r>
          </w:p>
        </w:tc>
        <w:tc>
          <w:tcPr>
            <w:tcW w:w="3988" w:type="dxa"/>
          </w:tcPr>
          <w:tbl>
            <w:tblPr>
              <w:tblStyle w:val="TableGrid"/>
              <w:tblW w:w="0" w:type="auto"/>
              <w:tblLook w:val="04A0" w:firstRow="1" w:lastRow="0" w:firstColumn="1" w:lastColumn="0" w:noHBand="0" w:noVBand="1"/>
            </w:tblPr>
            <w:tblGrid>
              <w:gridCol w:w="951"/>
              <w:gridCol w:w="935"/>
              <w:gridCol w:w="936"/>
              <w:gridCol w:w="940"/>
            </w:tblGrid>
            <w:tr w:rsidR="00454E71" w14:paraId="369A1756" w14:textId="77777777" w:rsidTr="00454E71">
              <w:trPr>
                <w:trHeight w:val="264"/>
              </w:trPr>
              <w:tc>
                <w:tcPr>
                  <w:tcW w:w="951" w:type="dxa"/>
                </w:tcPr>
                <w:p w14:paraId="3554BE33" w14:textId="77777777" w:rsidR="00454E71" w:rsidRDefault="00454E71" w:rsidP="00454E71">
                  <w:pPr>
                    <w:rPr>
                      <w:rFonts w:ascii="Arial" w:hAnsi="Arial" w:cs="Arial"/>
                      <w:sz w:val="20"/>
                      <w:szCs w:val="20"/>
                    </w:rPr>
                  </w:pPr>
                  <w:r>
                    <w:rPr>
                      <w:rFonts w:ascii="Arial" w:hAnsi="Arial" w:cs="Arial"/>
                      <w:sz w:val="20"/>
                      <w:szCs w:val="20"/>
                    </w:rPr>
                    <w:t xml:space="preserve">Stratum </w:t>
                  </w:r>
                  <w:proofErr w:type="spellStart"/>
                  <w:r>
                    <w:rPr>
                      <w:rFonts w:ascii="Arial" w:hAnsi="Arial" w:cs="Arial"/>
                      <w:sz w:val="20"/>
                      <w:szCs w:val="20"/>
                    </w:rPr>
                    <w:t>i</w:t>
                  </w:r>
                  <w:proofErr w:type="spellEnd"/>
                </w:p>
              </w:tc>
              <w:tc>
                <w:tcPr>
                  <w:tcW w:w="935" w:type="dxa"/>
                </w:tcPr>
                <w:p w14:paraId="0F118C76" w14:textId="77777777" w:rsidR="00454E71" w:rsidRDefault="00454E71" w:rsidP="00454E71">
                  <w:pPr>
                    <w:rPr>
                      <w:rFonts w:ascii="Arial" w:hAnsi="Arial" w:cs="Arial"/>
                      <w:sz w:val="20"/>
                      <w:szCs w:val="20"/>
                    </w:rPr>
                  </w:pPr>
                  <w:r>
                    <w:rPr>
                      <w:rFonts w:ascii="Arial" w:hAnsi="Arial" w:cs="Arial"/>
                      <w:sz w:val="20"/>
                      <w:szCs w:val="20"/>
                    </w:rPr>
                    <w:t>E+</w:t>
                  </w:r>
                </w:p>
              </w:tc>
              <w:tc>
                <w:tcPr>
                  <w:tcW w:w="936" w:type="dxa"/>
                </w:tcPr>
                <w:p w14:paraId="2F464DDB" w14:textId="77777777" w:rsidR="00454E71" w:rsidRDefault="00454E71" w:rsidP="00454E71">
                  <w:pPr>
                    <w:rPr>
                      <w:rFonts w:ascii="Arial" w:hAnsi="Arial" w:cs="Arial"/>
                      <w:sz w:val="20"/>
                      <w:szCs w:val="20"/>
                    </w:rPr>
                  </w:pPr>
                  <w:r>
                    <w:rPr>
                      <w:rFonts w:ascii="Arial" w:hAnsi="Arial" w:cs="Arial"/>
                      <w:sz w:val="20"/>
                      <w:szCs w:val="20"/>
                    </w:rPr>
                    <w:t>E-</w:t>
                  </w:r>
                </w:p>
              </w:tc>
              <w:tc>
                <w:tcPr>
                  <w:tcW w:w="940" w:type="dxa"/>
                </w:tcPr>
                <w:p w14:paraId="37258CDF" w14:textId="77777777" w:rsidR="00454E71" w:rsidRDefault="00454E71" w:rsidP="00454E71">
                  <w:pPr>
                    <w:rPr>
                      <w:rFonts w:ascii="Arial" w:hAnsi="Arial" w:cs="Arial"/>
                      <w:sz w:val="20"/>
                      <w:szCs w:val="20"/>
                    </w:rPr>
                  </w:pPr>
                  <w:r>
                    <w:rPr>
                      <w:rFonts w:ascii="Arial" w:hAnsi="Arial" w:cs="Arial"/>
                      <w:sz w:val="20"/>
                      <w:szCs w:val="20"/>
                    </w:rPr>
                    <w:t>Total</w:t>
                  </w:r>
                </w:p>
              </w:tc>
            </w:tr>
            <w:tr w:rsidR="00454E71" w14:paraId="5D9D45B5" w14:textId="77777777" w:rsidTr="00454E71">
              <w:trPr>
                <w:trHeight w:val="247"/>
              </w:trPr>
              <w:tc>
                <w:tcPr>
                  <w:tcW w:w="951" w:type="dxa"/>
                </w:tcPr>
                <w:p w14:paraId="507E0D4A" w14:textId="77777777" w:rsidR="00454E71" w:rsidRDefault="00454E71" w:rsidP="00454E71">
                  <w:pPr>
                    <w:rPr>
                      <w:rFonts w:ascii="Arial" w:hAnsi="Arial" w:cs="Arial"/>
                      <w:sz w:val="20"/>
                      <w:szCs w:val="20"/>
                    </w:rPr>
                  </w:pPr>
                  <w:r>
                    <w:rPr>
                      <w:rFonts w:ascii="Arial" w:hAnsi="Arial" w:cs="Arial"/>
                      <w:sz w:val="20"/>
                      <w:szCs w:val="20"/>
                    </w:rPr>
                    <w:t>D+</w:t>
                  </w:r>
                </w:p>
              </w:tc>
              <w:tc>
                <w:tcPr>
                  <w:tcW w:w="935" w:type="dxa"/>
                </w:tcPr>
                <w:p w14:paraId="0ED0C1ED" w14:textId="77777777" w:rsidR="00454E71" w:rsidRPr="001A6B45" w:rsidRDefault="00454E71" w:rsidP="00454E71">
                  <w:pPr>
                    <w:rPr>
                      <w:rFonts w:ascii="Arial" w:hAnsi="Arial" w:cs="Arial"/>
                      <w:sz w:val="20"/>
                      <w:szCs w:val="20"/>
                    </w:rPr>
                  </w:pPr>
                  <w:r>
                    <w:rPr>
                      <w:rFonts w:ascii="Arial" w:hAnsi="Arial" w:cs="Arial"/>
                      <w:sz w:val="20"/>
                      <w:szCs w:val="20"/>
                    </w:rPr>
                    <w:t>a</w:t>
                  </w:r>
                  <w:r>
                    <w:rPr>
                      <w:rFonts w:ascii="Arial" w:hAnsi="Arial" w:cs="Arial"/>
                      <w:sz w:val="20"/>
                      <w:szCs w:val="20"/>
                      <w:vertAlign w:val="subscript"/>
                    </w:rPr>
                    <w:t>i</w:t>
                  </w:r>
                </w:p>
              </w:tc>
              <w:tc>
                <w:tcPr>
                  <w:tcW w:w="936" w:type="dxa"/>
                </w:tcPr>
                <w:p w14:paraId="79AC661A" w14:textId="77777777" w:rsidR="00454E71" w:rsidRDefault="00454E71" w:rsidP="00454E71">
                  <w:pPr>
                    <w:rPr>
                      <w:rFonts w:ascii="Arial" w:hAnsi="Arial" w:cs="Arial"/>
                      <w:sz w:val="20"/>
                      <w:szCs w:val="20"/>
                    </w:rPr>
                  </w:pPr>
                  <w:r>
                    <w:rPr>
                      <w:rFonts w:ascii="Arial" w:hAnsi="Arial" w:cs="Arial"/>
                      <w:sz w:val="20"/>
                      <w:szCs w:val="20"/>
                    </w:rPr>
                    <w:t>b</w:t>
                  </w:r>
                  <w:r>
                    <w:rPr>
                      <w:rFonts w:ascii="Arial" w:hAnsi="Arial" w:cs="Arial"/>
                      <w:sz w:val="20"/>
                      <w:szCs w:val="20"/>
                      <w:vertAlign w:val="subscript"/>
                    </w:rPr>
                    <w:t>i</w:t>
                  </w:r>
                </w:p>
              </w:tc>
              <w:tc>
                <w:tcPr>
                  <w:tcW w:w="940" w:type="dxa"/>
                </w:tcPr>
                <w:p w14:paraId="65D5FECF" w14:textId="77777777" w:rsidR="00454E71" w:rsidRPr="001A6B45" w:rsidRDefault="00454E71" w:rsidP="00454E71">
                  <w:pPr>
                    <w:rPr>
                      <w:rFonts w:ascii="Arial" w:hAnsi="Arial" w:cs="Arial"/>
                      <w:sz w:val="20"/>
                      <w:szCs w:val="20"/>
                      <w:vertAlign w:val="subscript"/>
                    </w:rPr>
                  </w:pPr>
                  <w:r>
                    <w:rPr>
                      <w:rFonts w:ascii="Arial" w:hAnsi="Arial" w:cs="Arial"/>
                      <w:sz w:val="20"/>
                      <w:szCs w:val="20"/>
                    </w:rPr>
                    <w:t>m</w:t>
                  </w:r>
                  <w:r w:rsidRPr="001A6B45">
                    <w:rPr>
                      <w:rFonts w:ascii="Arial" w:hAnsi="Arial" w:cs="Arial"/>
                      <w:sz w:val="20"/>
                      <w:szCs w:val="20"/>
                      <w:vertAlign w:val="subscript"/>
                    </w:rPr>
                    <w:t>1i</w:t>
                  </w:r>
                </w:p>
              </w:tc>
            </w:tr>
            <w:tr w:rsidR="00454E71" w14:paraId="6249D43B" w14:textId="77777777" w:rsidTr="00454E71">
              <w:trPr>
                <w:trHeight w:val="264"/>
              </w:trPr>
              <w:tc>
                <w:tcPr>
                  <w:tcW w:w="951" w:type="dxa"/>
                </w:tcPr>
                <w:p w14:paraId="758809EA" w14:textId="3A34017C" w:rsidR="00454E71" w:rsidRDefault="00454E71" w:rsidP="00454E71">
                  <w:pPr>
                    <w:rPr>
                      <w:rFonts w:ascii="Arial" w:hAnsi="Arial" w:cs="Arial"/>
                      <w:sz w:val="20"/>
                      <w:szCs w:val="20"/>
                    </w:rPr>
                  </w:pPr>
                  <w:r>
                    <w:rPr>
                      <w:rFonts w:ascii="Arial" w:hAnsi="Arial" w:cs="Arial"/>
                      <w:sz w:val="20"/>
                      <w:szCs w:val="20"/>
                    </w:rPr>
                    <w:t>Person-Time</w:t>
                  </w:r>
                </w:p>
              </w:tc>
              <w:tc>
                <w:tcPr>
                  <w:tcW w:w="935" w:type="dxa"/>
                </w:tcPr>
                <w:p w14:paraId="7EF15C0D" w14:textId="120FF301" w:rsidR="00454E71" w:rsidRPr="001A6B45" w:rsidRDefault="00454E71" w:rsidP="00454E71">
                  <w:pPr>
                    <w:rPr>
                      <w:rFonts w:ascii="Arial" w:hAnsi="Arial" w:cs="Arial"/>
                      <w:sz w:val="20"/>
                      <w:szCs w:val="20"/>
                      <w:vertAlign w:val="subscript"/>
                    </w:rPr>
                  </w:pPr>
                  <w:r>
                    <w:rPr>
                      <w:rFonts w:ascii="Arial" w:hAnsi="Arial" w:cs="Arial"/>
                      <w:sz w:val="20"/>
                      <w:szCs w:val="20"/>
                    </w:rPr>
                    <w:t>PT</w:t>
                  </w:r>
                  <w:r w:rsidRPr="00454E71">
                    <w:rPr>
                      <w:rFonts w:ascii="Arial" w:hAnsi="Arial" w:cs="Arial"/>
                      <w:sz w:val="20"/>
                      <w:szCs w:val="20"/>
                      <w:vertAlign w:val="subscript"/>
                    </w:rPr>
                    <w:t>1i</w:t>
                  </w:r>
                </w:p>
              </w:tc>
              <w:tc>
                <w:tcPr>
                  <w:tcW w:w="936" w:type="dxa"/>
                </w:tcPr>
                <w:p w14:paraId="0C655D48" w14:textId="2DF724E4" w:rsidR="00454E71" w:rsidRPr="00454E71" w:rsidRDefault="00454E71" w:rsidP="00454E71">
                  <w:pPr>
                    <w:rPr>
                      <w:rFonts w:ascii="Arial" w:hAnsi="Arial" w:cs="Arial"/>
                      <w:sz w:val="20"/>
                      <w:szCs w:val="20"/>
                      <w:vertAlign w:val="subscript"/>
                    </w:rPr>
                  </w:pPr>
                  <w:r>
                    <w:rPr>
                      <w:rFonts w:ascii="Arial" w:hAnsi="Arial" w:cs="Arial"/>
                      <w:sz w:val="20"/>
                      <w:szCs w:val="20"/>
                    </w:rPr>
                    <w:t>PT</w:t>
                  </w:r>
                  <w:r>
                    <w:rPr>
                      <w:rFonts w:ascii="Arial" w:hAnsi="Arial" w:cs="Arial"/>
                      <w:sz w:val="20"/>
                      <w:szCs w:val="20"/>
                      <w:vertAlign w:val="subscript"/>
                    </w:rPr>
                    <w:t>0i</w:t>
                  </w:r>
                </w:p>
              </w:tc>
              <w:tc>
                <w:tcPr>
                  <w:tcW w:w="940" w:type="dxa"/>
                </w:tcPr>
                <w:p w14:paraId="27B83EB1" w14:textId="712CE23A" w:rsidR="00454E71" w:rsidRPr="00454E71" w:rsidRDefault="00454E71" w:rsidP="00454E71">
                  <w:pPr>
                    <w:rPr>
                      <w:rFonts w:ascii="Arial" w:hAnsi="Arial" w:cs="Arial"/>
                      <w:sz w:val="20"/>
                      <w:szCs w:val="20"/>
                      <w:vertAlign w:val="subscript"/>
                    </w:rPr>
                  </w:pPr>
                  <w:proofErr w:type="spellStart"/>
                  <w:r>
                    <w:rPr>
                      <w:rFonts w:ascii="Arial" w:hAnsi="Arial" w:cs="Arial"/>
                      <w:sz w:val="20"/>
                      <w:szCs w:val="20"/>
                    </w:rPr>
                    <w:t>T</w:t>
                  </w:r>
                  <w:r>
                    <w:rPr>
                      <w:rFonts w:ascii="Arial" w:hAnsi="Arial" w:cs="Arial"/>
                      <w:sz w:val="20"/>
                      <w:szCs w:val="20"/>
                      <w:vertAlign w:val="subscript"/>
                    </w:rPr>
                    <w:t>i</w:t>
                  </w:r>
                  <w:proofErr w:type="spellEnd"/>
                </w:p>
              </w:tc>
            </w:tr>
          </w:tbl>
          <w:p w14:paraId="2497542B" w14:textId="4E5B6069" w:rsidR="000A5DF1" w:rsidRPr="00454E71" w:rsidRDefault="00454E71" w:rsidP="00A25C37">
            <w:pPr>
              <w:rPr>
                <w:rFonts w:ascii="Arial" w:hAnsi="Arial" w:cs="Arial"/>
                <w:i/>
                <w:sz w:val="20"/>
                <w:szCs w:val="20"/>
              </w:rPr>
            </w:pPr>
            <w:r>
              <w:rPr>
                <w:rFonts w:ascii="Arial" w:hAnsi="Arial" w:cs="Arial"/>
                <w:i/>
                <w:sz w:val="20"/>
                <w:szCs w:val="20"/>
              </w:rPr>
              <w:t>For G strata</w:t>
            </w:r>
          </w:p>
        </w:tc>
        <w:tc>
          <w:tcPr>
            <w:tcW w:w="3117" w:type="dxa"/>
          </w:tcPr>
          <w:p w14:paraId="1E0BDDA3" w14:textId="77777777" w:rsidR="000A5DF1" w:rsidRPr="00454E71" w:rsidRDefault="00AF3227" w:rsidP="00A25C37">
            <w:pPr>
              <w:rPr>
                <w:rFonts w:ascii="Arial" w:eastAsiaTheme="minorEastAsia" w:hAnsi="Arial" w:cs="Arial"/>
                <w:i/>
                <w:sz w:val="20"/>
                <w:szCs w:val="20"/>
              </w:rPr>
            </w:pPr>
            <m:oMathPara>
              <m:oMathParaPr>
                <m:jc m:val="left"/>
              </m:oMathParaPr>
              <m:oMath>
                <m:acc>
                  <m:accPr>
                    <m:ctrlPr>
                      <w:rPr>
                        <w:rFonts w:ascii="Cambria Math" w:hAnsi="Cambria Math" w:cs="Arial"/>
                        <w:i/>
                        <w:sz w:val="20"/>
                        <w:szCs w:val="20"/>
                      </w:rPr>
                    </m:ctrlPr>
                  </m:accPr>
                  <m:e>
                    <m:sSub>
                      <m:sSubPr>
                        <m:ctrlPr>
                          <w:rPr>
                            <w:rFonts w:ascii="Cambria Math" w:hAnsi="Cambria Math" w:cs="Arial"/>
                            <w:i/>
                            <w:sz w:val="20"/>
                            <w:szCs w:val="20"/>
                          </w:rPr>
                        </m:ctrlPr>
                      </m:sSubPr>
                      <m:e>
                        <m:r>
                          <w:rPr>
                            <w:rFonts w:ascii="Cambria Math" w:hAnsi="Cambria Math" w:cs="Arial"/>
                            <w:sz w:val="20"/>
                            <w:szCs w:val="20"/>
                          </w:rPr>
                          <m:t>IDR</m:t>
                        </m:r>
                      </m:e>
                      <m:sub>
                        <m:r>
                          <w:rPr>
                            <w:rFonts w:ascii="Cambria Math" w:hAnsi="Cambria Math" w:cs="Arial"/>
                            <w:sz w:val="20"/>
                            <w:szCs w:val="20"/>
                          </w:rPr>
                          <m:t>MH</m:t>
                        </m:r>
                      </m:sub>
                    </m:sSub>
                    <m:r>
                      <w:rPr>
                        <w:rFonts w:ascii="Cambria Math" w:hAnsi="Cambria Math" w:cs="Arial"/>
                        <w:sz w:val="20"/>
                        <w:szCs w:val="20"/>
                      </w:rPr>
                      <m:t>=</m:t>
                    </m:r>
                    <m:f>
                      <m:fPr>
                        <m:ctrlPr>
                          <w:rPr>
                            <w:rFonts w:ascii="Cambria Math" w:hAnsi="Cambria Math" w:cs="Arial"/>
                            <w:i/>
                            <w:sz w:val="20"/>
                            <w:szCs w:val="20"/>
                          </w:rPr>
                        </m:ctrlPr>
                      </m:fPr>
                      <m:num>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PT</m:t>
                                    </m:r>
                                  </m:e>
                                  <m:sub>
                                    <m:r>
                                      <w:rPr>
                                        <w:rFonts w:ascii="Cambria Math" w:hAnsi="Cambria Math" w:cs="Arial"/>
                                        <w:sz w:val="20"/>
                                        <w:szCs w:val="20"/>
                                      </w:rPr>
                                      <m:t>0i</m:t>
                                    </m:r>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i</m:t>
                                    </m:r>
                                  </m:sub>
                                </m:sSub>
                              </m:den>
                            </m:f>
                          </m:e>
                        </m:nary>
                      </m:num>
                      <m:den>
                        <m:nary>
                          <m:naryPr>
                            <m:chr m:val="∑"/>
                            <m:limLoc m:val="subSup"/>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G</m:t>
                            </m:r>
                          </m:sup>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sSub>
                                  <m:sSubPr>
                                    <m:ctrlPr>
                                      <w:rPr>
                                        <w:rFonts w:ascii="Cambria Math" w:hAnsi="Cambria Math" w:cs="Arial"/>
                                        <w:i/>
                                        <w:sz w:val="20"/>
                                        <w:szCs w:val="20"/>
                                      </w:rPr>
                                    </m:ctrlPr>
                                  </m:sSubPr>
                                  <m:e>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1i</m:t>
                                        </m:r>
                                      </m:sub>
                                    </m:sSub>
                                  </m:e>
                                  <m:sub/>
                                </m:sSub>
                              </m:num>
                              <m:den>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i</m:t>
                                    </m:r>
                                  </m:sub>
                                </m:sSub>
                              </m:den>
                            </m:f>
                          </m:e>
                        </m:nary>
                      </m:den>
                    </m:f>
                  </m:e>
                </m:acc>
              </m:oMath>
            </m:oMathPara>
          </w:p>
          <w:p w14:paraId="5C84CCC3" w14:textId="5766CE79" w:rsidR="00454E71" w:rsidRPr="00454E71" w:rsidRDefault="00454E71" w:rsidP="00A25C37">
            <w:pPr>
              <w:rPr>
                <w:rFonts w:ascii="Arial" w:hAnsi="Arial" w:cs="Arial"/>
                <w:b/>
                <w:i/>
                <w:sz w:val="20"/>
                <w:szCs w:val="20"/>
              </w:rPr>
            </w:pPr>
          </w:p>
        </w:tc>
      </w:tr>
    </w:tbl>
    <w:p w14:paraId="1BA68311" w14:textId="77777777" w:rsidR="000A5DF1" w:rsidRPr="000A5DF1" w:rsidRDefault="000A5DF1" w:rsidP="00A25C37">
      <w:pPr>
        <w:rPr>
          <w:rFonts w:ascii="Arial" w:hAnsi="Arial" w:cs="Arial"/>
          <w:i/>
          <w:sz w:val="20"/>
          <w:szCs w:val="20"/>
        </w:rPr>
      </w:pPr>
    </w:p>
    <w:p w14:paraId="7C48F2E2" w14:textId="159AC28A" w:rsidR="002823ED" w:rsidRDefault="002823ED" w:rsidP="00A25C37">
      <w:pPr>
        <w:rPr>
          <w:rFonts w:ascii="Arial" w:hAnsi="Arial" w:cs="Arial"/>
          <w:b/>
          <w:i/>
          <w:sz w:val="20"/>
          <w:szCs w:val="20"/>
        </w:rPr>
      </w:pPr>
    </w:p>
    <w:p w14:paraId="1B1398C9" w14:textId="77777777" w:rsidR="00CB6CF5" w:rsidRPr="00CB6CF5" w:rsidRDefault="002823ED" w:rsidP="00A25C37">
      <w:pPr>
        <w:rPr>
          <w:rFonts w:ascii="Arial" w:hAnsi="Arial" w:cs="Arial"/>
          <w:sz w:val="20"/>
          <w:szCs w:val="20"/>
          <w:u w:val="single"/>
        </w:rPr>
      </w:pPr>
      <w:r w:rsidRPr="00CB6CF5">
        <w:rPr>
          <w:rFonts w:ascii="Arial" w:hAnsi="Arial" w:cs="Arial"/>
          <w:sz w:val="20"/>
          <w:szCs w:val="20"/>
          <w:u w:val="single"/>
        </w:rPr>
        <w:t>Standardization</w:t>
      </w:r>
    </w:p>
    <w:p w14:paraId="233C09D5" w14:textId="53B98527" w:rsidR="002823ED" w:rsidRDefault="00CB6CF5" w:rsidP="00A25C37">
      <w:pPr>
        <w:rPr>
          <w:rFonts w:ascii="Arial" w:hAnsi="Arial" w:cs="Arial"/>
          <w:sz w:val="20"/>
          <w:szCs w:val="20"/>
        </w:rPr>
      </w:pPr>
      <w:r>
        <w:rPr>
          <w:rFonts w:ascii="Arial" w:hAnsi="Arial" w:cs="Arial"/>
          <w:sz w:val="20"/>
          <w:szCs w:val="20"/>
        </w:rPr>
        <w:t xml:space="preserve">Provides a means of summarizing epidemiologic measures across strata by taking a weighted average of the stratum-specific measures. </w:t>
      </w:r>
      <w:r w:rsidR="002823ED">
        <w:rPr>
          <w:rFonts w:ascii="Arial" w:hAnsi="Arial" w:cs="Arial"/>
          <w:sz w:val="20"/>
          <w:szCs w:val="20"/>
        </w:rPr>
        <w:t>Weights are based on the experience of the reference group and reflects the measure of frequency we would have seen in the exposed had they been unexposed.</w:t>
      </w:r>
    </w:p>
    <w:p w14:paraId="07C257AF" w14:textId="597FA156" w:rsidR="002823ED" w:rsidRDefault="002823ED" w:rsidP="00A25C37">
      <w:pPr>
        <w:rPr>
          <w:rFonts w:ascii="Arial" w:hAnsi="Arial" w:cs="Arial"/>
          <w:sz w:val="20"/>
          <w:szCs w:val="20"/>
        </w:rPr>
      </w:pPr>
      <w:r>
        <w:rPr>
          <w:rFonts w:ascii="Arial" w:hAnsi="Arial" w:cs="Arial"/>
          <w:sz w:val="20"/>
          <w:szCs w:val="20"/>
        </w:rPr>
        <w:t xml:space="preserve">*This method does not work well when there </w:t>
      </w:r>
      <w:proofErr w:type="gramStart"/>
      <w:r>
        <w:rPr>
          <w:rFonts w:ascii="Arial" w:hAnsi="Arial" w:cs="Arial"/>
          <w:sz w:val="20"/>
          <w:szCs w:val="20"/>
        </w:rPr>
        <w:t>are</w:t>
      </w:r>
      <w:proofErr w:type="gramEnd"/>
      <w:r>
        <w:rPr>
          <w:rFonts w:ascii="Arial" w:hAnsi="Arial" w:cs="Arial"/>
          <w:sz w:val="20"/>
          <w:szCs w:val="20"/>
        </w:rPr>
        <w:t xml:space="preserve"> n=0 strata. </w:t>
      </w:r>
    </w:p>
    <w:p w14:paraId="105D3C8F" w14:textId="63E8E508" w:rsidR="00D15EF3" w:rsidRDefault="00D15EF3" w:rsidP="00A25C37">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988"/>
        <w:gridCol w:w="3117"/>
      </w:tblGrid>
      <w:tr w:rsidR="00D15EF3" w14:paraId="7DD5AFC4" w14:textId="77777777" w:rsidTr="00DE5255">
        <w:tc>
          <w:tcPr>
            <w:tcW w:w="2245" w:type="dxa"/>
          </w:tcPr>
          <w:p w14:paraId="28AC605B" w14:textId="3F253DF0" w:rsidR="00D15EF3" w:rsidRDefault="00D15EF3" w:rsidP="00DE5255">
            <w:pPr>
              <w:rPr>
                <w:rFonts w:ascii="Arial" w:hAnsi="Arial" w:cs="Arial"/>
                <w:b/>
                <w:i/>
                <w:sz w:val="20"/>
                <w:szCs w:val="20"/>
              </w:rPr>
            </w:pPr>
            <w:r>
              <w:rPr>
                <w:rFonts w:ascii="Arial" w:hAnsi="Arial" w:cs="Arial"/>
                <w:b/>
                <w:i/>
                <w:sz w:val="20"/>
                <w:szCs w:val="20"/>
              </w:rPr>
              <w:t>Risk/prevalence data</w:t>
            </w:r>
          </w:p>
        </w:tc>
        <w:tc>
          <w:tcPr>
            <w:tcW w:w="3988" w:type="dxa"/>
          </w:tcPr>
          <w:tbl>
            <w:tblPr>
              <w:tblStyle w:val="TableGrid"/>
              <w:tblW w:w="0" w:type="auto"/>
              <w:tblLook w:val="04A0" w:firstRow="1" w:lastRow="0" w:firstColumn="1" w:lastColumn="0" w:noHBand="0" w:noVBand="1"/>
            </w:tblPr>
            <w:tblGrid>
              <w:gridCol w:w="1116"/>
              <w:gridCol w:w="873"/>
              <w:gridCol w:w="867"/>
              <w:gridCol w:w="906"/>
            </w:tblGrid>
            <w:tr w:rsidR="00D15EF3" w14:paraId="283BC877" w14:textId="77777777" w:rsidTr="00D86459">
              <w:trPr>
                <w:trHeight w:val="264"/>
              </w:trPr>
              <w:tc>
                <w:tcPr>
                  <w:tcW w:w="1147" w:type="dxa"/>
                </w:tcPr>
                <w:p w14:paraId="77F9496A" w14:textId="77777777" w:rsidR="00D15EF3" w:rsidRDefault="00D15EF3" w:rsidP="00DE5255">
                  <w:pPr>
                    <w:rPr>
                      <w:rFonts w:ascii="Arial" w:hAnsi="Arial" w:cs="Arial"/>
                      <w:sz w:val="20"/>
                      <w:szCs w:val="20"/>
                    </w:rPr>
                  </w:pPr>
                  <w:r>
                    <w:rPr>
                      <w:rFonts w:ascii="Arial" w:hAnsi="Arial" w:cs="Arial"/>
                      <w:sz w:val="20"/>
                      <w:szCs w:val="20"/>
                    </w:rPr>
                    <w:t>Stratum i</w:t>
                  </w:r>
                </w:p>
              </w:tc>
              <w:tc>
                <w:tcPr>
                  <w:tcW w:w="935" w:type="dxa"/>
                </w:tcPr>
                <w:p w14:paraId="318256DA" w14:textId="77777777" w:rsidR="00D15EF3" w:rsidRDefault="00D15EF3" w:rsidP="00DE5255">
                  <w:pPr>
                    <w:rPr>
                      <w:rFonts w:ascii="Arial" w:hAnsi="Arial" w:cs="Arial"/>
                      <w:sz w:val="20"/>
                      <w:szCs w:val="20"/>
                    </w:rPr>
                  </w:pPr>
                  <w:r>
                    <w:rPr>
                      <w:rFonts w:ascii="Arial" w:hAnsi="Arial" w:cs="Arial"/>
                      <w:sz w:val="20"/>
                      <w:szCs w:val="20"/>
                    </w:rPr>
                    <w:t>E+</w:t>
                  </w:r>
                </w:p>
              </w:tc>
              <w:tc>
                <w:tcPr>
                  <w:tcW w:w="934" w:type="dxa"/>
                </w:tcPr>
                <w:p w14:paraId="704AC009" w14:textId="77777777" w:rsidR="00D15EF3" w:rsidRDefault="00D15EF3" w:rsidP="00DE5255">
                  <w:pPr>
                    <w:rPr>
                      <w:rFonts w:ascii="Arial" w:hAnsi="Arial" w:cs="Arial"/>
                      <w:sz w:val="20"/>
                      <w:szCs w:val="20"/>
                    </w:rPr>
                  </w:pPr>
                  <w:r>
                    <w:rPr>
                      <w:rFonts w:ascii="Arial" w:hAnsi="Arial" w:cs="Arial"/>
                      <w:sz w:val="20"/>
                      <w:szCs w:val="20"/>
                    </w:rPr>
                    <w:t>E-</w:t>
                  </w:r>
                </w:p>
              </w:tc>
              <w:tc>
                <w:tcPr>
                  <w:tcW w:w="943" w:type="dxa"/>
                </w:tcPr>
                <w:p w14:paraId="7EB6071C" w14:textId="77777777" w:rsidR="00D15EF3" w:rsidRDefault="00D15EF3" w:rsidP="00DE5255">
                  <w:pPr>
                    <w:rPr>
                      <w:rFonts w:ascii="Arial" w:hAnsi="Arial" w:cs="Arial"/>
                      <w:sz w:val="20"/>
                      <w:szCs w:val="20"/>
                    </w:rPr>
                  </w:pPr>
                  <w:r>
                    <w:rPr>
                      <w:rFonts w:ascii="Arial" w:hAnsi="Arial" w:cs="Arial"/>
                      <w:sz w:val="20"/>
                      <w:szCs w:val="20"/>
                    </w:rPr>
                    <w:t>Total</w:t>
                  </w:r>
                </w:p>
              </w:tc>
            </w:tr>
            <w:tr w:rsidR="00D15EF3" w14:paraId="74BF2C45" w14:textId="77777777" w:rsidTr="00D86459">
              <w:trPr>
                <w:trHeight w:val="247"/>
              </w:trPr>
              <w:tc>
                <w:tcPr>
                  <w:tcW w:w="1147" w:type="dxa"/>
                </w:tcPr>
                <w:p w14:paraId="18864A7C" w14:textId="77777777" w:rsidR="00D15EF3" w:rsidRDefault="00D15EF3" w:rsidP="00DE5255">
                  <w:pPr>
                    <w:rPr>
                      <w:rFonts w:ascii="Arial" w:hAnsi="Arial" w:cs="Arial"/>
                      <w:sz w:val="20"/>
                      <w:szCs w:val="20"/>
                    </w:rPr>
                  </w:pPr>
                  <w:r>
                    <w:rPr>
                      <w:rFonts w:ascii="Arial" w:hAnsi="Arial" w:cs="Arial"/>
                      <w:sz w:val="20"/>
                      <w:szCs w:val="20"/>
                    </w:rPr>
                    <w:t>D+</w:t>
                  </w:r>
                </w:p>
              </w:tc>
              <w:tc>
                <w:tcPr>
                  <w:tcW w:w="935" w:type="dxa"/>
                </w:tcPr>
                <w:p w14:paraId="72E434EF" w14:textId="77777777" w:rsidR="00D15EF3" w:rsidRPr="001A6B45" w:rsidRDefault="00D15EF3" w:rsidP="00DE5255">
                  <w:pPr>
                    <w:rPr>
                      <w:rFonts w:ascii="Arial" w:hAnsi="Arial" w:cs="Arial"/>
                      <w:sz w:val="20"/>
                      <w:szCs w:val="20"/>
                    </w:rPr>
                  </w:pPr>
                  <w:r>
                    <w:rPr>
                      <w:rFonts w:ascii="Arial" w:hAnsi="Arial" w:cs="Arial"/>
                      <w:sz w:val="20"/>
                      <w:szCs w:val="20"/>
                    </w:rPr>
                    <w:t>a</w:t>
                  </w:r>
                  <w:r>
                    <w:rPr>
                      <w:rFonts w:ascii="Arial" w:hAnsi="Arial" w:cs="Arial"/>
                      <w:sz w:val="20"/>
                      <w:szCs w:val="20"/>
                      <w:vertAlign w:val="subscript"/>
                    </w:rPr>
                    <w:t>i</w:t>
                  </w:r>
                </w:p>
              </w:tc>
              <w:tc>
                <w:tcPr>
                  <w:tcW w:w="934" w:type="dxa"/>
                </w:tcPr>
                <w:p w14:paraId="37CFB660" w14:textId="77777777" w:rsidR="00D15EF3" w:rsidRDefault="00D15EF3" w:rsidP="00DE5255">
                  <w:pPr>
                    <w:rPr>
                      <w:rFonts w:ascii="Arial" w:hAnsi="Arial" w:cs="Arial"/>
                      <w:sz w:val="20"/>
                      <w:szCs w:val="20"/>
                    </w:rPr>
                  </w:pPr>
                  <w:r>
                    <w:rPr>
                      <w:rFonts w:ascii="Arial" w:hAnsi="Arial" w:cs="Arial"/>
                      <w:sz w:val="20"/>
                      <w:szCs w:val="20"/>
                    </w:rPr>
                    <w:t>b</w:t>
                  </w:r>
                  <w:r>
                    <w:rPr>
                      <w:rFonts w:ascii="Arial" w:hAnsi="Arial" w:cs="Arial"/>
                      <w:sz w:val="20"/>
                      <w:szCs w:val="20"/>
                      <w:vertAlign w:val="subscript"/>
                    </w:rPr>
                    <w:t>i</w:t>
                  </w:r>
                </w:p>
              </w:tc>
              <w:tc>
                <w:tcPr>
                  <w:tcW w:w="943" w:type="dxa"/>
                </w:tcPr>
                <w:p w14:paraId="36945CF6" w14:textId="77777777" w:rsidR="00D15EF3" w:rsidRPr="001A6B45" w:rsidRDefault="00D15EF3" w:rsidP="00DE5255">
                  <w:pPr>
                    <w:rPr>
                      <w:rFonts w:ascii="Arial" w:hAnsi="Arial" w:cs="Arial"/>
                      <w:sz w:val="20"/>
                      <w:szCs w:val="20"/>
                      <w:vertAlign w:val="subscript"/>
                    </w:rPr>
                  </w:pPr>
                  <w:r>
                    <w:rPr>
                      <w:rFonts w:ascii="Arial" w:hAnsi="Arial" w:cs="Arial"/>
                      <w:sz w:val="20"/>
                      <w:szCs w:val="20"/>
                    </w:rPr>
                    <w:t>m</w:t>
                  </w:r>
                  <w:r w:rsidRPr="001A6B45">
                    <w:rPr>
                      <w:rFonts w:ascii="Arial" w:hAnsi="Arial" w:cs="Arial"/>
                      <w:sz w:val="20"/>
                      <w:szCs w:val="20"/>
                      <w:vertAlign w:val="subscript"/>
                    </w:rPr>
                    <w:t>1i</w:t>
                  </w:r>
                </w:p>
              </w:tc>
            </w:tr>
            <w:tr w:rsidR="00D15EF3" w14:paraId="6ED268F4" w14:textId="77777777" w:rsidTr="00D86459">
              <w:trPr>
                <w:trHeight w:val="264"/>
              </w:trPr>
              <w:tc>
                <w:tcPr>
                  <w:tcW w:w="1147" w:type="dxa"/>
                </w:tcPr>
                <w:p w14:paraId="65124A46" w14:textId="77777777" w:rsidR="00D15EF3" w:rsidRDefault="00D15EF3" w:rsidP="00DE5255">
                  <w:pPr>
                    <w:rPr>
                      <w:rFonts w:ascii="Arial" w:hAnsi="Arial" w:cs="Arial"/>
                      <w:sz w:val="20"/>
                      <w:szCs w:val="20"/>
                    </w:rPr>
                  </w:pPr>
                  <w:r>
                    <w:rPr>
                      <w:rFonts w:ascii="Arial" w:hAnsi="Arial" w:cs="Arial"/>
                      <w:sz w:val="20"/>
                      <w:szCs w:val="20"/>
                    </w:rPr>
                    <w:t>D-</w:t>
                  </w:r>
                </w:p>
              </w:tc>
              <w:tc>
                <w:tcPr>
                  <w:tcW w:w="935" w:type="dxa"/>
                </w:tcPr>
                <w:p w14:paraId="09B85F56" w14:textId="77777777" w:rsidR="00D15EF3" w:rsidRPr="001A6B45" w:rsidRDefault="00D15EF3" w:rsidP="00DE5255">
                  <w:pPr>
                    <w:rPr>
                      <w:rFonts w:ascii="Arial" w:hAnsi="Arial" w:cs="Arial"/>
                      <w:sz w:val="20"/>
                      <w:szCs w:val="20"/>
                      <w:vertAlign w:val="subscript"/>
                    </w:rPr>
                  </w:pPr>
                  <w:r>
                    <w:rPr>
                      <w:rFonts w:ascii="Arial" w:hAnsi="Arial" w:cs="Arial"/>
                      <w:sz w:val="20"/>
                      <w:szCs w:val="20"/>
                    </w:rPr>
                    <w:t>c</w:t>
                  </w:r>
                  <w:r>
                    <w:rPr>
                      <w:rFonts w:ascii="Arial" w:hAnsi="Arial" w:cs="Arial"/>
                      <w:sz w:val="20"/>
                      <w:szCs w:val="20"/>
                      <w:vertAlign w:val="subscript"/>
                    </w:rPr>
                    <w:t>i</w:t>
                  </w:r>
                </w:p>
              </w:tc>
              <w:tc>
                <w:tcPr>
                  <w:tcW w:w="934" w:type="dxa"/>
                </w:tcPr>
                <w:p w14:paraId="012E1C0B" w14:textId="77777777" w:rsidR="00D15EF3" w:rsidRPr="001A6B45" w:rsidRDefault="00D15EF3" w:rsidP="00DE5255">
                  <w:pPr>
                    <w:rPr>
                      <w:rFonts w:ascii="Arial" w:hAnsi="Arial" w:cs="Arial"/>
                      <w:sz w:val="20"/>
                      <w:szCs w:val="20"/>
                      <w:vertAlign w:val="subscript"/>
                    </w:rPr>
                  </w:pPr>
                  <w:r>
                    <w:rPr>
                      <w:rFonts w:ascii="Arial" w:hAnsi="Arial" w:cs="Arial"/>
                      <w:sz w:val="20"/>
                      <w:szCs w:val="20"/>
                    </w:rPr>
                    <w:t>d</w:t>
                  </w:r>
                  <w:r>
                    <w:rPr>
                      <w:rFonts w:ascii="Arial" w:hAnsi="Arial" w:cs="Arial"/>
                      <w:sz w:val="20"/>
                      <w:szCs w:val="20"/>
                      <w:vertAlign w:val="subscript"/>
                    </w:rPr>
                    <w:t>i</w:t>
                  </w:r>
                </w:p>
              </w:tc>
              <w:tc>
                <w:tcPr>
                  <w:tcW w:w="943" w:type="dxa"/>
                </w:tcPr>
                <w:p w14:paraId="60F69581" w14:textId="77777777" w:rsidR="00D15EF3" w:rsidRDefault="00D15EF3" w:rsidP="00DE5255">
                  <w:pPr>
                    <w:rPr>
                      <w:rFonts w:ascii="Arial" w:hAnsi="Arial" w:cs="Arial"/>
                      <w:sz w:val="20"/>
                      <w:szCs w:val="20"/>
                    </w:rPr>
                  </w:pPr>
                  <w:r>
                    <w:rPr>
                      <w:rFonts w:ascii="Arial" w:hAnsi="Arial" w:cs="Arial"/>
                      <w:sz w:val="20"/>
                      <w:szCs w:val="20"/>
                    </w:rPr>
                    <w:t>m</w:t>
                  </w:r>
                  <w:r w:rsidRPr="001A6B45">
                    <w:rPr>
                      <w:rFonts w:ascii="Arial" w:hAnsi="Arial" w:cs="Arial"/>
                      <w:sz w:val="20"/>
                      <w:szCs w:val="20"/>
                      <w:vertAlign w:val="subscript"/>
                    </w:rPr>
                    <w:t>0i</w:t>
                  </w:r>
                </w:p>
              </w:tc>
            </w:tr>
            <w:tr w:rsidR="00D15EF3" w14:paraId="0DAEB993" w14:textId="77777777" w:rsidTr="00D86459">
              <w:trPr>
                <w:trHeight w:val="247"/>
              </w:trPr>
              <w:tc>
                <w:tcPr>
                  <w:tcW w:w="1147" w:type="dxa"/>
                </w:tcPr>
                <w:p w14:paraId="19113DF2" w14:textId="77777777" w:rsidR="00D15EF3" w:rsidRDefault="00D15EF3" w:rsidP="00DE5255">
                  <w:pPr>
                    <w:rPr>
                      <w:rFonts w:ascii="Arial" w:hAnsi="Arial" w:cs="Arial"/>
                      <w:sz w:val="20"/>
                      <w:szCs w:val="20"/>
                    </w:rPr>
                  </w:pPr>
                  <w:r>
                    <w:rPr>
                      <w:rFonts w:ascii="Arial" w:hAnsi="Arial" w:cs="Arial"/>
                      <w:sz w:val="20"/>
                      <w:szCs w:val="20"/>
                    </w:rPr>
                    <w:t>Total</w:t>
                  </w:r>
                </w:p>
              </w:tc>
              <w:tc>
                <w:tcPr>
                  <w:tcW w:w="935" w:type="dxa"/>
                </w:tcPr>
                <w:p w14:paraId="45823692" w14:textId="77777777" w:rsidR="00D15EF3" w:rsidRPr="001A6B45" w:rsidRDefault="00D15EF3" w:rsidP="00DE5255">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1i</w:t>
                  </w:r>
                </w:p>
              </w:tc>
              <w:tc>
                <w:tcPr>
                  <w:tcW w:w="934" w:type="dxa"/>
                </w:tcPr>
                <w:p w14:paraId="2F7447B9" w14:textId="77777777" w:rsidR="00D15EF3" w:rsidRPr="001A6B45" w:rsidRDefault="00D15EF3" w:rsidP="00DE5255">
                  <w:pPr>
                    <w:rPr>
                      <w:rFonts w:ascii="Arial" w:hAnsi="Arial" w:cs="Arial"/>
                      <w:sz w:val="20"/>
                      <w:szCs w:val="20"/>
                      <w:vertAlign w:val="subscript"/>
                    </w:rPr>
                  </w:pPr>
                  <w:r>
                    <w:rPr>
                      <w:rFonts w:ascii="Arial" w:hAnsi="Arial" w:cs="Arial"/>
                      <w:sz w:val="20"/>
                      <w:szCs w:val="20"/>
                    </w:rPr>
                    <w:t>n</w:t>
                  </w:r>
                  <w:r>
                    <w:rPr>
                      <w:rFonts w:ascii="Arial" w:hAnsi="Arial" w:cs="Arial"/>
                      <w:sz w:val="20"/>
                      <w:szCs w:val="20"/>
                      <w:vertAlign w:val="subscript"/>
                    </w:rPr>
                    <w:t>0i</w:t>
                  </w:r>
                </w:p>
              </w:tc>
              <w:tc>
                <w:tcPr>
                  <w:tcW w:w="943" w:type="dxa"/>
                </w:tcPr>
                <w:p w14:paraId="1AF03F07" w14:textId="77777777" w:rsidR="00D15EF3" w:rsidRDefault="00D15EF3" w:rsidP="00DE5255">
                  <w:pPr>
                    <w:rPr>
                      <w:rFonts w:ascii="Arial" w:hAnsi="Arial" w:cs="Arial"/>
                      <w:sz w:val="20"/>
                      <w:szCs w:val="20"/>
                    </w:rPr>
                  </w:pPr>
                  <w:proofErr w:type="spellStart"/>
                  <w:r>
                    <w:rPr>
                      <w:rFonts w:ascii="Arial" w:hAnsi="Arial" w:cs="Arial"/>
                      <w:sz w:val="20"/>
                      <w:szCs w:val="20"/>
                    </w:rPr>
                    <w:t>n</w:t>
                  </w:r>
                  <w:r w:rsidRPr="001A6B45">
                    <w:rPr>
                      <w:rFonts w:ascii="Arial" w:hAnsi="Arial" w:cs="Arial"/>
                      <w:sz w:val="20"/>
                      <w:szCs w:val="20"/>
                      <w:vertAlign w:val="subscript"/>
                    </w:rPr>
                    <w:t>i</w:t>
                  </w:r>
                  <w:proofErr w:type="spellEnd"/>
                </w:p>
              </w:tc>
            </w:tr>
          </w:tbl>
          <w:p w14:paraId="03120191" w14:textId="77777777" w:rsidR="00D15EF3" w:rsidRDefault="00D15EF3" w:rsidP="00DE5255">
            <w:pPr>
              <w:rPr>
                <w:rFonts w:ascii="Arial" w:hAnsi="Arial" w:cs="Arial"/>
                <w:i/>
                <w:sz w:val="20"/>
                <w:szCs w:val="20"/>
              </w:rPr>
            </w:pPr>
            <w:r w:rsidRPr="000A5DF1">
              <w:rPr>
                <w:rFonts w:ascii="Arial" w:hAnsi="Arial" w:cs="Arial"/>
                <w:i/>
                <w:sz w:val="20"/>
                <w:szCs w:val="20"/>
              </w:rPr>
              <w:t xml:space="preserve">For G strata </w:t>
            </w:r>
          </w:p>
          <w:p w14:paraId="64D2BDE3" w14:textId="77777777" w:rsidR="00D15EF3" w:rsidRDefault="00D15EF3" w:rsidP="00DE5255">
            <w:pPr>
              <w:rPr>
                <w:rFonts w:ascii="Arial" w:hAnsi="Arial" w:cs="Arial"/>
                <w:b/>
                <w:i/>
                <w:sz w:val="20"/>
                <w:szCs w:val="20"/>
              </w:rPr>
            </w:pPr>
          </w:p>
        </w:tc>
        <w:tc>
          <w:tcPr>
            <w:tcW w:w="3117" w:type="dxa"/>
          </w:tcPr>
          <w:p w14:paraId="03CB9FBD" w14:textId="39DD8E0E" w:rsidR="00D15EF3" w:rsidRPr="000A5DF1" w:rsidRDefault="00AF3227" w:rsidP="00DE5255">
            <w:pPr>
              <w:rPr>
                <w:rFonts w:ascii="Arial" w:hAnsi="Arial" w:cs="Arial"/>
                <w:sz w:val="20"/>
                <w:szCs w:val="20"/>
              </w:rPr>
            </w:pPr>
            <m:oMathPara>
              <m:oMathParaPr>
                <m:jc m:val="left"/>
              </m:oMathParaPr>
              <m:oMath>
                <m:acc>
                  <m:accPr>
                    <m:ctrlPr>
                      <w:rPr>
                        <w:rFonts w:ascii="Cambria Math" w:hAnsi="Cambria Math" w:cs="Arial"/>
                        <w:i/>
                        <w:sz w:val="20"/>
                        <w:szCs w:val="20"/>
                      </w:rPr>
                    </m:ctrlPr>
                  </m:accPr>
                  <m:e>
                    <m:r>
                      <w:rPr>
                        <w:rFonts w:ascii="Cambria Math" w:hAnsi="Cambria Math" w:cs="Arial"/>
                        <w:sz w:val="20"/>
                        <w:szCs w:val="20"/>
                      </w:rPr>
                      <m:t>SMR =</m:t>
                    </m:r>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e>
                        </m:nary>
                      </m:num>
                      <m:den>
                        <m:nary>
                          <m:naryPr>
                            <m:chr m:val="∑"/>
                            <m:limLoc m:val="undOvr"/>
                            <m:subHide m:val="1"/>
                            <m:supHide m:val="1"/>
                            <m:ctrlPr>
                              <w:rPr>
                                <w:rFonts w:ascii="Cambria Math" w:hAnsi="Cambria Math" w:cs="Arial"/>
                                <w:i/>
                                <w:sz w:val="20"/>
                                <w:szCs w:val="20"/>
                              </w:rPr>
                            </m:ctrlPr>
                          </m:naryPr>
                          <m:sub/>
                          <m:sup/>
                          <m:e>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1i</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num>
                              <m:den>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0i</m:t>
                                    </m:r>
                                  </m:sub>
                                </m:sSub>
                              </m:den>
                            </m:f>
                          </m:e>
                        </m:nary>
                      </m:den>
                    </m:f>
                  </m:e>
                </m:acc>
              </m:oMath>
            </m:oMathPara>
          </w:p>
          <w:p w14:paraId="35BBB9DA" w14:textId="77777777" w:rsidR="00D15EF3" w:rsidRDefault="00D15EF3" w:rsidP="00DE5255">
            <w:pPr>
              <w:rPr>
                <w:rFonts w:ascii="Arial" w:hAnsi="Arial" w:cs="Arial"/>
                <w:b/>
                <w:i/>
                <w:sz w:val="20"/>
                <w:szCs w:val="20"/>
              </w:rPr>
            </w:pPr>
          </w:p>
        </w:tc>
      </w:tr>
      <w:tr w:rsidR="00D15EF3" w14:paraId="47372A94" w14:textId="77777777" w:rsidTr="00DE5255">
        <w:tc>
          <w:tcPr>
            <w:tcW w:w="2245" w:type="dxa"/>
          </w:tcPr>
          <w:p w14:paraId="09C4EEAA" w14:textId="4FAB2703" w:rsidR="00D15EF3" w:rsidRDefault="00D15EF3" w:rsidP="00DE5255">
            <w:pPr>
              <w:rPr>
                <w:rFonts w:ascii="Arial" w:hAnsi="Arial" w:cs="Arial"/>
                <w:b/>
                <w:i/>
                <w:sz w:val="20"/>
                <w:szCs w:val="20"/>
              </w:rPr>
            </w:pPr>
          </w:p>
        </w:tc>
        <w:tc>
          <w:tcPr>
            <w:tcW w:w="3988" w:type="dxa"/>
          </w:tcPr>
          <w:p w14:paraId="354CACC8" w14:textId="77777777" w:rsidR="00D15EF3" w:rsidRPr="00454E71" w:rsidRDefault="00D15EF3" w:rsidP="00DE5255">
            <w:pPr>
              <w:rPr>
                <w:rFonts w:ascii="Arial" w:hAnsi="Arial" w:cs="Arial"/>
                <w:sz w:val="20"/>
                <w:szCs w:val="20"/>
              </w:rPr>
            </w:pPr>
          </w:p>
        </w:tc>
        <w:tc>
          <w:tcPr>
            <w:tcW w:w="3117" w:type="dxa"/>
          </w:tcPr>
          <w:p w14:paraId="1E5F406C" w14:textId="77777777" w:rsidR="00D15EF3" w:rsidRDefault="00D15EF3" w:rsidP="00DE5255">
            <w:pPr>
              <w:rPr>
                <w:rFonts w:ascii="Arial" w:hAnsi="Arial" w:cs="Arial"/>
                <w:b/>
                <w:i/>
                <w:sz w:val="20"/>
                <w:szCs w:val="20"/>
              </w:rPr>
            </w:pPr>
          </w:p>
        </w:tc>
      </w:tr>
      <w:tr w:rsidR="00D15EF3" w14:paraId="3956C8F4" w14:textId="77777777" w:rsidTr="00DE5255">
        <w:tc>
          <w:tcPr>
            <w:tcW w:w="2245" w:type="dxa"/>
          </w:tcPr>
          <w:p w14:paraId="2A694436" w14:textId="0A53C432" w:rsidR="00D15EF3" w:rsidRDefault="00D15EF3" w:rsidP="00DE5255">
            <w:pPr>
              <w:rPr>
                <w:rFonts w:ascii="Arial" w:hAnsi="Arial" w:cs="Arial"/>
                <w:b/>
                <w:i/>
                <w:sz w:val="20"/>
                <w:szCs w:val="20"/>
              </w:rPr>
            </w:pPr>
            <w:r>
              <w:rPr>
                <w:rFonts w:ascii="Arial" w:hAnsi="Arial" w:cs="Arial"/>
                <w:b/>
                <w:i/>
                <w:sz w:val="20"/>
                <w:szCs w:val="20"/>
              </w:rPr>
              <w:t>Rate data</w:t>
            </w:r>
          </w:p>
        </w:tc>
        <w:tc>
          <w:tcPr>
            <w:tcW w:w="3988" w:type="dxa"/>
          </w:tcPr>
          <w:tbl>
            <w:tblPr>
              <w:tblStyle w:val="TableGrid"/>
              <w:tblW w:w="0" w:type="auto"/>
              <w:tblLook w:val="04A0" w:firstRow="1" w:lastRow="0" w:firstColumn="1" w:lastColumn="0" w:noHBand="0" w:noVBand="1"/>
            </w:tblPr>
            <w:tblGrid>
              <w:gridCol w:w="1045"/>
              <w:gridCol w:w="901"/>
              <w:gridCol w:w="902"/>
              <w:gridCol w:w="914"/>
            </w:tblGrid>
            <w:tr w:rsidR="00D15EF3" w14:paraId="787A1C4F" w14:textId="77777777" w:rsidTr="00D86459">
              <w:trPr>
                <w:trHeight w:val="264"/>
              </w:trPr>
              <w:tc>
                <w:tcPr>
                  <w:tcW w:w="1058" w:type="dxa"/>
                </w:tcPr>
                <w:p w14:paraId="236A9A4B" w14:textId="77777777" w:rsidR="00D15EF3" w:rsidRDefault="00D15EF3" w:rsidP="00DE5255">
                  <w:pPr>
                    <w:rPr>
                      <w:rFonts w:ascii="Arial" w:hAnsi="Arial" w:cs="Arial"/>
                      <w:sz w:val="20"/>
                      <w:szCs w:val="20"/>
                    </w:rPr>
                  </w:pPr>
                  <w:r>
                    <w:rPr>
                      <w:rFonts w:ascii="Arial" w:hAnsi="Arial" w:cs="Arial"/>
                      <w:sz w:val="20"/>
                      <w:szCs w:val="20"/>
                    </w:rPr>
                    <w:t>Stratum i</w:t>
                  </w:r>
                </w:p>
              </w:tc>
              <w:tc>
                <w:tcPr>
                  <w:tcW w:w="935" w:type="dxa"/>
                </w:tcPr>
                <w:p w14:paraId="4BADFE72" w14:textId="77777777" w:rsidR="00D15EF3" w:rsidRDefault="00D15EF3" w:rsidP="00DE5255">
                  <w:pPr>
                    <w:rPr>
                      <w:rFonts w:ascii="Arial" w:hAnsi="Arial" w:cs="Arial"/>
                      <w:sz w:val="20"/>
                      <w:szCs w:val="20"/>
                    </w:rPr>
                  </w:pPr>
                  <w:r>
                    <w:rPr>
                      <w:rFonts w:ascii="Arial" w:hAnsi="Arial" w:cs="Arial"/>
                      <w:sz w:val="20"/>
                      <w:szCs w:val="20"/>
                    </w:rPr>
                    <w:t>E+</w:t>
                  </w:r>
                </w:p>
              </w:tc>
              <w:tc>
                <w:tcPr>
                  <w:tcW w:w="936" w:type="dxa"/>
                </w:tcPr>
                <w:p w14:paraId="6D073507" w14:textId="77777777" w:rsidR="00D15EF3" w:rsidRDefault="00D15EF3" w:rsidP="00DE5255">
                  <w:pPr>
                    <w:rPr>
                      <w:rFonts w:ascii="Arial" w:hAnsi="Arial" w:cs="Arial"/>
                      <w:sz w:val="20"/>
                      <w:szCs w:val="20"/>
                    </w:rPr>
                  </w:pPr>
                  <w:r>
                    <w:rPr>
                      <w:rFonts w:ascii="Arial" w:hAnsi="Arial" w:cs="Arial"/>
                      <w:sz w:val="20"/>
                      <w:szCs w:val="20"/>
                    </w:rPr>
                    <w:t>E-</w:t>
                  </w:r>
                </w:p>
              </w:tc>
              <w:tc>
                <w:tcPr>
                  <w:tcW w:w="940" w:type="dxa"/>
                </w:tcPr>
                <w:p w14:paraId="488A30AC" w14:textId="77777777" w:rsidR="00D15EF3" w:rsidRDefault="00D15EF3" w:rsidP="00DE5255">
                  <w:pPr>
                    <w:rPr>
                      <w:rFonts w:ascii="Arial" w:hAnsi="Arial" w:cs="Arial"/>
                      <w:sz w:val="20"/>
                      <w:szCs w:val="20"/>
                    </w:rPr>
                  </w:pPr>
                  <w:r>
                    <w:rPr>
                      <w:rFonts w:ascii="Arial" w:hAnsi="Arial" w:cs="Arial"/>
                      <w:sz w:val="20"/>
                      <w:szCs w:val="20"/>
                    </w:rPr>
                    <w:t>Total</w:t>
                  </w:r>
                </w:p>
              </w:tc>
            </w:tr>
            <w:tr w:rsidR="00D15EF3" w14:paraId="6A8CE152" w14:textId="77777777" w:rsidTr="00D86459">
              <w:trPr>
                <w:trHeight w:val="247"/>
              </w:trPr>
              <w:tc>
                <w:tcPr>
                  <w:tcW w:w="1058" w:type="dxa"/>
                </w:tcPr>
                <w:p w14:paraId="7F9CFD21" w14:textId="77777777" w:rsidR="00D15EF3" w:rsidRDefault="00D15EF3" w:rsidP="00DE5255">
                  <w:pPr>
                    <w:rPr>
                      <w:rFonts w:ascii="Arial" w:hAnsi="Arial" w:cs="Arial"/>
                      <w:sz w:val="20"/>
                      <w:szCs w:val="20"/>
                    </w:rPr>
                  </w:pPr>
                  <w:r>
                    <w:rPr>
                      <w:rFonts w:ascii="Arial" w:hAnsi="Arial" w:cs="Arial"/>
                      <w:sz w:val="20"/>
                      <w:szCs w:val="20"/>
                    </w:rPr>
                    <w:t>D+</w:t>
                  </w:r>
                </w:p>
              </w:tc>
              <w:tc>
                <w:tcPr>
                  <w:tcW w:w="935" w:type="dxa"/>
                </w:tcPr>
                <w:p w14:paraId="44A7D3B3" w14:textId="77777777" w:rsidR="00D15EF3" w:rsidRPr="001A6B45" w:rsidRDefault="00D15EF3" w:rsidP="00DE5255">
                  <w:pPr>
                    <w:rPr>
                      <w:rFonts w:ascii="Arial" w:hAnsi="Arial" w:cs="Arial"/>
                      <w:sz w:val="20"/>
                      <w:szCs w:val="20"/>
                    </w:rPr>
                  </w:pPr>
                  <w:r>
                    <w:rPr>
                      <w:rFonts w:ascii="Arial" w:hAnsi="Arial" w:cs="Arial"/>
                      <w:sz w:val="20"/>
                      <w:szCs w:val="20"/>
                    </w:rPr>
                    <w:t>a</w:t>
                  </w:r>
                  <w:r>
                    <w:rPr>
                      <w:rFonts w:ascii="Arial" w:hAnsi="Arial" w:cs="Arial"/>
                      <w:sz w:val="20"/>
                      <w:szCs w:val="20"/>
                      <w:vertAlign w:val="subscript"/>
                    </w:rPr>
                    <w:t>i</w:t>
                  </w:r>
                </w:p>
              </w:tc>
              <w:tc>
                <w:tcPr>
                  <w:tcW w:w="936" w:type="dxa"/>
                </w:tcPr>
                <w:p w14:paraId="7571457A" w14:textId="77777777" w:rsidR="00D15EF3" w:rsidRDefault="00D15EF3" w:rsidP="00DE5255">
                  <w:pPr>
                    <w:rPr>
                      <w:rFonts w:ascii="Arial" w:hAnsi="Arial" w:cs="Arial"/>
                      <w:sz w:val="20"/>
                      <w:szCs w:val="20"/>
                    </w:rPr>
                  </w:pPr>
                  <w:r>
                    <w:rPr>
                      <w:rFonts w:ascii="Arial" w:hAnsi="Arial" w:cs="Arial"/>
                      <w:sz w:val="20"/>
                      <w:szCs w:val="20"/>
                    </w:rPr>
                    <w:t>b</w:t>
                  </w:r>
                  <w:r>
                    <w:rPr>
                      <w:rFonts w:ascii="Arial" w:hAnsi="Arial" w:cs="Arial"/>
                      <w:sz w:val="20"/>
                      <w:szCs w:val="20"/>
                      <w:vertAlign w:val="subscript"/>
                    </w:rPr>
                    <w:t>i</w:t>
                  </w:r>
                </w:p>
              </w:tc>
              <w:tc>
                <w:tcPr>
                  <w:tcW w:w="940" w:type="dxa"/>
                </w:tcPr>
                <w:p w14:paraId="15835627" w14:textId="77777777" w:rsidR="00D15EF3" w:rsidRPr="001A6B45" w:rsidRDefault="00D15EF3" w:rsidP="00DE5255">
                  <w:pPr>
                    <w:rPr>
                      <w:rFonts w:ascii="Arial" w:hAnsi="Arial" w:cs="Arial"/>
                      <w:sz w:val="20"/>
                      <w:szCs w:val="20"/>
                      <w:vertAlign w:val="subscript"/>
                    </w:rPr>
                  </w:pPr>
                  <w:r>
                    <w:rPr>
                      <w:rFonts w:ascii="Arial" w:hAnsi="Arial" w:cs="Arial"/>
                      <w:sz w:val="20"/>
                      <w:szCs w:val="20"/>
                    </w:rPr>
                    <w:t>m</w:t>
                  </w:r>
                  <w:r w:rsidRPr="001A6B45">
                    <w:rPr>
                      <w:rFonts w:ascii="Arial" w:hAnsi="Arial" w:cs="Arial"/>
                      <w:sz w:val="20"/>
                      <w:szCs w:val="20"/>
                      <w:vertAlign w:val="subscript"/>
                    </w:rPr>
                    <w:t>1i</w:t>
                  </w:r>
                </w:p>
              </w:tc>
            </w:tr>
            <w:tr w:rsidR="00D15EF3" w14:paraId="37286532" w14:textId="77777777" w:rsidTr="00D86459">
              <w:trPr>
                <w:trHeight w:val="264"/>
              </w:trPr>
              <w:tc>
                <w:tcPr>
                  <w:tcW w:w="1058" w:type="dxa"/>
                </w:tcPr>
                <w:p w14:paraId="39ACE7BF" w14:textId="77777777" w:rsidR="00D15EF3" w:rsidRDefault="00D15EF3" w:rsidP="00DE5255">
                  <w:pPr>
                    <w:rPr>
                      <w:rFonts w:ascii="Arial" w:hAnsi="Arial" w:cs="Arial"/>
                      <w:sz w:val="20"/>
                      <w:szCs w:val="20"/>
                    </w:rPr>
                  </w:pPr>
                  <w:r>
                    <w:rPr>
                      <w:rFonts w:ascii="Arial" w:hAnsi="Arial" w:cs="Arial"/>
                      <w:sz w:val="20"/>
                      <w:szCs w:val="20"/>
                    </w:rPr>
                    <w:t>Person-Time</w:t>
                  </w:r>
                </w:p>
              </w:tc>
              <w:tc>
                <w:tcPr>
                  <w:tcW w:w="935" w:type="dxa"/>
                </w:tcPr>
                <w:p w14:paraId="394365E0" w14:textId="77777777" w:rsidR="00D15EF3" w:rsidRPr="001A6B45" w:rsidRDefault="00D15EF3" w:rsidP="00DE5255">
                  <w:pPr>
                    <w:rPr>
                      <w:rFonts w:ascii="Arial" w:hAnsi="Arial" w:cs="Arial"/>
                      <w:sz w:val="20"/>
                      <w:szCs w:val="20"/>
                      <w:vertAlign w:val="subscript"/>
                    </w:rPr>
                  </w:pPr>
                  <w:r>
                    <w:rPr>
                      <w:rFonts w:ascii="Arial" w:hAnsi="Arial" w:cs="Arial"/>
                      <w:sz w:val="20"/>
                      <w:szCs w:val="20"/>
                    </w:rPr>
                    <w:t>PT</w:t>
                  </w:r>
                  <w:r w:rsidRPr="00454E71">
                    <w:rPr>
                      <w:rFonts w:ascii="Arial" w:hAnsi="Arial" w:cs="Arial"/>
                      <w:sz w:val="20"/>
                      <w:szCs w:val="20"/>
                      <w:vertAlign w:val="subscript"/>
                    </w:rPr>
                    <w:t>1i</w:t>
                  </w:r>
                </w:p>
              </w:tc>
              <w:tc>
                <w:tcPr>
                  <w:tcW w:w="936" w:type="dxa"/>
                </w:tcPr>
                <w:p w14:paraId="69A813E5" w14:textId="77777777" w:rsidR="00D15EF3" w:rsidRPr="00454E71" w:rsidRDefault="00D15EF3" w:rsidP="00DE5255">
                  <w:pPr>
                    <w:rPr>
                      <w:rFonts w:ascii="Arial" w:hAnsi="Arial" w:cs="Arial"/>
                      <w:sz w:val="20"/>
                      <w:szCs w:val="20"/>
                      <w:vertAlign w:val="subscript"/>
                    </w:rPr>
                  </w:pPr>
                  <w:r>
                    <w:rPr>
                      <w:rFonts w:ascii="Arial" w:hAnsi="Arial" w:cs="Arial"/>
                      <w:sz w:val="20"/>
                      <w:szCs w:val="20"/>
                    </w:rPr>
                    <w:t>PT</w:t>
                  </w:r>
                  <w:r>
                    <w:rPr>
                      <w:rFonts w:ascii="Arial" w:hAnsi="Arial" w:cs="Arial"/>
                      <w:sz w:val="20"/>
                      <w:szCs w:val="20"/>
                      <w:vertAlign w:val="subscript"/>
                    </w:rPr>
                    <w:t>0i</w:t>
                  </w:r>
                </w:p>
              </w:tc>
              <w:tc>
                <w:tcPr>
                  <w:tcW w:w="940" w:type="dxa"/>
                </w:tcPr>
                <w:p w14:paraId="70102A01" w14:textId="77777777" w:rsidR="00D15EF3" w:rsidRPr="00454E71" w:rsidRDefault="00D15EF3" w:rsidP="00DE5255">
                  <w:pPr>
                    <w:rPr>
                      <w:rFonts w:ascii="Arial" w:hAnsi="Arial" w:cs="Arial"/>
                      <w:sz w:val="20"/>
                      <w:szCs w:val="20"/>
                      <w:vertAlign w:val="subscript"/>
                    </w:rPr>
                  </w:pPr>
                  <w:proofErr w:type="spellStart"/>
                  <w:r>
                    <w:rPr>
                      <w:rFonts w:ascii="Arial" w:hAnsi="Arial" w:cs="Arial"/>
                      <w:sz w:val="20"/>
                      <w:szCs w:val="20"/>
                    </w:rPr>
                    <w:t>T</w:t>
                  </w:r>
                  <w:r>
                    <w:rPr>
                      <w:rFonts w:ascii="Arial" w:hAnsi="Arial" w:cs="Arial"/>
                      <w:sz w:val="20"/>
                      <w:szCs w:val="20"/>
                      <w:vertAlign w:val="subscript"/>
                    </w:rPr>
                    <w:t>i</w:t>
                  </w:r>
                  <w:proofErr w:type="spellEnd"/>
                </w:p>
              </w:tc>
            </w:tr>
          </w:tbl>
          <w:p w14:paraId="23BEFA52" w14:textId="77777777" w:rsidR="00D15EF3" w:rsidRPr="00454E71" w:rsidRDefault="00D15EF3" w:rsidP="00DE5255">
            <w:pPr>
              <w:rPr>
                <w:rFonts w:ascii="Arial" w:hAnsi="Arial" w:cs="Arial"/>
                <w:i/>
                <w:sz w:val="20"/>
                <w:szCs w:val="20"/>
              </w:rPr>
            </w:pPr>
            <w:r>
              <w:rPr>
                <w:rFonts w:ascii="Arial" w:hAnsi="Arial" w:cs="Arial"/>
                <w:i/>
                <w:sz w:val="20"/>
                <w:szCs w:val="20"/>
              </w:rPr>
              <w:t>For G strata</w:t>
            </w:r>
          </w:p>
        </w:tc>
        <w:tc>
          <w:tcPr>
            <w:tcW w:w="3117" w:type="dxa"/>
          </w:tcPr>
          <w:p w14:paraId="3C9CF4A6" w14:textId="0C3C50DD" w:rsidR="00D15EF3" w:rsidRPr="000A5DF1" w:rsidRDefault="00AF3227" w:rsidP="00D15EF3">
            <w:pPr>
              <w:rPr>
                <w:rFonts w:ascii="Arial" w:hAnsi="Arial" w:cs="Arial"/>
                <w:sz w:val="20"/>
                <w:szCs w:val="20"/>
              </w:rPr>
            </w:pPr>
            <m:oMathPara>
              <m:oMathParaPr>
                <m:jc m:val="left"/>
              </m:oMathParaPr>
              <m:oMath>
                <m:acc>
                  <m:accPr>
                    <m:ctrlPr>
                      <w:rPr>
                        <w:rFonts w:ascii="Cambria Math" w:hAnsi="Cambria Math" w:cs="Arial"/>
                        <w:i/>
                        <w:sz w:val="20"/>
                        <w:szCs w:val="20"/>
                      </w:rPr>
                    </m:ctrlPr>
                  </m:accPr>
                  <m:e>
                    <m:r>
                      <w:rPr>
                        <w:rFonts w:ascii="Cambria Math" w:hAnsi="Cambria Math" w:cs="Arial"/>
                        <w:sz w:val="20"/>
                        <w:szCs w:val="20"/>
                      </w:rPr>
                      <m:t>SMR =</m:t>
                    </m:r>
                    <m:f>
                      <m:fPr>
                        <m:ctrlPr>
                          <w:rPr>
                            <w:rFonts w:ascii="Cambria Math" w:hAnsi="Cambria Math" w:cs="Arial"/>
                            <w:i/>
                            <w:sz w:val="20"/>
                            <w:szCs w:val="20"/>
                          </w:rPr>
                        </m:ctrlPr>
                      </m:fPr>
                      <m:num>
                        <m:nary>
                          <m:naryPr>
                            <m:chr m:val="∑"/>
                            <m:limLoc m:val="undOvr"/>
                            <m:subHide m:val="1"/>
                            <m:supHide m:val="1"/>
                            <m:ctrlPr>
                              <w:rPr>
                                <w:rFonts w:ascii="Cambria Math" w:hAnsi="Cambria Math" w:cs="Arial"/>
                                <w:i/>
                                <w:sz w:val="20"/>
                                <w:szCs w:val="20"/>
                              </w:rPr>
                            </m:ctrlPr>
                          </m:naryPr>
                          <m:sub/>
                          <m:sup/>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e>
                        </m:nary>
                      </m:num>
                      <m:den>
                        <m:nary>
                          <m:naryPr>
                            <m:chr m:val="∑"/>
                            <m:limLoc m:val="undOvr"/>
                            <m:subHide m:val="1"/>
                            <m:supHide m:val="1"/>
                            <m:ctrlPr>
                              <w:rPr>
                                <w:rFonts w:ascii="Cambria Math" w:hAnsi="Cambria Math" w:cs="Arial"/>
                                <w:i/>
                                <w:sz w:val="20"/>
                                <w:szCs w:val="20"/>
                              </w:rPr>
                            </m:ctrlPr>
                          </m:naryPr>
                          <m:sub/>
                          <m:sup/>
                          <m:e>
                            <m:sSub>
                              <m:sSubPr>
                                <m:ctrlPr>
                                  <w:rPr>
                                    <w:rFonts w:ascii="Cambria Math" w:hAnsi="Cambria Math" w:cs="Arial"/>
                                    <w:i/>
                                    <w:sz w:val="20"/>
                                    <w:szCs w:val="20"/>
                                  </w:rPr>
                                </m:ctrlPr>
                              </m:sSubPr>
                              <m:e>
                                <m:r>
                                  <w:rPr>
                                    <w:rFonts w:ascii="Cambria Math" w:hAnsi="Cambria Math" w:cs="Arial"/>
                                    <w:sz w:val="20"/>
                                    <w:szCs w:val="20"/>
                                  </w:rPr>
                                  <m:t>PT</m:t>
                                </m:r>
                              </m:e>
                              <m:sub>
                                <m:r>
                                  <w:rPr>
                                    <w:rFonts w:ascii="Cambria Math" w:hAnsi="Cambria Math" w:cs="Arial"/>
                                    <w:sz w:val="20"/>
                                    <w:szCs w:val="20"/>
                                  </w:rPr>
                                  <m:t>1i</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b</m:t>
                                    </m:r>
                                  </m:e>
                                  <m:sub>
                                    <m:r>
                                      <w:rPr>
                                        <w:rFonts w:ascii="Cambria Math" w:hAnsi="Cambria Math" w:cs="Arial"/>
                                        <w:sz w:val="20"/>
                                        <w:szCs w:val="20"/>
                                      </w:rPr>
                                      <m:t>i</m:t>
                                    </m:r>
                                  </m:sub>
                                </m:sSub>
                              </m:num>
                              <m:den>
                                <m:sSub>
                                  <m:sSubPr>
                                    <m:ctrlPr>
                                      <w:rPr>
                                        <w:rFonts w:ascii="Cambria Math" w:hAnsi="Cambria Math" w:cs="Arial"/>
                                        <w:i/>
                                        <w:sz w:val="20"/>
                                        <w:szCs w:val="20"/>
                                      </w:rPr>
                                    </m:ctrlPr>
                                  </m:sSubPr>
                                  <m:e>
                                    <m:r>
                                      <w:rPr>
                                        <w:rFonts w:ascii="Cambria Math" w:hAnsi="Cambria Math" w:cs="Arial"/>
                                        <w:sz w:val="20"/>
                                        <w:szCs w:val="20"/>
                                      </w:rPr>
                                      <m:t>PT</m:t>
                                    </m:r>
                                  </m:e>
                                  <m:sub>
                                    <m:r>
                                      <w:rPr>
                                        <w:rFonts w:ascii="Cambria Math" w:hAnsi="Cambria Math" w:cs="Arial"/>
                                        <w:sz w:val="20"/>
                                        <w:szCs w:val="20"/>
                                      </w:rPr>
                                      <m:t>0i</m:t>
                                    </m:r>
                                  </m:sub>
                                </m:sSub>
                              </m:den>
                            </m:f>
                          </m:e>
                        </m:nary>
                      </m:den>
                    </m:f>
                  </m:e>
                </m:acc>
              </m:oMath>
            </m:oMathPara>
          </w:p>
          <w:p w14:paraId="7095D661" w14:textId="3725B4FC" w:rsidR="00D15EF3" w:rsidRPr="00454E71" w:rsidRDefault="00D15EF3" w:rsidP="00DE5255">
            <w:pPr>
              <w:rPr>
                <w:rFonts w:ascii="Arial" w:eastAsiaTheme="minorEastAsia" w:hAnsi="Arial" w:cs="Arial"/>
                <w:i/>
                <w:sz w:val="20"/>
                <w:szCs w:val="20"/>
              </w:rPr>
            </w:pPr>
          </w:p>
          <w:p w14:paraId="3F4E4917" w14:textId="77777777" w:rsidR="00D15EF3" w:rsidRPr="00454E71" w:rsidRDefault="00D15EF3" w:rsidP="00DE5255">
            <w:pPr>
              <w:rPr>
                <w:rFonts w:ascii="Arial" w:hAnsi="Arial" w:cs="Arial"/>
                <w:b/>
                <w:i/>
                <w:sz w:val="20"/>
                <w:szCs w:val="20"/>
              </w:rPr>
            </w:pPr>
          </w:p>
        </w:tc>
      </w:tr>
    </w:tbl>
    <w:p w14:paraId="4C4E1E6F" w14:textId="77777777" w:rsidR="00D15EF3" w:rsidRDefault="00D15EF3" w:rsidP="00A25C37">
      <w:pPr>
        <w:rPr>
          <w:rFonts w:ascii="Arial" w:hAnsi="Arial" w:cs="Arial"/>
          <w:sz w:val="20"/>
          <w:szCs w:val="20"/>
          <w:u w:val="single"/>
        </w:rPr>
      </w:pPr>
    </w:p>
    <w:p w14:paraId="78A74EC0" w14:textId="7DA2095D" w:rsidR="00D15EF3" w:rsidRPr="00D15EF3" w:rsidRDefault="00D15EF3" w:rsidP="00A25C37">
      <w:pPr>
        <w:rPr>
          <w:rFonts w:ascii="Arial" w:hAnsi="Arial" w:cs="Arial"/>
          <w:sz w:val="20"/>
          <w:szCs w:val="20"/>
          <w:u w:val="single"/>
        </w:rPr>
      </w:pPr>
      <w:r>
        <w:rPr>
          <w:rFonts w:ascii="Arial" w:hAnsi="Arial" w:cs="Arial"/>
          <w:sz w:val="20"/>
          <w:szCs w:val="20"/>
          <w:u w:val="single"/>
        </w:rPr>
        <w:t>Inverse Probability of Treatment Weighting</w:t>
      </w:r>
    </w:p>
    <w:p w14:paraId="63AD022D" w14:textId="5E24753B" w:rsidR="0028522C" w:rsidRDefault="0064146C" w:rsidP="00A25C37">
      <w:pPr>
        <w:rPr>
          <w:rFonts w:ascii="Arial" w:hAnsi="Arial" w:cs="Arial"/>
          <w:sz w:val="20"/>
          <w:szCs w:val="20"/>
        </w:rPr>
      </w:pPr>
      <w:r>
        <w:rPr>
          <w:rFonts w:ascii="Arial" w:hAnsi="Arial" w:cs="Arial"/>
          <w:sz w:val="20"/>
          <w:szCs w:val="20"/>
        </w:rPr>
        <w:t xml:space="preserve">Create a pseudo population through weighting, where all study participants are represented twice. Once for what would happen if everyone were exposed and once for what would happen if everyone were unexposed. </w:t>
      </w:r>
    </w:p>
    <w:p w14:paraId="37B251AB" w14:textId="77777777" w:rsidR="0064146C" w:rsidRPr="0064146C" w:rsidRDefault="0064146C" w:rsidP="00A25C37">
      <w:pPr>
        <w:rPr>
          <w:rFonts w:ascii="Arial" w:hAnsi="Arial" w:cs="Arial"/>
          <w:sz w:val="20"/>
          <w:szCs w:val="20"/>
        </w:rPr>
      </w:pPr>
    </w:p>
    <w:p w14:paraId="796F8E67" w14:textId="77777777" w:rsidR="00FA7F0B" w:rsidRDefault="0064146C">
      <w:pPr>
        <w:rPr>
          <w:rFonts w:ascii="Arial" w:hAnsi="Arial" w:cs="Arial"/>
          <w:b/>
          <w:sz w:val="20"/>
          <w:szCs w:val="20"/>
        </w:rPr>
      </w:pPr>
      <w:r>
        <w:rPr>
          <w:rFonts w:ascii="Arial" w:hAnsi="Arial" w:cs="Arial"/>
          <w:b/>
          <w:sz w:val="20"/>
          <w:szCs w:val="20"/>
        </w:rPr>
        <w:t>Example</w:t>
      </w:r>
    </w:p>
    <w:p w14:paraId="59C56010" w14:textId="74A5F509" w:rsidR="00FA7F0B" w:rsidRDefault="00FA7F0B" w:rsidP="00FA7F0B">
      <w:pPr>
        <w:pStyle w:val="ListParagraph"/>
        <w:numPr>
          <w:ilvl w:val="0"/>
          <w:numId w:val="28"/>
        </w:numPr>
        <w:rPr>
          <w:rFonts w:ascii="Arial" w:hAnsi="Arial" w:cs="Arial"/>
          <w:b/>
          <w:sz w:val="20"/>
          <w:szCs w:val="20"/>
        </w:rPr>
      </w:pPr>
      <w:r>
        <w:rPr>
          <w:rFonts w:ascii="Arial" w:hAnsi="Arial" w:cs="Arial"/>
          <w:b/>
          <w:sz w:val="20"/>
          <w:szCs w:val="20"/>
        </w:rPr>
        <w:t>Determine if there is confounding by calculating the crude and stratum-specific risk ratios.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71"/>
        <w:gridCol w:w="2871"/>
      </w:tblGrid>
      <w:tr w:rsidR="00DA0F06" w14:paraId="62D12B77" w14:textId="77777777" w:rsidTr="00DA0F06">
        <w:tc>
          <w:tcPr>
            <w:tcW w:w="2898" w:type="dxa"/>
          </w:tcPr>
          <w:p w14:paraId="0DA940CB" w14:textId="77777777" w:rsidR="00DA0F06" w:rsidRDefault="00DA0F06" w:rsidP="00FA7F0B">
            <w:pPr>
              <w:pStyle w:val="ListParagraph"/>
              <w:ind w:left="0"/>
              <w:rPr>
                <w:rFonts w:ascii="Arial" w:hAnsi="Arial" w:cs="Arial"/>
                <w:b/>
                <w:sz w:val="20"/>
                <w:szCs w:val="20"/>
              </w:rPr>
            </w:pPr>
          </w:p>
        </w:tc>
        <w:tc>
          <w:tcPr>
            <w:tcW w:w="2871" w:type="dxa"/>
          </w:tcPr>
          <w:p w14:paraId="3127587B" w14:textId="77777777" w:rsidR="00DA0F06" w:rsidRDefault="00DA0F06" w:rsidP="000366FD">
            <w:pPr>
              <w:pStyle w:val="ListParagraph"/>
              <w:ind w:left="0"/>
              <w:rPr>
                <w:rFonts w:ascii="Arial" w:hAnsi="Arial" w:cs="Arial"/>
                <w:b/>
                <w:sz w:val="20"/>
                <w:szCs w:val="20"/>
              </w:rPr>
            </w:pPr>
          </w:p>
        </w:tc>
        <w:tc>
          <w:tcPr>
            <w:tcW w:w="2871" w:type="dxa"/>
          </w:tcPr>
          <w:p w14:paraId="4D7A2B05" w14:textId="77777777" w:rsidR="00DA0F06" w:rsidRDefault="00DA0F06" w:rsidP="000366FD">
            <w:pPr>
              <w:pStyle w:val="ListParagraph"/>
              <w:ind w:left="0"/>
              <w:rPr>
                <w:rFonts w:ascii="Arial" w:hAnsi="Arial" w:cs="Arial"/>
                <w:b/>
                <w:sz w:val="20"/>
                <w:szCs w:val="20"/>
              </w:rPr>
            </w:pPr>
          </w:p>
        </w:tc>
      </w:tr>
      <w:tr w:rsidR="00FA7F0B" w14:paraId="24D6322B" w14:textId="77777777" w:rsidTr="00DA0F06">
        <w:tc>
          <w:tcPr>
            <w:tcW w:w="2898" w:type="dxa"/>
          </w:tcPr>
          <w:tbl>
            <w:tblPr>
              <w:tblStyle w:val="TableGrid"/>
              <w:tblW w:w="0" w:type="auto"/>
              <w:tblLook w:val="04A0" w:firstRow="1" w:lastRow="0" w:firstColumn="1" w:lastColumn="0" w:noHBand="0" w:noVBand="1"/>
            </w:tblPr>
            <w:tblGrid>
              <w:gridCol w:w="883"/>
              <w:gridCol w:w="883"/>
              <w:gridCol w:w="884"/>
            </w:tblGrid>
            <w:tr w:rsidR="00780349" w14:paraId="24D37A5F" w14:textId="77777777" w:rsidTr="00780349">
              <w:tc>
                <w:tcPr>
                  <w:tcW w:w="883" w:type="dxa"/>
                </w:tcPr>
                <w:p w14:paraId="0CB5160F" w14:textId="340A3CC1" w:rsidR="00780349" w:rsidRDefault="00780349" w:rsidP="00FA7F0B">
                  <w:pPr>
                    <w:pStyle w:val="ListParagraph"/>
                    <w:ind w:left="0"/>
                    <w:rPr>
                      <w:rFonts w:ascii="Arial" w:hAnsi="Arial" w:cs="Arial"/>
                      <w:b/>
                      <w:sz w:val="20"/>
                      <w:szCs w:val="20"/>
                    </w:rPr>
                  </w:pPr>
                  <w:r>
                    <w:rPr>
                      <w:rFonts w:ascii="Arial" w:hAnsi="Arial" w:cs="Arial"/>
                      <w:b/>
                      <w:sz w:val="20"/>
                      <w:szCs w:val="20"/>
                    </w:rPr>
                    <w:t>Crude</w:t>
                  </w:r>
                </w:p>
              </w:tc>
              <w:tc>
                <w:tcPr>
                  <w:tcW w:w="883" w:type="dxa"/>
                </w:tcPr>
                <w:p w14:paraId="1A1C0276" w14:textId="5A1F38C1" w:rsidR="00780349" w:rsidRDefault="00780349" w:rsidP="00FA7F0B">
                  <w:pPr>
                    <w:pStyle w:val="ListParagraph"/>
                    <w:ind w:left="0"/>
                    <w:rPr>
                      <w:rFonts w:ascii="Arial" w:hAnsi="Arial" w:cs="Arial"/>
                      <w:b/>
                      <w:sz w:val="20"/>
                      <w:szCs w:val="20"/>
                    </w:rPr>
                  </w:pPr>
                  <w:r>
                    <w:rPr>
                      <w:rFonts w:ascii="Arial" w:hAnsi="Arial" w:cs="Arial"/>
                      <w:b/>
                      <w:sz w:val="20"/>
                      <w:szCs w:val="20"/>
                    </w:rPr>
                    <w:t>E+</w:t>
                  </w:r>
                </w:p>
              </w:tc>
              <w:tc>
                <w:tcPr>
                  <w:tcW w:w="884" w:type="dxa"/>
                </w:tcPr>
                <w:p w14:paraId="3F972782" w14:textId="427CD690" w:rsidR="00780349" w:rsidRDefault="00780349" w:rsidP="00FA7F0B">
                  <w:pPr>
                    <w:pStyle w:val="ListParagraph"/>
                    <w:ind w:left="0"/>
                    <w:rPr>
                      <w:rFonts w:ascii="Arial" w:hAnsi="Arial" w:cs="Arial"/>
                      <w:b/>
                      <w:sz w:val="20"/>
                      <w:szCs w:val="20"/>
                    </w:rPr>
                  </w:pPr>
                  <w:r>
                    <w:rPr>
                      <w:rFonts w:ascii="Arial" w:hAnsi="Arial" w:cs="Arial"/>
                      <w:b/>
                      <w:sz w:val="20"/>
                      <w:szCs w:val="20"/>
                    </w:rPr>
                    <w:t>E-</w:t>
                  </w:r>
                </w:p>
              </w:tc>
            </w:tr>
            <w:tr w:rsidR="00780349" w14:paraId="7466C388" w14:textId="77777777" w:rsidTr="00780349">
              <w:tc>
                <w:tcPr>
                  <w:tcW w:w="883" w:type="dxa"/>
                </w:tcPr>
                <w:p w14:paraId="600A67AD" w14:textId="1CD90F99" w:rsidR="00780349" w:rsidRDefault="00780349" w:rsidP="00FA7F0B">
                  <w:pPr>
                    <w:pStyle w:val="ListParagraph"/>
                    <w:ind w:left="0"/>
                    <w:rPr>
                      <w:rFonts w:ascii="Arial" w:hAnsi="Arial" w:cs="Arial"/>
                      <w:b/>
                      <w:sz w:val="20"/>
                      <w:szCs w:val="20"/>
                    </w:rPr>
                  </w:pPr>
                  <w:r>
                    <w:rPr>
                      <w:rFonts w:ascii="Arial" w:hAnsi="Arial" w:cs="Arial"/>
                      <w:b/>
                      <w:sz w:val="20"/>
                      <w:szCs w:val="20"/>
                    </w:rPr>
                    <w:t>D+</w:t>
                  </w:r>
                </w:p>
              </w:tc>
              <w:tc>
                <w:tcPr>
                  <w:tcW w:w="883" w:type="dxa"/>
                </w:tcPr>
                <w:p w14:paraId="0A383789" w14:textId="1626E024" w:rsidR="00780349" w:rsidRPr="000366FD" w:rsidRDefault="000366FD" w:rsidP="00FA7F0B">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2</w:t>
                  </w:r>
                  <w:r w:rsidRPr="000366FD">
                    <w:rPr>
                      <w:rFonts w:ascii="Arial" w:hAnsi="Arial" w:cs="Arial"/>
                      <w:sz w:val="20"/>
                      <w:szCs w:val="20"/>
                    </w:rPr>
                    <w:t>0</w:t>
                  </w:r>
                </w:p>
              </w:tc>
              <w:tc>
                <w:tcPr>
                  <w:tcW w:w="884" w:type="dxa"/>
                </w:tcPr>
                <w:p w14:paraId="29B73486" w14:textId="57EC530C" w:rsidR="00780349" w:rsidRPr="000366FD" w:rsidRDefault="000366FD" w:rsidP="00FA7F0B">
                  <w:pPr>
                    <w:pStyle w:val="ListParagraph"/>
                    <w:ind w:left="0"/>
                    <w:rPr>
                      <w:rFonts w:ascii="Arial" w:hAnsi="Arial" w:cs="Arial"/>
                      <w:sz w:val="20"/>
                      <w:szCs w:val="20"/>
                    </w:rPr>
                  </w:pPr>
                  <w:r>
                    <w:rPr>
                      <w:rFonts w:ascii="Arial" w:hAnsi="Arial" w:cs="Arial"/>
                      <w:sz w:val="20"/>
                      <w:szCs w:val="20"/>
                    </w:rPr>
                    <w:t>59</w:t>
                  </w:r>
                </w:p>
              </w:tc>
            </w:tr>
            <w:tr w:rsidR="00780349" w14:paraId="40FE4243" w14:textId="77777777" w:rsidTr="00780349">
              <w:tc>
                <w:tcPr>
                  <w:tcW w:w="883" w:type="dxa"/>
                </w:tcPr>
                <w:p w14:paraId="256823DB" w14:textId="5B57733D" w:rsidR="00780349" w:rsidRDefault="00780349" w:rsidP="00FA7F0B">
                  <w:pPr>
                    <w:pStyle w:val="ListParagraph"/>
                    <w:ind w:left="0"/>
                    <w:rPr>
                      <w:rFonts w:ascii="Arial" w:hAnsi="Arial" w:cs="Arial"/>
                      <w:b/>
                      <w:sz w:val="20"/>
                      <w:szCs w:val="20"/>
                    </w:rPr>
                  </w:pPr>
                  <w:r>
                    <w:rPr>
                      <w:rFonts w:ascii="Arial" w:hAnsi="Arial" w:cs="Arial"/>
                      <w:b/>
                      <w:sz w:val="20"/>
                      <w:szCs w:val="20"/>
                    </w:rPr>
                    <w:t>D-</w:t>
                  </w:r>
                </w:p>
              </w:tc>
              <w:tc>
                <w:tcPr>
                  <w:tcW w:w="883" w:type="dxa"/>
                </w:tcPr>
                <w:p w14:paraId="27344E52" w14:textId="2A9A8E02" w:rsidR="00780349" w:rsidRPr="000366FD" w:rsidRDefault="000366FD" w:rsidP="00FA7F0B">
                  <w:pPr>
                    <w:pStyle w:val="ListParagraph"/>
                    <w:ind w:left="0"/>
                    <w:rPr>
                      <w:rFonts w:ascii="Arial" w:hAnsi="Arial" w:cs="Arial"/>
                      <w:sz w:val="20"/>
                      <w:szCs w:val="20"/>
                    </w:rPr>
                  </w:pPr>
                  <w:r w:rsidRPr="000366FD">
                    <w:rPr>
                      <w:rFonts w:ascii="Arial" w:hAnsi="Arial" w:cs="Arial"/>
                      <w:sz w:val="20"/>
                      <w:szCs w:val="20"/>
                    </w:rPr>
                    <w:t>1</w:t>
                  </w:r>
                  <w:r>
                    <w:rPr>
                      <w:rFonts w:ascii="Arial" w:hAnsi="Arial" w:cs="Arial"/>
                      <w:sz w:val="20"/>
                      <w:szCs w:val="20"/>
                    </w:rPr>
                    <w:t>78</w:t>
                  </w:r>
                  <w:r w:rsidRPr="000366FD">
                    <w:rPr>
                      <w:rFonts w:ascii="Arial" w:hAnsi="Arial" w:cs="Arial"/>
                      <w:sz w:val="20"/>
                      <w:szCs w:val="20"/>
                    </w:rPr>
                    <w:t>0</w:t>
                  </w:r>
                </w:p>
              </w:tc>
              <w:tc>
                <w:tcPr>
                  <w:tcW w:w="884" w:type="dxa"/>
                </w:tcPr>
                <w:p w14:paraId="1CAD5763" w14:textId="57125BD1" w:rsidR="00780349" w:rsidRPr="000366FD" w:rsidRDefault="000366FD" w:rsidP="00FA7F0B">
                  <w:pPr>
                    <w:pStyle w:val="ListParagraph"/>
                    <w:ind w:left="0"/>
                    <w:rPr>
                      <w:rFonts w:ascii="Arial" w:hAnsi="Arial" w:cs="Arial"/>
                      <w:sz w:val="20"/>
                      <w:szCs w:val="20"/>
                    </w:rPr>
                  </w:pPr>
                  <w:r w:rsidRPr="000366FD">
                    <w:rPr>
                      <w:rFonts w:ascii="Arial" w:hAnsi="Arial" w:cs="Arial"/>
                      <w:sz w:val="20"/>
                      <w:szCs w:val="20"/>
                    </w:rPr>
                    <w:t>4</w:t>
                  </w:r>
                  <w:r>
                    <w:rPr>
                      <w:rFonts w:ascii="Arial" w:hAnsi="Arial" w:cs="Arial"/>
                      <w:sz w:val="20"/>
                      <w:szCs w:val="20"/>
                    </w:rPr>
                    <w:t>05</w:t>
                  </w:r>
                  <w:r w:rsidRPr="000366FD">
                    <w:rPr>
                      <w:rFonts w:ascii="Arial" w:hAnsi="Arial" w:cs="Arial"/>
                      <w:sz w:val="20"/>
                      <w:szCs w:val="20"/>
                    </w:rPr>
                    <w:t>0</w:t>
                  </w:r>
                </w:p>
              </w:tc>
            </w:tr>
            <w:tr w:rsidR="00780349" w14:paraId="1D2B3AAF" w14:textId="77777777" w:rsidTr="00780349">
              <w:tc>
                <w:tcPr>
                  <w:tcW w:w="883" w:type="dxa"/>
                </w:tcPr>
                <w:p w14:paraId="7540E13F" w14:textId="61198A53" w:rsidR="00780349" w:rsidRDefault="00780349" w:rsidP="00FA7F0B">
                  <w:pPr>
                    <w:pStyle w:val="ListParagraph"/>
                    <w:ind w:left="0"/>
                    <w:rPr>
                      <w:rFonts w:ascii="Arial" w:hAnsi="Arial" w:cs="Arial"/>
                      <w:b/>
                      <w:sz w:val="20"/>
                      <w:szCs w:val="20"/>
                    </w:rPr>
                  </w:pPr>
                  <w:r>
                    <w:rPr>
                      <w:rFonts w:ascii="Arial" w:hAnsi="Arial" w:cs="Arial"/>
                      <w:b/>
                      <w:sz w:val="20"/>
                      <w:szCs w:val="20"/>
                    </w:rPr>
                    <w:t>Total</w:t>
                  </w:r>
                </w:p>
              </w:tc>
              <w:tc>
                <w:tcPr>
                  <w:tcW w:w="883" w:type="dxa"/>
                </w:tcPr>
                <w:p w14:paraId="550E3714" w14:textId="10CEA66A" w:rsidR="00780349" w:rsidRPr="000366FD" w:rsidRDefault="000366FD" w:rsidP="00FA7F0B">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000</w:t>
                  </w:r>
                </w:p>
              </w:tc>
              <w:tc>
                <w:tcPr>
                  <w:tcW w:w="884" w:type="dxa"/>
                </w:tcPr>
                <w:p w14:paraId="1D63EA96" w14:textId="4DE31ED7" w:rsidR="00780349" w:rsidRPr="000366FD" w:rsidRDefault="000366FD" w:rsidP="00FA7F0B">
                  <w:pPr>
                    <w:pStyle w:val="ListParagraph"/>
                    <w:ind w:left="0"/>
                    <w:rPr>
                      <w:rFonts w:ascii="Arial" w:hAnsi="Arial" w:cs="Arial"/>
                      <w:sz w:val="20"/>
                      <w:szCs w:val="20"/>
                    </w:rPr>
                  </w:pPr>
                  <w:r w:rsidRPr="000366FD">
                    <w:rPr>
                      <w:rFonts w:ascii="Arial" w:hAnsi="Arial" w:cs="Arial"/>
                      <w:sz w:val="20"/>
                      <w:szCs w:val="20"/>
                    </w:rPr>
                    <w:t>4</w:t>
                  </w:r>
                  <w:r>
                    <w:rPr>
                      <w:rFonts w:ascii="Arial" w:hAnsi="Arial" w:cs="Arial"/>
                      <w:sz w:val="20"/>
                      <w:szCs w:val="20"/>
                    </w:rPr>
                    <w:t>1</w:t>
                  </w:r>
                  <w:r w:rsidRPr="000366FD">
                    <w:rPr>
                      <w:rFonts w:ascii="Arial" w:hAnsi="Arial" w:cs="Arial"/>
                      <w:sz w:val="20"/>
                      <w:szCs w:val="20"/>
                    </w:rPr>
                    <w:t>00</w:t>
                  </w:r>
                </w:p>
              </w:tc>
            </w:tr>
          </w:tbl>
          <w:p w14:paraId="750C1CC9" w14:textId="77777777" w:rsidR="00FA7F0B" w:rsidRDefault="00FA7F0B" w:rsidP="00FA7F0B">
            <w:pPr>
              <w:pStyle w:val="ListParagraph"/>
              <w:ind w:left="0"/>
              <w:rPr>
                <w:rFonts w:ascii="Arial" w:hAnsi="Arial" w:cs="Arial"/>
                <w:b/>
                <w:sz w:val="20"/>
                <w:szCs w:val="20"/>
              </w:rPr>
            </w:pPr>
          </w:p>
        </w:tc>
        <w:tc>
          <w:tcPr>
            <w:tcW w:w="2871" w:type="dxa"/>
          </w:tcPr>
          <w:tbl>
            <w:tblPr>
              <w:tblStyle w:val="TableGrid"/>
              <w:tblW w:w="0" w:type="auto"/>
              <w:tblLook w:val="04A0" w:firstRow="1" w:lastRow="0" w:firstColumn="1" w:lastColumn="0" w:noHBand="0" w:noVBand="1"/>
            </w:tblPr>
            <w:tblGrid>
              <w:gridCol w:w="882"/>
              <w:gridCol w:w="881"/>
              <w:gridCol w:w="882"/>
            </w:tblGrid>
            <w:tr w:rsidR="000366FD" w14:paraId="21E854CF" w14:textId="77777777" w:rsidTr="00DE5255">
              <w:tc>
                <w:tcPr>
                  <w:tcW w:w="883" w:type="dxa"/>
                </w:tcPr>
                <w:p w14:paraId="6A85C027" w14:textId="4C3B296C" w:rsidR="000366FD" w:rsidRDefault="000366FD" w:rsidP="000366FD">
                  <w:pPr>
                    <w:pStyle w:val="ListParagraph"/>
                    <w:ind w:left="0"/>
                    <w:rPr>
                      <w:rFonts w:ascii="Arial" w:hAnsi="Arial" w:cs="Arial"/>
                      <w:b/>
                      <w:sz w:val="20"/>
                      <w:szCs w:val="20"/>
                    </w:rPr>
                  </w:pPr>
                  <w:r>
                    <w:rPr>
                      <w:rFonts w:ascii="Arial" w:hAnsi="Arial" w:cs="Arial"/>
                      <w:b/>
                      <w:sz w:val="20"/>
                      <w:szCs w:val="20"/>
                    </w:rPr>
                    <w:t>C=1</w:t>
                  </w:r>
                </w:p>
              </w:tc>
              <w:tc>
                <w:tcPr>
                  <w:tcW w:w="883" w:type="dxa"/>
                </w:tcPr>
                <w:p w14:paraId="28299407"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E+</w:t>
                  </w:r>
                </w:p>
              </w:tc>
              <w:tc>
                <w:tcPr>
                  <w:tcW w:w="884" w:type="dxa"/>
                </w:tcPr>
                <w:p w14:paraId="5E208DAF"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E-</w:t>
                  </w:r>
                </w:p>
              </w:tc>
            </w:tr>
            <w:tr w:rsidR="000366FD" w14:paraId="5E579090" w14:textId="77777777" w:rsidTr="00DE5255">
              <w:tc>
                <w:tcPr>
                  <w:tcW w:w="883" w:type="dxa"/>
                </w:tcPr>
                <w:p w14:paraId="690A41B1"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D+</w:t>
                  </w:r>
                </w:p>
              </w:tc>
              <w:tc>
                <w:tcPr>
                  <w:tcW w:w="883" w:type="dxa"/>
                </w:tcPr>
                <w:p w14:paraId="498721DB" w14:textId="437C8191" w:rsidR="000366FD" w:rsidRPr="000366FD" w:rsidRDefault="000366FD" w:rsidP="000366FD">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00</w:t>
                  </w:r>
                </w:p>
              </w:tc>
              <w:tc>
                <w:tcPr>
                  <w:tcW w:w="884" w:type="dxa"/>
                </w:tcPr>
                <w:p w14:paraId="602AA061" w14:textId="1A837018" w:rsidR="000366FD" w:rsidRPr="000366FD" w:rsidRDefault="000366FD" w:rsidP="000366FD">
                  <w:pPr>
                    <w:pStyle w:val="ListParagraph"/>
                    <w:ind w:left="0"/>
                    <w:rPr>
                      <w:rFonts w:ascii="Arial" w:hAnsi="Arial" w:cs="Arial"/>
                      <w:sz w:val="20"/>
                      <w:szCs w:val="20"/>
                    </w:rPr>
                  </w:pPr>
                  <w:r w:rsidRPr="000366FD">
                    <w:rPr>
                      <w:rFonts w:ascii="Arial" w:hAnsi="Arial" w:cs="Arial"/>
                      <w:sz w:val="20"/>
                      <w:szCs w:val="20"/>
                    </w:rPr>
                    <w:t>10</w:t>
                  </w:r>
                </w:p>
              </w:tc>
            </w:tr>
            <w:tr w:rsidR="000366FD" w14:paraId="511ACC72" w14:textId="77777777" w:rsidTr="00DE5255">
              <w:tc>
                <w:tcPr>
                  <w:tcW w:w="883" w:type="dxa"/>
                </w:tcPr>
                <w:p w14:paraId="6051D0A8"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D-</w:t>
                  </w:r>
                </w:p>
              </w:tc>
              <w:tc>
                <w:tcPr>
                  <w:tcW w:w="883" w:type="dxa"/>
                </w:tcPr>
                <w:p w14:paraId="3DBEAFE6" w14:textId="6A994390" w:rsidR="000366FD" w:rsidRPr="000366FD" w:rsidRDefault="000366FD" w:rsidP="000366FD">
                  <w:pPr>
                    <w:pStyle w:val="ListParagraph"/>
                    <w:ind w:left="0"/>
                    <w:rPr>
                      <w:rFonts w:ascii="Arial" w:hAnsi="Arial" w:cs="Arial"/>
                      <w:sz w:val="20"/>
                      <w:szCs w:val="20"/>
                    </w:rPr>
                  </w:pPr>
                  <w:r>
                    <w:rPr>
                      <w:rFonts w:ascii="Arial" w:hAnsi="Arial" w:cs="Arial"/>
                      <w:sz w:val="20"/>
                      <w:szCs w:val="20"/>
                    </w:rPr>
                    <w:t>800</w:t>
                  </w:r>
                </w:p>
              </w:tc>
              <w:tc>
                <w:tcPr>
                  <w:tcW w:w="884" w:type="dxa"/>
                </w:tcPr>
                <w:p w14:paraId="576ECF7D" w14:textId="4CB0BB44" w:rsidR="000366FD" w:rsidRPr="000366FD" w:rsidRDefault="000366FD" w:rsidP="000366FD">
                  <w:pPr>
                    <w:pStyle w:val="ListParagraph"/>
                    <w:ind w:left="0"/>
                    <w:rPr>
                      <w:rFonts w:ascii="Arial" w:hAnsi="Arial" w:cs="Arial"/>
                      <w:sz w:val="20"/>
                      <w:szCs w:val="20"/>
                    </w:rPr>
                  </w:pPr>
                  <w:r>
                    <w:rPr>
                      <w:rFonts w:ascii="Arial" w:hAnsi="Arial" w:cs="Arial"/>
                      <w:sz w:val="20"/>
                      <w:szCs w:val="20"/>
                    </w:rPr>
                    <w:t>90</w:t>
                  </w:r>
                </w:p>
              </w:tc>
            </w:tr>
            <w:tr w:rsidR="000366FD" w14:paraId="38F2A79D" w14:textId="77777777" w:rsidTr="00DE5255">
              <w:tc>
                <w:tcPr>
                  <w:tcW w:w="883" w:type="dxa"/>
                </w:tcPr>
                <w:p w14:paraId="0C2209AF"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Total</w:t>
                  </w:r>
                </w:p>
              </w:tc>
              <w:tc>
                <w:tcPr>
                  <w:tcW w:w="883" w:type="dxa"/>
                </w:tcPr>
                <w:p w14:paraId="10DA3101" w14:textId="272B4035" w:rsidR="000366FD" w:rsidRPr="000366FD" w:rsidRDefault="00DE5255" w:rsidP="000366FD">
                  <w:pPr>
                    <w:pStyle w:val="ListParagraph"/>
                    <w:ind w:left="0"/>
                    <w:rPr>
                      <w:rFonts w:ascii="Arial" w:hAnsi="Arial" w:cs="Arial"/>
                      <w:sz w:val="20"/>
                      <w:szCs w:val="20"/>
                    </w:rPr>
                  </w:pPr>
                  <w:r>
                    <w:rPr>
                      <w:rFonts w:ascii="Arial" w:hAnsi="Arial" w:cs="Arial"/>
                      <w:sz w:val="20"/>
                      <w:szCs w:val="20"/>
                    </w:rPr>
                    <w:t>10</w:t>
                  </w:r>
                  <w:r w:rsidR="000366FD" w:rsidRPr="000366FD">
                    <w:rPr>
                      <w:rFonts w:ascii="Arial" w:hAnsi="Arial" w:cs="Arial"/>
                      <w:sz w:val="20"/>
                      <w:szCs w:val="20"/>
                    </w:rPr>
                    <w:t>00</w:t>
                  </w:r>
                </w:p>
              </w:tc>
              <w:tc>
                <w:tcPr>
                  <w:tcW w:w="884" w:type="dxa"/>
                </w:tcPr>
                <w:p w14:paraId="1D96B035" w14:textId="77777777" w:rsidR="000366FD" w:rsidRPr="000366FD" w:rsidRDefault="000366FD" w:rsidP="000366FD">
                  <w:pPr>
                    <w:pStyle w:val="ListParagraph"/>
                    <w:ind w:left="0"/>
                    <w:rPr>
                      <w:rFonts w:ascii="Arial" w:hAnsi="Arial" w:cs="Arial"/>
                      <w:sz w:val="20"/>
                      <w:szCs w:val="20"/>
                    </w:rPr>
                  </w:pPr>
                  <w:r w:rsidRPr="000366FD">
                    <w:rPr>
                      <w:rFonts w:ascii="Arial" w:hAnsi="Arial" w:cs="Arial"/>
                      <w:sz w:val="20"/>
                      <w:szCs w:val="20"/>
                    </w:rPr>
                    <w:t>4200</w:t>
                  </w:r>
                </w:p>
              </w:tc>
            </w:tr>
          </w:tbl>
          <w:p w14:paraId="6CB94813" w14:textId="77777777" w:rsidR="00FA7F0B" w:rsidRDefault="00FA7F0B" w:rsidP="00FA7F0B">
            <w:pPr>
              <w:pStyle w:val="ListParagraph"/>
              <w:ind w:left="0"/>
              <w:rPr>
                <w:rFonts w:ascii="Arial" w:hAnsi="Arial" w:cs="Arial"/>
                <w:b/>
                <w:sz w:val="20"/>
                <w:szCs w:val="20"/>
              </w:rPr>
            </w:pPr>
          </w:p>
        </w:tc>
        <w:tc>
          <w:tcPr>
            <w:tcW w:w="2871" w:type="dxa"/>
          </w:tcPr>
          <w:tbl>
            <w:tblPr>
              <w:tblStyle w:val="TableGrid"/>
              <w:tblW w:w="0" w:type="auto"/>
              <w:tblLook w:val="04A0" w:firstRow="1" w:lastRow="0" w:firstColumn="1" w:lastColumn="0" w:noHBand="0" w:noVBand="1"/>
            </w:tblPr>
            <w:tblGrid>
              <w:gridCol w:w="882"/>
              <w:gridCol w:w="881"/>
              <w:gridCol w:w="882"/>
            </w:tblGrid>
            <w:tr w:rsidR="000366FD" w14:paraId="311025B6" w14:textId="77777777" w:rsidTr="00DE5255">
              <w:tc>
                <w:tcPr>
                  <w:tcW w:w="883" w:type="dxa"/>
                </w:tcPr>
                <w:p w14:paraId="1D8D7026" w14:textId="1EE76736" w:rsidR="000366FD" w:rsidRDefault="000366FD" w:rsidP="000366FD">
                  <w:pPr>
                    <w:pStyle w:val="ListParagraph"/>
                    <w:ind w:left="0"/>
                    <w:rPr>
                      <w:rFonts w:ascii="Arial" w:hAnsi="Arial" w:cs="Arial"/>
                      <w:b/>
                      <w:sz w:val="20"/>
                      <w:szCs w:val="20"/>
                    </w:rPr>
                  </w:pPr>
                  <w:r>
                    <w:rPr>
                      <w:rFonts w:ascii="Arial" w:hAnsi="Arial" w:cs="Arial"/>
                      <w:b/>
                      <w:sz w:val="20"/>
                      <w:szCs w:val="20"/>
                    </w:rPr>
                    <w:t>C=0</w:t>
                  </w:r>
                </w:p>
              </w:tc>
              <w:tc>
                <w:tcPr>
                  <w:tcW w:w="883" w:type="dxa"/>
                </w:tcPr>
                <w:p w14:paraId="56142218"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E+</w:t>
                  </w:r>
                </w:p>
              </w:tc>
              <w:tc>
                <w:tcPr>
                  <w:tcW w:w="884" w:type="dxa"/>
                </w:tcPr>
                <w:p w14:paraId="5D6CC6B6"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E-</w:t>
                  </w:r>
                </w:p>
              </w:tc>
            </w:tr>
            <w:tr w:rsidR="000366FD" w14:paraId="0A57F6C4" w14:textId="77777777" w:rsidTr="00DE5255">
              <w:tc>
                <w:tcPr>
                  <w:tcW w:w="883" w:type="dxa"/>
                </w:tcPr>
                <w:p w14:paraId="538378AE"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D+</w:t>
                  </w:r>
                </w:p>
              </w:tc>
              <w:tc>
                <w:tcPr>
                  <w:tcW w:w="883" w:type="dxa"/>
                </w:tcPr>
                <w:p w14:paraId="75B98293" w14:textId="2E6F35CC" w:rsidR="000366FD" w:rsidRPr="000366FD" w:rsidRDefault="000366FD" w:rsidP="000366FD">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0</w:t>
                  </w:r>
                </w:p>
              </w:tc>
              <w:tc>
                <w:tcPr>
                  <w:tcW w:w="884" w:type="dxa"/>
                </w:tcPr>
                <w:p w14:paraId="68D339A9" w14:textId="30E3F111" w:rsidR="000366FD" w:rsidRPr="000366FD" w:rsidRDefault="000366FD" w:rsidP="000366FD">
                  <w:pPr>
                    <w:pStyle w:val="ListParagraph"/>
                    <w:ind w:left="0"/>
                    <w:rPr>
                      <w:rFonts w:ascii="Arial" w:hAnsi="Arial" w:cs="Arial"/>
                      <w:sz w:val="20"/>
                      <w:szCs w:val="20"/>
                    </w:rPr>
                  </w:pPr>
                  <w:r>
                    <w:rPr>
                      <w:rFonts w:ascii="Arial" w:hAnsi="Arial" w:cs="Arial"/>
                      <w:sz w:val="20"/>
                      <w:szCs w:val="20"/>
                    </w:rPr>
                    <w:t>40</w:t>
                  </w:r>
                </w:p>
              </w:tc>
            </w:tr>
            <w:tr w:rsidR="000366FD" w14:paraId="0BC388A9" w14:textId="77777777" w:rsidTr="00DE5255">
              <w:tc>
                <w:tcPr>
                  <w:tcW w:w="883" w:type="dxa"/>
                </w:tcPr>
                <w:p w14:paraId="6BA28608"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D-</w:t>
                  </w:r>
                </w:p>
              </w:tc>
              <w:tc>
                <w:tcPr>
                  <w:tcW w:w="883" w:type="dxa"/>
                </w:tcPr>
                <w:p w14:paraId="54FCD006" w14:textId="22A2149C" w:rsidR="000366FD" w:rsidRPr="000366FD" w:rsidRDefault="000366FD" w:rsidP="000366FD">
                  <w:pPr>
                    <w:pStyle w:val="ListParagraph"/>
                    <w:ind w:left="0"/>
                    <w:rPr>
                      <w:rFonts w:ascii="Arial" w:hAnsi="Arial" w:cs="Arial"/>
                      <w:sz w:val="20"/>
                      <w:szCs w:val="20"/>
                    </w:rPr>
                  </w:pPr>
                  <w:r>
                    <w:rPr>
                      <w:rFonts w:ascii="Arial" w:hAnsi="Arial" w:cs="Arial"/>
                      <w:sz w:val="20"/>
                      <w:szCs w:val="20"/>
                    </w:rPr>
                    <w:t>980</w:t>
                  </w:r>
                </w:p>
              </w:tc>
              <w:tc>
                <w:tcPr>
                  <w:tcW w:w="884" w:type="dxa"/>
                </w:tcPr>
                <w:p w14:paraId="01C55E69" w14:textId="2BF954D8" w:rsidR="000366FD" w:rsidRPr="000366FD" w:rsidRDefault="000366FD" w:rsidP="000366FD">
                  <w:pPr>
                    <w:pStyle w:val="ListParagraph"/>
                    <w:ind w:left="0"/>
                    <w:rPr>
                      <w:rFonts w:ascii="Arial" w:hAnsi="Arial" w:cs="Arial"/>
                      <w:sz w:val="20"/>
                      <w:szCs w:val="20"/>
                    </w:rPr>
                  </w:pPr>
                  <w:r>
                    <w:rPr>
                      <w:rFonts w:ascii="Arial" w:hAnsi="Arial" w:cs="Arial"/>
                      <w:sz w:val="20"/>
                      <w:szCs w:val="20"/>
                    </w:rPr>
                    <w:t>3960</w:t>
                  </w:r>
                </w:p>
              </w:tc>
            </w:tr>
            <w:tr w:rsidR="000366FD" w14:paraId="0D89FEEB" w14:textId="77777777" w:rsidTr="00DE5255">
              <w:tc>
                <w:tcPr>
                  <w:tcW w:w="883" w:type="dxa"/>
                </w:tcPr>
                <w:p w14:paraId="675E7CCF" w14:textId="77777777" w:rsidR="000366FD" w:rsidRDefault="000366FD" w:rsidP="000366FD">
                  <w:pPr>
                    <w:pStyle w:val="ListParagraph"/>
                    <w:ind w:left="0"/>
                    <w:rPr>
                      <w:rFonts w:ascii="Arial" w:hAnsi="Arial" w:cs="Arial"/>
                      <w:b/>
                      <w:sz w:val="20"/>
                      <w:szCs w:val="20"/>
                    </w:rPr>
                  </w:pPr>
                  <w:r>
                    <w:rPr>
                      <w:rFonts w:ascii="Arial" w:hAnsi="Arial" w:cs="Arial"/>
                      <w:b/>
                      <w:sz w:val="20"/>
                      <w:szCs w:val="20"/>
                    </w:rPr>
                    <w:t>Total</w:t>
                  </w:r>
                </w:p>
              </w:tc>
              <w:tc>
                <w:tcPr>
                  <w:tcW w:w="883" w:type="dxa"/>
                </w:tcPr>
                <w:p w14:paraId="2EE6F1A0" w14:textId="3119ED46" w:rsidR="000366FD" w:rsidRPr="000366FD" w:rsidRDefault="000366FD" w:rsidP="000366FD">
                  <w:pPr>
                    <w:pStyle w:val="ListParagraph"/>
                    <w:ind w:left="0"/>
                    <w:rPr>
                      <w:rFonts w:ascii="Arial" w:hAnsi="Arial" w:cs="Arial"/>
                      <w:sz w:val="20"/>
                      <w:szCs w:val="20"/>
                    </w:rPr>
                  </w:pPr>
                  <w:r>
                    <w:rPr>
                      <w:rFonts w:ascii="Arial" w:hAnsi="Arial" w:cs="Arial"/>
                      <w:sz w:val="20"/>
                      <w:szCs w:val="20"/>
                    </w:rPr>
                    <w:t>10</w:t>
                  </w:r>
                  <w:r w:rsidRPr="000366FD">
                    <w:rPr>
                      <w:rFonts w:ascii="Arial" w:hAnsi="Arial" w:cs="Arial"/>
                      <w:sz w:val="20"/>
                      <w:szCs w:val="20"/>
                    </w:rPr>
                    <w:t>00</w:t>
                  </w:r>
                </w:p>
              </w:tc>
              <w:tc>
                <w:tcPr>
                  <w:tcW w:w="884" w:type="dxa"/>
                </w:tcPr>
                <w:p w14:paraId="6CD048E9" w14:textId="6CC484C3" w:rsidR="000366FD" w:rsidRPr="000366FD" w:rsidRDefault="000366FD" w:rsidP="000366FD">
                  <w:pPr>
                    <w:pStyle w:val="ListParagraph"/>
                    <w:ind w:left="0"/>
                    <w:rPr>
                      <w:rFonts w:ascii="Arial" w:hAnsi="Arial" w:cs="Arial"/>
                      <w:sz w:val="20"/>
                      <w:szCs w:val="20"/>
                    </w:rPr>
                  </w:pPr>
                  <w:r w:rsidRPr="000366FD">
                    <w:rPr>
                      <w:rFonts w:ascii="Arial" w:hAnsi="Arial" w:cs="Arial"/>
                      <w:sz w:val="20"/>
                      <w:szCs w:val="20"/>
                    </w:rPr>
                    <w:t>4</w:t>
                  </w:r>
                  <w:r>
                    <w:rPr>
                      <w:rFonts w:ascii="Arial" w:hAnsi="Arial" w:cs="Arial"/>
                      <w:sz w:val="20"/>
                      <w:szCs w:val="20"/>
                    </w:rPr>
                    <w:t>0</w:t>
                  </w:r>
                  <w:r w:rsidRPr="000366FD">
                    <w:rPr>
                      <w:rFonts w:ascii="Arial" w:hAnsi="Arial" w:cs="Arial"/>
                      <w:sz w:val="20"/>
                      <w:szCs w:val="20"/>
                    </w:rPr>
                    <w:t>00</w:t>
                  </w:r>
                </w:p>
              </w:tc>
            </w:tr>
          </w:tbl>
          <w:p w14:paraId="1B0EE0E3" w14:textId="77777777" w:rsidR="00FA7F0B" w:rsidRDefault="00FA7F0B" w:rsidP="00FA7F0B">
            <w:pPr>
              <w:pStyle w:val="ListParagraph"/>
              <w:ind w:left="0"/>
              <w:rPr>
                <w:rFonts w:ascii="Arial" w:hAnsi="Arial" w:cs="Arial"/>
                <w:b/>
                <w:sz w:val="20"/>
                <w:szCs w:val="20"/>
              </w:rPr>
            </w:pPr>
          </w:p>
        </w:tc>
      </w:tr>
      <w:tr w:rsidR="00FA7F0B" w14:paraId="21D1EE44" w14:textId="77777777" w:rsidTr="00DA0F06">
        <w:tc>
          <w:tcPr>
            <w:tcW w:w="2898" w:type="dxa"/>
          </w:tcPr>
          <w:p w14:paraId="75464499" w14:textId="6CFCA034" w:rsidR="00FA7F0B" w:rsidRDefault="00AF3227" w:rsidP="00FA7F0B">
            <w:pPr>
              <w:pStyle w:val="ListParagraph"/>
              <w:ind w:left="0"/>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RR</m:t>
                    </m:r>
                  </m:e>
                  <m:sub>
                    <m:r>
                      <m:rPr>
                        <m:sty m:val="bi"/>
                      </m:rPr>
                      <w:rPr>
                        <w:rFonts w:ascii="Cambria Math" w:hAnsi="Cambria Math" w:cs="Arial"/>
                        <w:sz w:val="20"/>
                        <w:szCs w:val="20"/>
                      </w:rPr>
                      <m:t>crude</m:t>
                    </m:r>
                  </m:sub>
                </m:sSub>
                <m:r>
                  <m:rPr>
                    <m:sty m:val="bi"/>
                  </m:rPr>
                  <w:rPr>
                    <w:rFonts w:ascii="Cambria Math" w:hAnsi="Cambria Math" w:cs="Arial"/>
                    <w:sz w:val="20"/>
                    <w:szCs w:val="20"/>
                  </w:rPr>
                  <m:t>=</m:t>
                </m:r>
                <m:f>
                  <m:fPr>
                    <m:ctrlPr>
                      <w:rPr>
                        <w:rFonts w:ascii="Cambria Math" w:hAnsi="Cambria Math" w:cs="Arial"/>
                        <w:b/>
                        <w:i/>
                        <w:sz w:val="20"/>
                        <w:szCs w:val="20"/>
                      </w:rPr>
                    </m:ctrlPr>
                  </m:fPr>
                  <m:num>
                    <m:f>
                      <m:fPr>
                        <m:type m:val="skw"/>
                        <m:ctrlPr>
                          <w:rPr>
                            <w:rFonts w:ascii="Cambria Math" w:hAnsi="Cambria Math" w:cs="Arial"/>
                            <w:b/>
                            <w:i/>
                            <w:sz w:val="20"/>
                            <w:szCs w:val="20"/>
                          </w:rPr>
                        </m:ctrlPr>
                      </m:fPr>
                      <m:num>
                        <m:r>
                          <m:rPr>
                            <m:sty m:val="bi"/>
                          </m:rPr>
                          <w:rPr>
                            <w:rFonts w:ascii="Cambria Math" w:hAnsi="Cambria Math" w:cs="Arial"/>
                            <w:sz w:val="20"/>
                            <w:szCs w:val="20"/>
                          </w:rPr>
                          <m:t>220</m:t>
                        </m:r>
                      </m:num>
                      <m:den>
                        <m:r>
                          <m:rPr>
                            <m:sty m:val="bi"/>
                          </m:rPr>
                          <w:rPr>
                            <w:rFonts w:ascii="Cambria Math" w:hAnsi="Cambria Math" w:cs="Arial"/>
                            <w:sz w:val="20"/>
                            <w:szCs w:val="20"/>
                          </w:rPr>
                          <m:t>2000</m:t>
                        </m:r>
                      </m:den>
                    </m:f>
                  </m:num>
                  <m:den>
                    <m:r>
                      <m:rPr>
                        <m:sty m:val="bi"/>
                      </m:rPr>
                      <w:rPr>
                        <w:rFonts w:ascii="Cambria Math" w:hAnsi="Cambria Math" w:cs="Arial"/>
                        <w:sz w:val="20"/>
                        <w:szCs w:val="20"/>
                      </w:rPr>
                      <m:t>50/4100</m:t>
                    </m:r>
                  </m:den>
                </m:f>
                <m:r>
                  <m:rPr>
                    <m:sty m:val="bi"/>
                  </m:rPr>
                  <w:rPr>
                    <w:rFonts w:ascii="Cambria Math" w:hAnsi="Cambria Math" w:cs="Arial"/>
                    <w:sz w:val="20"/>
                    <w:szCs w:val="20"/>
                  </w:rPr>
                  <m:t>= 9.02</m:t>
                </m:r>
              </m:oMath>
            </m:oMathPara>
          </w:p>
        </w:tc>
        <w:tc>
          <w:tcPr>
            <w:tcW w:w="2871" w:type="dxa"/>
          </w:tcPr>
          <w:p w14:paraId="4C0CEA91" w14:textId="77777777" w:rsidR="000366FD" w:rsidRDefault="000366FD" w:rsidP="00FA7F0B">
            <w:pPr>
              <w:pStyle w:val="ListParagraph"/>
              <w:ind w:left="0"/>
              <w:rPr>
                <w:rFonts w:ascii="Arial" w:eastAsiaTheme="minorEastAsia" w:hAnsi="Arial" w:cs="Arial"/>
                <w:b/>
                <w:sz w:val="20"/>
                <w:szCs w:val="20"/>
              </w:rPr>
            </w:pPr>
          </w:p>
          <w:p w14:paraId="23C29460" w14:textId="5075A377" w:rsidR="00FA7F0B" w:rsidRDefault="00AF3227" w:rsidP="00FA7F0B">
            <w:pPr>
              <w:pStyle w:val="ListParagraph"/>
              <w:ind w:left="0"/>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RR</m:t>
                    </m:r>
                  </m:e>
                  <m:sub>
                    <m:r>
                      <m:rPr>
                        <m:sty m:val="bi"/>
                      </m:rPr>
                      <w:rPr>
                        <w:rFonts w:ascii="Cambria Math" w:hAnsi="Cambria Math" w:cs="Arial"/>
                        <w:sz w:val="20"/>
                        <w:szCs w:val="20"/>
                      </w:rPr>
                      <m:t>C=1</m:t>
                    </m:r>
                  </m:sub>
                </m:sSub>
                <m:r>
                  <m:rPr>
                    <m:sty m:val="bi"/>
                  </m:rPr>
                  <w:rPr>
                    <w:rFonts w:ascii="Cambria Math" w:hAnsi="Cambria Math" w:cs="Arial"/>
                    <w:sz w:val="20"/>
                    <w:szCs w:val="20"/>
                  </w:rPr>
                  <m:t>=2.0</m:t>
                </m:r>
              </m:oMath>
            </m:oMathPara>
          </w:p>
        </w:tc>
        <w:tc>
          <w:tcPr>
            <w:tcW w:w="2871" w:type="dxa"/>
          </w:tcPr>
          <w:p w14:paraId="28ED153D" w14:textId="77777777" w:rsidR="00763341" w:rsidRDefault="00763341" w:rsidP="00FA7F0B">
            <w:pPr>
              <w:pStyle w:val="ListParagraph"/>
              <w:ind w:left="0"/>
              <w:rPr>
                <w:rFonts w:ascii="Arial" w:eastAsiaTheme="minorEastAsia" w:hAnsi="Arial" w:cs="Arial"/>
                <w:b/>
                <w:sz w:val="20"/>
                <w:szCs w:val="20"/>
              </w:rPr>
            </w:pPr>
          </w:p>
          <w:p w14:paraId="7AC2E4D6" w14:textId="13832347" w:rsidR="00FA7F0B" w:rsidRDefault="00AF3227" w:rsidP="00FA7F0B">
            <w:pPr>
              <w:pStyle w:val="ListParagraph"/>
              <w:ind w:left="0"/>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RR</m:t>
                    </m:r>
                  </m:e>
                  <m:sub>
                    <m:r>
                      <m:rPr>
                        <m:sty m:val="bi"/>
                      </m:rPr>
                      <w:rPr>
                        <w:rFonts w:ascii="Cambria Math" w:hAnsi="Cambria Math" w:cs="Arial"/>
                        <w:sz w:val="20"/>
                        <w:szCs w:val="20"/>
                      </w:rPr>
                      <m:t>C=0</m:t>
                    </m:r>
                  </m:sub>
                </m:sSub>
                <m:r>
                  <m:rPr>
                    <m:sty m:val="bi"/>
                  </m:rPr>
                  <w:rPr>
                    <w:rFonts w:ascii="Cambria Math" w:hAnsi="Cambria Math" w:cs="Arial"/>
                    <w:sz w:val="20"/>
                    <w:szCs w:val="20"/>
                  </w:rPr>
                  <m:t>=2.0</m:t>
                </m:r>
              </m:oMath>
            </m:oMathPara>
          </w:p>
        </w:tc>
      </w:tr>
    </w:tbl>
    <w:p w14:paraId="203E13CC" w14:textId="1BE0C7DD" w:rsidR="00EA7CD5" w:rsidRDefault="00EA7CD5" w:rsidP="00EA7CD5">
      <w:pPr>
        <w:pStyle w:val="ListParagraph"/>
        <w:rPr>
          <w:rFonts w:ascii="Arial" w:hAnsi="Arial" w:cs="Arial"/>
          <w:i/>
          <w:sz w:val="20"/>
          <w:szCs w:val="20"/>
        </w:rPr>
      </w:pPr>
      <w:r w:rsidRPr="00EA7CD5">
        <w:rPr>
          <w:rFonts w:ascii="Arial" w:hAnsi="Arial" w:cs="Arial"/>
          <w:i/>
          <w:sz w:val="20"/>
          <w:szCs w:val="20"/>
        </w:rPr>
        <w:t>*Crude measure of association differs from stratum-specific; therefore, C is confounding the association between E and D.</w:t>
      </w:r>
    </w:p>
    <w:p w14:paraId="19601B0A" w14:textId="77777777" w:rsidR="00DA0F06" w:rsidRDefault="00DA0F06" w:rsidP="00EA7CD5">
      <w:pPr>
        <w:pStyle w:val="ListParagraph"/>
        <w:rPr>
          <w:rFonts w:ascii="Arial" w:hAnsi="Arial" w:cs="Arial"/>
          <w:i/>
          <w:sz w:val="20"/>
          <w:szCs w:val="20"/>
        </w:rPr>
      </w:pPr>
    </w:p>
    <w:p w14:paraId="46076949" w14:textId="77777777" w:rsidR="00EA7CD5" w:rsidRPr="00EA7CD5" w:rsidRDefault="00EA7CD5" w:rsidP="00EA7CD5">
      <w:pPr>
        <w:pStyle w:val="ListParagraph"/>
        <w:numPr>
          <w:ilvl w:val="0"/>
          <w:numId w:val="28"/>
        </w:numPr>
        <w:rPr>
          <w:rFonts w:ascii="Arial" w:hAnsi="Arial" w:cs="Arial"/>
          <w:i/>
          <w:sz w:val="20"/>
          <w:szCs w:val="20"/>
        </w:rPr>
      </w:pPr>
      <w:r>
        <w:rPr>
          <w:rFonts w:ascii="Arial" w:hAnsi="Arial" w:cs="Arial"/>
          <w:b/>
          <w:sz w:val="20"/>
          <w:szCs w:val="20"/>
        </w:rPr>
        <w:t xml:space="preserve"> Calculate the probabilities of being exposed and unexposed in each stratum of C</w:t>
      </w:r>
    </w:p>
    <w:p w14:paraId="51978451" w14:textId="77777777" w:rsidR="00EA7CD5" w:rsidRDefault="00EA7CD5" w:rsidP="00EA7CD5">
      <w:pPr>
        <w:pStyle w:val="ListParagraph"/>
        <w:rPr>
          <w:rFonts w:ascii="Arial" w:eastAsiaTheme="minorEastAsia" w:hAnsi="Arial" w:cs="Arial"/>
          <w:sz w:val="20"/>
          <w:szCs w:val="20"/>
        </w:rPr>
      </w:pPr>
      <m:oMathPara>
        <m:oMath>
          <m:r>
            <w:rPr>
              <w:rFonts w:ascii="Cambria Math" w:hAnsi="Cambria Math" w:cs="Arial"/>
              <w:sz w:val="20"/>
              <w:szCs w:val="20"/>
            </w:rPr>
            <m:t>P(E=1 | C = 1) = 1000/1100 = 10/11</m:t>
          </m:r>
        </m:oMath>
      </m:oMathPara>
    </w:p>
    <w:p w14:paraId="70398D03" w14:textId="3F197ECC" w:rsidR="00EA7CD5" w:rsidRPr="00DA0F06" w:rsidRDefault="00DA0F06" w:rsidP="00EA7CD5">
      <w:pPr>
        <w:pStyle w:val="ListParagraph"/>
        <w:rPr>
          <w:rFonts w:ascii="Cambria Math" w:hAnsi="Cambria Math" w:cs="Arial"/>
          <w:sz w:val="20"/>
          <w:szCs w:val="20"/>
          <w:oMath/>
        </w:rPr>
      </w:pPr>
      <m:oMathPara>
        <m:oMath>
          <m:r>
            <w:rPr>
              <w:rFonts w:ascii="Cambria Math" w:hAnsi="Cambria Math" w:cs="Arial"/>
              <w:sz w:val="20"/>
              <w:szCs w:val="20"/>
            </w:rPr>
            <m:t>P(E = 0 | C = 1) = 100/1100 = 1/11</m:t>
          </m:r>
        </m:oMath>
      </m:oMathPara>
    </w:p>
    <w:p w14:paraId="1DF79F96" w14:textId="6C3799D7" w:rsidR="00EA7CD5" w:rsidRPr="00DA0F06" w:rsidRDefault="00DA0F06" w:rsidP="00EA7CD5">
      <w:pPr>
        <w:pStyle w:val="ListParagraph"/>
        <w:rPr>
          <w:rFonts w:ascii="Cambria Math" w:hAnsi="Cambria Math" w:cs="Arial"/>
          <w:sz w:val="20"/>
          <w:szCs w:val="20"/>
          <w:oMath/>
        </w:rPr>
      </w:pPr>
      <m:oMathPara>
        <m:oMath>
          <m:r>
            <w:rPr>
              <w:rFonts w:ascii="Cambria Math" w:hAnsi="Cambria Math" w:cs="Arial"/>
              <w:sz w:val="20"/>
              <w:szCs w:val="20"/>
            </w:rPr>
            <m:t>P(E = 1 | C = 0) = 1000/5000 = 1/5</m:t>
          </m:r>
        </m:oMath>
      </m:oMathPara>
    </w:p>
    <w:p w14:paraId="073F0394" w14:textId="32DFB9A9" w:rsidR="00DE5255" w:rsidRPr="00DE5255" w:rsidRDefault="00DA0F06" w:rsidP="00DE5255">
      <w:pPr>
        <w:pStyle w:val="ListParagraph"/>
        <w:rPr>
          <w:rFonts w:ascii="Arial" w:eastAsiaTheme="minorEastAsia" w:hAnsi="Arial" w:cs="Arial"/>
          <w:sz w:val="20"/>
          <w:szCs w:val="20"/>
        </w:rPr>
      </w:pPr>
      <m:oMathPara>
        <m:oMath>
          <m:r>
            <w:rPr>
              <w:rFonts w:ascii="Cambria Math" w:hAnsi="Cambria Math" w:cs="Arial"/>
              <w:sz w:val="20"/>
              <w:szCs w:val="20"/>
            </w:rPr>
            <m:t>P(E = 0 | C = 0) = 4000/5000 = 4/5</m:t>
          </m:r>
        </m:oMath>
      </m:oMathPara>
    </w:p>
    <w:p w14:paraId="4BE255F2" w14:textId="77777777" w:rsidR="00DE5255" w:rsidRPr="00DE5255" w:rsidRDefault="00DE5255" w:rsidP="00DE5255">
      <w:pPr>
        <w:pStyle w:val="ListParagraph"/>
        <w:rPr>
          <w:rFonts w:ascii="Arial" w:eastAsiaTheme="minorEastAsia" w:hAnsi="Arial" w:cs="Arial"/>
          <w:sz w:val="20"/>
          <w:szCs w:val="20"/>
        </w:rPr>
      </w:pPr>
    </w:p>
    <w:p w14:paraId="40A0B8D0" w14:textId="7408F2F0" w:rsidR="0064146C" w:rsidRPr="00DE5255" w:rsidRDefault="00DE5255" w:rsidP="00DE5255">
      <w:pPr>
        <w:pStyle w:val="ListParagraph"/>
        <w:numPr>
          <w:ilvl w:val="0"/>
          <w:numId w:val="28"/>
        </w:numPr>
        <w:rPr>
          <w:rFonts w:ascii="Arial" w:hAnsi="Arial" w:cs="Arial"/>
          <w:i/>
          <w:sz w:val="20"/>
          <w:szCs w:val="20"/>
        </w:rPr>
      </w:pPr>
      <w:r>
        <w:rPr>
          <w:rFonts w:ascii="Arial" w:hAnsi="Arial" w:cs="Arial"/>
          <w:b/>
          <w:sz w:val="20"/>
          <w:szCs w:val="20"/>
        </w:rPr>
        <w:t>Calculate the reciprocal of each probability. These values are the weights.</w:t>
      </w:r>
    </w:p>
    <w:p w14:paraId="45F8B37E" w14:textId="377B7DD9" w:rsidR="00DE5255" w:rsidRDefault="00DE5255" w:rsidP="00DE5255">
      <w:pPr>
        <w:ind w:left="720"/>
        <w:rPr>
          <w:rFonts w:ascii="Arial" w:hAnsi="Arial" w:cs="Arial"/>
          <w:sz w:val="20"/>
          <w:szCs w:val="20"/>
        </w:rPr>
      </w:pPr>
      <w:r>
        <w:rPr>
          <w:rFonts w:ascii="Arial" w:hAnsi="Arial" w:cs="Arial"/>
          <w:sz w:val="20"/>
          <w:szCs w:val="20"/>
        </w:rPr>
        <w:t>11/10, 11, 5, and 5/4</w:t>
      </w:r>
    </w:p>
    <w:p w14:paraId="1797BAA3" w14:textId="77777777" w:rsidR="00DE5255" w:rsidRDefault="00DE5255" w:rsidP="00DE5255">
      <w:pPr>
        <w:ind w:left="720"/>
        <w:rPr>
          <w:rFonts w:ascii="Arial" w:hAnsi="Arial" w:cs="Arial"/>
          <w:sz w:val="20"/>
          <w:szCs w:val="20"/>
        </w:rPr>
      </w:pPr>
    </w:p>
    <w:p w14:paraId="5D062C20" w14:textId="46F3F1EA" w:rsidR="00DE5255" w:rsidRPr="00DE5255" w:rsidRDefault="00DE5255" w:rsidP="00DE5255">
      <w:pPr>
        <w:pStyle w:val="ListParagraph"/>
        <w:numPr>
          <w:ilvl w:val="0"/>
          <w:numId w:val="28"/>
        </w:numPr>
        <w:rPr>
          <w:rFonts w:ascii="Arial" w:hAnsi="Arial" w:cs="Arial"/>
          <w:sz w:val="20"/>
          <w:szCs w:val="20"/>
        </w:rPr>
      </w:pPr>
      <w:r>
        <w:rPr>
          <w:rFonts w:ascii="Arial" w:hAnsi="Arial" w:cs="Arial"/>
          <w:b/>
          <w:sz w:val="20"/>
          <w:szCs w:val="20"/>
        </w:rPr>
        <w:t>Multiply the observed cell counts by the corresponding weights.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495"/>
      </w:tblGrid>
      <w:tr w:rsidR="00DE5255" w14:paraId="7CA46DD7" w14:textId="77777777" w:rsidTr="00DE5255">
        <w:tc>
          <w:tcPr>
            <w:tcW w:w="4675" w:type="dxa"/>
          </w:tcPr>
          <w:tbl>
            <w:tblPr>
              <w:tblStyle w:val="TableGrid"/>
              <w:tblW w:w="0" w:type="auto"/>
              <w:tblLook w:val="04A0" w:firstRow="1" w:lastRow="0" w:firstColumn="1" w:lastColumn="0" w:noHBand="0" w:noVBand="1"/>
            </w:tblPr>
            <w:tblGrid>
              <w:gridCol w:w="883"/>
              <w:gridCol w:w="1262"/>
              <w:gridCol w:w="884"/>
            </w:tblGrid>
            <w:tr w:rsidR="00DE5255" w14:paraId="421D5900" w14:textId="77777777" w:rsidTr="00DE5255">
              <w:tc>
                <w:tcPr>
                  <w:tcW w:w="883" w:type="dxa"/>
                </w:tcPr>
                <w:p w14:paraId="4F54D92F" w14:textId="02458AEF" w:rsidR="00DE5255" w:rsidRDefault="00DE5255" w:rsidP="00DE5255">
                  <w:pPr>
                    <w:pStyle w:val="ListParagraph"/>
                    <w:ind w:left="0"/>
                    <w:rPr>
                      <w:rFonts w:ascii="Arial" w:hAnsi="Arial" w:cs="Arial"/>
                      <w:b/>
                      <w:sz w:val="20"/>
                      <w:szCs w:val="20"/>
                    </w:rPr>
                  </w:pPr>
                  <w:r>
                    <w:rPr>
                      <w:rFonts w:ascii="Arial" w:hAnsi="Arial" w:cs="Arial"/>
                      <w:b/>
                      <w:sz w:val="20"/>
                      <w:szCs w:val="20"/>
                    </w:rPr>
                    <w:t>C=1</w:t>
                  </w:r>
                </w:p>
              </w:tc>
              <w:tc>
                <w:tcPr>
                  <w:tcW w:w="883" w:type="dxa"/>
                </w:tcPr>
                <w:p w14:paraId="051CCAC7"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c>
                <w:tcPr>
                  <w:tcW w:w="884" w:type="dxa"/>
                </w:tcPr>
                <w:p w14:paraId="3C9BDA95"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r>
            <w:tr w:rsidR="00DE5255" w14:paraId="3E7E32DA" w14:textId="77777777" w:rsidTr="00DE5255">
              <w:tc>
                <w:tcPr>
                  <w:tcW w:w="883" w:type="dxa"/>
                </w:tcPr>
                <w:p w14:paraId="7AEC2ACA"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513286C3" w14:textId="294ABC78" w:rsidR="00DE5255" w:rsidRPr="000366FD" w:rsidRDefault="00DE5255" w:rsidP="00DE5255">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00*(11/10) = 220</w:t>
                  </w:r>
                </w:p>
              </w:tc>
              <w:tc>
                <w:tcPr>
                  <w:tcW w:w="884" w:type="dxa"/>
                </w:tcPr>
                <w:p w14:paraId="1A68B897" w14:textId="64A90056" w:rsidR="00DE5255" w:rsidRPr="000366FD" w:rsidRDefault="00DE5255" w:rsidP="00DE5255">
                  <w:pPr>
                    <w:pStyle w:val="ListParagraph"/>
                    <w:ind w:left="0"/>
                    <w:rPr>
                      <w:rFonts w:ascii="Arial" w:hAnsi="Arial" w:cs="Arial"/>
                      <w:sz w:val="20"/>
                      <w:szCs w:val="20"/>
                    </w:rPr>
                  </w:pPr>
                  <w:r w:rsidRPr="000366FD">
                    <w:rPr>
                      <w:rFonts w:ascii="Arial" w:hAnsi="Arial" w:cs="Arial"/>
                      <w:sz w:val="20"/>
                      <w:szCs w:val="20"/>
                    </w:rPr>
                    <w:t>10</w:t>
                  </w:r>
                  <w:r>
                    <w:rPr>
                      <w:rFonts w:ascii="Arial" w:hAnsi="Arial" w:cs="Arial"/>
                      <w:sz w:val="20"/>
                      <w:szCs w:val="20"/>
                    </w:rPr>
                    <w:t>*11 = 110</w:t>
                  </w:r>
                </w:p>
              </w:tc>
            </w:tr>
            <w:tr w:rsidR="00DE5255" w14:paraId="56F5E432" w14:textId="77777777" w:rsidTr="00DE5255">
              <w:tc>
                <w:tcPr>
                  <w:tcW w:w="883" w:type="dxa"/>
                </w:tcPr>
                <w:p w14:paraId="0A719F4E"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43F9191A" w14:textId="76954B0D" w:rsidR="00DE5255" w:rsidRPr="000366FD" w:rsidRDefault="00DE5255" w:rsidP="00DE5255">
                  <w:pPr>
                    <w:pStyle w:val="ListParagraph"/>
                    <w:ind w:left="0"/>
                    <w:rPr>
                      <w:rFonts w:ascii="Arial" w:hAnsi="Arial" w:cs="Arial"/>
                      <w:sz w:val="20"/>
                      <w:szCs w:val="20"/>
                    </w:rPr>
                  </w:pPr>
                  <w:r>
                    <w:rPr>
                      <w:rFonts w:ascii="Arial" w:hAnsi="Arial" w:cs="Arial"/>
                      <w:sz w:val="20"/>
                      <w:szCs w:val="20"/>
                    </w:rPr>
                    <w:t>800*(11/10) = 880</w:t>
                  </w:r>
                </w:p>
              </w:tc>
              <w:tc>
                <w:tcPr>
                  <w:tcW w:w="884" w:type="dxa"/>
                </w:tcPr>
                <w:p w14:paraId="4644C2E7" w14:textId="5159A08E" w:rsidR="00DE5255" w:rsidRPr="000366FD" w:rsidRDefault="00DE5255" w:rsidP="00DE5255">
                  <w:pPr>
                    <w:pStyle w:val="ListParagraph"/>
                    <w:ind w:left="0"/>
                    <w:rPr>
                      <w:rFonts w:ascii="Arial" w:hAnsi="Arial" w:cs="Arial"/>
                      <w:sz w:val="20"/>
                      <w:szCs w:val="20"/>
                    </w:rPr>
                  </w:pPr>
                  <w:r>
                    <w:rPr>
                      <w:rFonts w:ascii="Arial" w:hAnsi="Arial" w:cs="Arial"/>
                      <w:sz w:val="20"/>
                      <w:szCs w:val="20"/>
                    </w:rPr>
                    <w:t>90*11 = 990</w:t>
                  </w:r>
                </w:p>
              </w:tc>
            </w:tr>
            <w:tr w:rsidR="00DE5255" w14:paraId="2CEB764B" w14:textId="77777777" w:rsidTr="00DE5255">
              <w:tc>
                <w:tcPr>
                  <w:tcW w:w="883" w:type="dxa"/>
                </w:tcPr>
                <w:p w14:paraId="3240288F"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Total</w:t>
                  </w:r>
                </w:p>
              </w:tc>
              <w:tc>
                <w:tcPr>
                  <w:tcW w:w="883" w:type="dxa"/>
                </w:tcPr>
                <w:p w14:paraId="6260B9FB" w14:textId="5A92CDE6" w:rsidR="00DE5255" w:rsidRPr="000366FD" w:rsidRDefault="00DE5255" w:rsidP="00DE5255">
                  <w:pPr>
                    <w:pStyle w:val="ListParagraph"/>
                    <w:ind w:left="0"/>
                    <w:rPr>
                      <w:rFonts w:ascii="Arial" w:hAnsi="Arial" w:cs="Arial"/>
                      <w:sz w:val="20"/>
                      <w:szCs w:val="20"/>
                    </w:rPr>
                  </w:pPr>
                  <w:r>
                    <w:rPr>
                      <w:rFonts w:ascii="Arial" w:hAnsi="Arial" w:cs="Arial"/>
                      <w:sz w:val="20"/>
                      <w:szCs w:val="20"/>
                    </w:rPr>
                    <w:t>1100</w:t>
                  </w:r>
                </w:p>
              </w:tc>
              <w:tc>
                <w:tcPr>
                  <w:tcW w:w="884" w:type="dxa"/>
                </w:tcPr>
                <w:p w14:paraId="33CBCFB1" w14:textId="0616BA79" w:rsidR="00DE5255" w:rsidRPr="000366FD" w:rsidRDefault="00DE5255" w:rsidP="00DE5255">
                  <w:pPr>
                    <w:pStyle w:val="ListParagraph"/>
                    <w:ind w:left="0"/>
                    <w:rPr>
                      <w:rFonts w:ascii="Arial" w:hAnsi="Arial" w:cs="Arial"/>
                      <w:sz w:val="20"/>
                      <w:szCs w:val="20"/>
                    </w:rPr>
                  </w:pPr>
                  <w:r>
                    <w:rPr>
                      <w:rFonts w:ascii="Arial" w:hAnsi="Arial" w:cs="Arial"/>
                      <w:sz w:val="20"/>
                      <w:szCs w:val="20"/>
                    </w:rPr>
                    <w:t>1100</w:t>
                  </w:r>
                </w:p>
              </w:tc>
            </w:tr>
          </w:tbl>
          <w:p w14:paraId="6F8ECB4A" w14:textId="2E9B0762" w:rsidR="00DE5255" w:rsidRDefault="00DE5255" w:rsidP="00DE5255">
            <w:pPr>
              <w:rPr>
                <w:rFonts w:ascii="Arial" w:hAnsi="Arial" w:cs="Arial"/>
                <w:sz w:val="20"/>
                <w:szCs w:val="20"/>
              </w:rPr>
            </w:pPr>
            <w:r>
              <w:rPr>
                <w:rFonts w:ascii="Arial" w:hAnsi="Arial" w:cs="Arial"/>
                <w:sz w:val="20"/>
                <w:szCs w:val="20"/>
              </w:rPr>
              <w:t>RR = 2.0</w:t>
            </w:r>
          </w:p>
        </w:tc>
        <w:tc>
          <w:tcPr>
            <w:tcW w:w="4675" w:type="dxa"/>
          </w:tcPr>
          <w:tbl>
            <w:tblPr>
              <w:tblStyle w:val="TableGrid"/>
              <w:tblW w:w="0" w:type="auto"/>
              <w:tblLook w:val="04A0" w:firstRow="1" w:lastRow="0" w:firstColumn="1" w:lastColumn="0" w:noHBand="0" w:noVBand="1"/>
            </w:tblPr>
            <w:tblGrid>
              <w:gridCol w:w="883"/>
              <w:gridCol w:w="883"/>
              <w:gridCol w:w="1150"/>
            </w:tblGrid>
            <w:tr w:rsidR="00DE5255" w14:paraId="0B742662" w14:textId="77777777" w:rsidTr="00DE5255">
              <w:tc>
                <w:tcPr>
                  <w:tcW w:w="883" w:type="dxa"/>
                </w:tcPr>
                <w:p w14:paraId="1F1A9443"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C=0</w:t>
                  </w:r>
                </w:p>
              </w:tc>
              <w:tc>
                <w:tcPr>
                  <w:tcW w:w="883" w:type="dxa"/>
                </w:tcPr>
                <w:p w14:paraId="59B684F6"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c>
                <w:tcPr>
                  <w:tcW w:w="884" w:type="dxa"/>
                </w:tcPr>
                <w:p w14:paraId="4A17BB2A"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r>
            <w:tr w:rsidR="00DE5255" w14:paraId="671C2325" w14:textId="77777777" w:rsidTr="00DE5255">
              <w:tc>
                <w:tcPr>
                  <w:tcW w:w="883" w:type="dxa"/>
                </w:tcPr>
                <w:p w14:paraId="01F13534"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1D92B6D4" w14:textId="1F11A9BC" w:rsidR="00DE5255" w:rsidRPr="000366FD" w:rsidRDefault="00DE5255" w:rsidP="00DE5255">
                  <w:pPr>
                    <w:pStyle w:val="ListParagraph"/>
                    <w:ind w:left="0"/>
                    <w:rPr>
                      <w:rFonts w:ascii="Arial" w:hAnsi="Arial" w:cs="Arial"/>
                      <w:sz w:val="20"/>
                      <w:szCs w:val="20"/>
                    </w:rPr>
                  </w:pPr>
                  <w:r w:rsidRPr="000366FD">
                    <w:rPr>
                      <w:rFonts w:ascii="Arial" w:hAnsi="Arial" w:cs="Arial"/>
                      <w:sz w:val="20"/>
                      <w:szCs w:val="20"/>
                    </w:rPr>
                    <w:t>2</w:t>
                  </w:r>
                  <w:r>
                    <w:rPr>
                      <w:rFonts w:ascii="Arial" w:hAnsi="Arial" w:cs="Arial"/>
                      <w:sz w:val="20"/>
                      <w:szCs w:val="20"/>
                    </w:rPr>
                    <w:t>0*5 = 100</w:t>
                  </w:r>
                </w:p>
              </w:tc>
              <w:tc>
                <w:tcPr>
                  <w:tcW w:w="884" w:type="dxa"/>
                </w:tcPr>
                <w:p w14:paraId="207C9991" w14:textId="551E6216" w:rsidR="00DE5255" w:rsidRPr="000366FD" w:rsidRDefault="00DE5255" w:rsidP="00DE5255">
                  <w:pPr>
                    <w:pStyle w:val="ListParagraph"/>
                    <w:ind w:left="0"/>
                    <w:rPr>
                      <w:rFonts w:ascii="Arial" w:hAnsi="Arial" w:cs="Arial"/>
                      <w:sz w:val="20"/>
                      <w:szCs w:val="20"/>
                    </w:rPr>
                  </w:pPr>
                  <w:r>
                    <w:rPr>
                      <w:rFonts w:ascii="Arial" w:hAnsi="Arial" w:cs="Arial"/>
                      <w:sz w:val="20"/>
                      <w:szCs w:val="20"/>
                    </w:rPr>
                    <w:t>40*(5/4 = 50</w:t>
                  </w:r>
                </w:p>
              </w:tc>
            </w:tr>
            <w:tr w:rsidR="00DE5255" w14:paraId="421ECD19" w14:textId="77777777" w:rsidTr="00DE5255">
              <w:tc>
                <w:tcPr>
                  <w:tcW w:w="883" w:type="dxa"/>
                </w:tcPr>
                <w:p w14:paraId="3D7D299E"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05B270D0" w14:textId="0E3BB792" w:rsidR="00DE5255" w:rsidRPr="000366FD" w:rsidRDefault="00DE5255" w:rsidP="00DE5255">
                  <w:pPr>
                    <w:pStyle w:val="ListParagraph"/>
                    <w:ind w:left="0"/>
                    <w:rPr>
                      <w:rFonts w:ascii="Arial" w:hAnsi="Arial" w:cs="Arial"/>
                      <w:sz w:val="20"/>
                      <w:szCs w:val="20"/>
                    </w:rPr>
                  </w:pPr>
                  <w:r>
                    <w:rPr>
                      <w:rFonts w:ascii="Arial" w:hAnsi="Arial" w:cs="Arial"/>
                      <w:sz w:val="20"/>
                      <w:szCs w:val="20"/>
                    </w:rPr>
                    <w:t>980*5 = 4900</w:t>
                  </w:r>
                </w:p>
              </w:tc>
              <w:tc>
                <w:tcPr>
                  <w:tcW w:w="884" w:type="dxa"/>
                </w:tcPr>
                <w:p w14:paraId="299E89F2" w14:textId="16CB16DC" w:rsidR="00DE5255" w:rsidRPr="000366FD" w:rsidRDefault="00DE5255" w:rsidP="00DE5255">
                  <w:pPr>
                    <w:pStyle w:val="ListParagraph"/>
                    <w:ind w:left="0"/>
                    <w:rPr>
                      <w:rFonts w:ascii="Arial" w:hAnsi="Arial" w:cs="Arial"/>
                      <w:sz w:val="20"/>
                      <w:szCs w:val="20"/>
                    </w:rPr>
                  </w:pPr>
                  <w:r>
                    <w:rPr>
                      <w:rFonts w:ascii="Arial" w:hAnsi="Arial" w:cs="Arial"/>
                      <w:sz w:val="20"/>
                      <w:szCs w:val="20"/>
                    </w:rPr>
                    <w:t>3960*(5/4) = 4950</w:t>
                  </w:r>
                </w:p>
              </w:tc>
            </w:tr>
            <w:tr w:rsidR="00DE5255" w14:paraId="5DD3F3A0" w14:textId="77777777" w:rsidTr="00DE5255">
              <w:tc>
                <w:tcPr>
                  <w:tcW w:w="883" w:type="dxa"/>
                </w:tcPr>
                <w:p w14:paraId="32AF1D29"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Total</w:t>
                  </w:r>
                </w:p>
              </w:tc>
              <w:tc>
                <w:tcPr>
                  <w:tcW w:w="883" w:type="dxa"/>
                </w:tcPr>
                <w:p w14:paraId="02FE8903" w14:textId="050EAE75" w:rsidR="00DE5255" w:rsidRPr="000366FD" w:rsidRDefault="00DE5255" w:rsidP="00DE5255">
                  <w:pPr>
                    <w:pStyle w:val="ListParagraph"/>
                    <w:ind w:left="0"/>
                    <w:rPr>
                      <w:rFonts w:ascii="Arial" w:hAnsi="Arial" w:cs="Arial"/>
                      <w:sz w:val="20"/>
                      <w:szCs w:val="20"/>
                    </w:rPr>
                  </w:pPr>
                  <w:r>
                    <w:rPr>
                      <w:rFonts w:ascii="Arial" w:hAnsi="Arial" w:cs="Arial"/>
                      <w:sz w:val="20"/>
                      <w:szCs w:val="20"/>
                    </w:rPr>
                    <w:t>50</w:t>
                  </w:r>
                  <w:r w:rsidRPr="000366FD">
                    <w:rPr>
                      <w:rFonts w:ascii="Arial" w:hAnsi="Arial" w:cs="Arial"/>
                      <w:sz w:val="20"/>
                      <w:szCs w:val="20"/>
                    </w:rPr>
                    <w:t>00</w:t>
                  </w:r>
                </w:p>
              </w:tc>
              <w:tc>
                <w:tcPr>
                  <w:tcW w:w="884" w:type="dxa"/>
                </w:tcPr>
                <w:p w14:paraId="79DAE6C4" w14:textId="134597D9" w:rsidR="00DE5255" w:rsidRPr="000366FD" w:rsidRDefault="00DE5255" w:rsidP="00DE5255">
                  <w:pPr>
                    <w:pStyle w:val="ListParagraph"/>
                    <w:ind w:left="0"/>
                    <w:rPr>
                      <w:rFonts w:ascii="Arial" w:hAnsi="Arial" w:cs="Arial"/>
                      <w:sz w:val="20"/>
                      <w:szCs w:val="20"/>
                    </w:rPr>
                  </w:pPr>
                  <w:r>
                    <w:rPr>
                      <w:rFonts w:ascii="Arial" w:hAnsi="Arial" w:cs="Arial"/>
                      <w:sz w:val="20"/>
                      <w:szCs w:val="20"/>
                    </w:rPr>
                    <w:t>50</w:t>
                  </w:r>
                  <w:r w:rsidRPr="000366FD">
                    <w:rPr>
                      <w:rFonts w:ascii="Arial" w:hAnsi="Arial" w:cs="Arial"/>
                      <w:sz w:val="20"/>
                      <w:szCs w:val="20"/>
                    </w:rPr>
                    <w:t>00</w:t>
                  </w:r>
                </w:p>
              </w:tc>
            </w:tr>
          </w:tbl>
          <w:p w14:paraId="5419CB98" w14:textId="633F2420" w:rsidR="00DE5255" w:rsidRDefault="00DE5255" w:rsidP="00DE5255">
            <w:pPr>
              <w:rPr>
                <w:rFonts w:ascii="Arial" w:hAnsi="Arial" w:cs="Arial"/>
                <w:sz w:val="20"/>
                <w:szCs w:val="20"/>
              </w:rPr>
            </w:pPr>
            <w:r>
              <w:rPr>
                <w:rFonts w:ascii="Arial" w:hAnsi="Arial" w:cs="Arial"/>
                <w:sz w:val="20"/>
                <w:szCs w:val="20"/>
              </w:rPr>
              <w:t>RR = 2.0</w:t>
            </w:r>
          </w:p>
        </w:tc>
      </w:tr>
    </w:tbl>
    <w:p w14:paraId="1794833D" w14:textId="0859D86A" w:rsidR="00DE5255" w:rsidRDefault="00DE5255" w:rsidP="00DE5255">
      <w:pPr>
        <w:ind w:left="360"/>
        <w:rPr>
          <w:rFonts w:ascii="Arial" w:hAnsi="Arial" w:cs="Arial"/>
          <w:sz w:val="20"/>
          <w:szCs w:val="20"/>
        </w:rPr>
      </w:pPr>
    </w:p>
    <w:p w14:paraId="79D0067D" w14:textId="507C6BF0" w:rsidR="00DE5255" w:rsidRDefault="00DE5255" w:rsidP="00DE5255">
      <w:pPr>
        <w:pStyle w:val="ListParagraph"/>
        <w:numPr>
          <w:ilvl w:val="0"/>
          <w:numId w:val="28"/>
        </w:numPr>
        <w:rPr>
          <w:rFonts w:ascii="Arial" w:hAnsi="Arial" w:cs="Arial"/>
          <w:b/>
          <w:sz w:val="20"/>
          <w:szCs w:val="20"/>
        </w:rPr>
      </w:pPr>
      <w:r w:rsidRPr="00DE5255">
        <w:rPr>
          <w:rFonts w:ascii="Arial" w:hAnsi="Arial" w:cs="Arial"/>
          <w:b/>
          <w:sz w:val="20"/>
          <w:szCs w:val="20"/>
        </w:rPr>
        <w:t>Create new crude table using the above pseudo population &amp; calculate crude RR.</w:t>
      </w:r>
    </w:p>
    <w:tbl>
      <w:tblPr>
        <w:tblStyle w:val="TableGrid"/>
        <w:tblW w:w="0" w:type="auto"/>
        <w:jc w:val="center"/>
        <w:tblLook w:val="04A0" w:firstRow="1" w:lastRow="0" w:firstColumn="1" w:lastColumn="0" w:noHBand="0" w:noVBand="1"/>
      </w:tblPr>
      <w:tblGrid>
        <w:gridCol w:w="883"/>
        <w:gridCol w:w="883"/>
        <w:gridCol w:w="884"/>
      </w:tblGrid>
      <w:tr w:rsidR="00DE5255" w14:paraId="130D5FBA" w14:textId="77777777" w:rsidTr="003B362A">
        <w:trPr>
          <w:jc w:val="center"/>
        </w:trPr>
        <w:tc>
          <w:tcPr>
            <w:tcW w:w="883" w:type="dxa"/>
          </w:tcPr>
          <w:p w14:paraId="3E123223" w14:textId="2A248907" w:rsidR="00DE5255" w:rsidRDefault="00DE5255" w:rsidP="00DE5255">
            <w:pPr>
              <w:pStyle w:val="ListParagraph"/>
              <w:ind w:left="0"/>
              <w:rPr>
                <w:rFonts w:ascii="Arial" w:hAnsi="Arial" w:cs="Arial"/>
                <w:b/>
                <w:sz w:val="20"/>
                <w:szCs w:val="20"/>
              </w:rPr>
            </w:pPr>
            <w:r>
              <w:rPr>
                <w:rFonts w:ascii="Arial" w:hAnsi="Arial" w:cs="Arial"/>
                <w:b/>
                <w:sz w:val="20"/>
                <w:szCs w:val="20"/>
              </w:rPr>
              <w:t>C</w:t>
            </w:r>
            <w:r w:rsidR="003B362A">
              <w:rPr>
                <w:rFonts w:ascii="Arial" w:hAnsi="Arial" w:cs="Arial"/>
                <w:b/>
                <w:sz w:val="20"/>
                <w:szCs w:val="20"/>
              </w:rPr>
              <w:t>rude</w:t>
            </w:r>
          </w:p>
        </w:tc>
        <w:tc>
          <w:tcPr>
            <w:tcW w:w="883" w:type="dxa"/>
          </w:tcPr>
          <w:p w14:paraId="5B1A3EE2"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c>
          <w:tcPr>
            <w:tcW w:w="884" w:type="dxa"/>
          </w:tcPr>
          <w:p w14:paraId="18EB3999"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E-</w:t>
            </w:r>
          </w:p>
        </w:tc>
      </w:tr>
      <w:tr w:rsidR="00DE5255" w14:paraId="1444378D" w14:textId="77777777" w:rsidTr="003B362A">
        <w:trPr>
          <w:jc w:val="center"/>
        </w:trPr>
        <w:tc>
          <w:tcPr>
            <w:tcW w:w="883" w:type="dxa"/>
          </w:tcPr>
          <w:p w14:paraId="031E1E71"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35828D8C" w14:textId="14020FE6" w:rsidR="00DE5255" w:rsidRPr="000366FD" w:rsidRDefault="003B362A" w:rsidP="00DE5255">
            <w:pPr>
              <w:pStyle w:val="ListParagraph"/>
              <w:ind w:left="0"/>
              <w:rPr>
                <w:rFonts w:ascii="Arial" w:hAnsi="Arial" w:cs="Arial"/>
                <w:sz w:val="20"/>
                <w:szCs w:val="20"/>
              </w:rPr>
            </w:pPr>
            <w:r>
              <w:rPr>
                <w:rFonts w:ascii="Arial" w:hAnsi="Arial" w:cs="Arial"/>
                <w:sz w:val="20"/>
                <w:szCs w:val="20"/>
              </w:rPr>
              <w:t>320</w:t>
            </w:r>
          </w:p>
        </w:tc>
        <w:tc>
          <w:tcPr>
            <w:tcW w:w="884" w:type="dxa"/>
          </w:tcPr>
          <w:p w14:paraId="6C7D0C0D" w14:textId="57E395F8" w:rsidR="00DE5255" w:rsidRPr="000366FD" w:rsidRDefault="003B362A" w:rsidP="00DE5255">
            <w:pPr>
              <w:pStyle w:val="ListParagraph"/>
              <w:ind w:left="0"/>
              <w:rPr>
                <w:rFonts w:ascii="Arial" w:hAnsi="Arial" w:cs="Arial"/>
                <w:sz w:val="20"/>
                <w:szCs w:val="20"/>
              </w:rPr>
            </w:pPr>
            <w:r>
              <w:rPr>
                <w:rFonts w:ascii="Arial" w:hAnsi="Arial" w:cs="Arial"/>
                <w:sz w:val="20"/>
                <w:szCs w:val="20"/>
              </w:rPr>
              <w:t>160</w:t>
            </w:r>
          </w:p>
        </w:tc>
      </w:tr>
      <w:tr w:rsidR="00DE5255" w14:paraId="233FEE44" w14:textId="77777777" w:rsidTr="003B362A">
        <w:trPr>
          <w:jc w:val="center"/>
        </w:trPr>
        <w:tc>
          <w:tcPr>
            <w:tcW w:w="883" w:type="dxa"/>
          </w:tcPr>
          <w:p w14:paraId="1813D432"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D-</w:t>
            </w:r>
          </w:p>
        </w:tc>
        <w:tc>
          <w:tcPr>
            <w:tcW w:w="883" w:type="dxa"/>
          </w:tcPr>
          <w:p w14:paraId="4BC04FF0" w14:textId="730765FB" w:rsidR="00DE5255" w:rsidRPr="000366FD" w:rsidRDefault="003B362A" w:rsidP="00DE5255">
            <w:pPr>
              <w:pStyle w:val="ListParagraph"/>
              <w:ind w:left="0"/>
              <w:rPr>
                <w:rFonts w:ascii="Arial" w:hAnsi="Arial" w:cs="Arial"/>
                <w:sz w:val="20"/>
                <w:szCs w:val="20"/>
              </w:rPr>
            </w:pPr>
            <w:r>
              <w:rPr>
                <w:rFonts w:ascii="Arial" w:hAnsi="Arial" w:cs="Arial"/>
                <w:sz w:val="20"/>
                <w:szCs w:val="20"/>
              </w:rPr>
              <w:t>5780</w:t>
            </w:r>
          </w:p>
        </w:tc>
        <w:tc>
          <w:tcPr>
            <w:tcW w:w="884" w:type="dxa"/>
          </w:tcPr>
          <w:p w14:paraId="2BC798DC" w14:textId="64485C85" w:rsidR="00DE5255" w:rsidRPr="000366FD" w:rsidRDefault="003B362A" w:rsidP="00DE5255">
            <w:pPr>
              <w:pStyle w:val="ListParagraph"/>
              <w:ind w:left="0"/>
              <w:rPr>
                <w:rFonts w:ascii="Arial" w:hAnsi="Arial" w:cs="Arial"/>
                <w:sz w:val="20"/>
                <w:szCs w:val="20"/>
              </w:rPr>
            </w:pPr>
            <w:r>
              <w:rPr>
                <w:rFonts w:ascii="Arial" w:hAnsi="Arial" w:cs="Arial"/>
                <w:sz w:val="20"/>
                <w:szCs w:val="20"/>
              </w:rPr>
              <w:t>5940</w:t>
            </w:r>
          </w:p>
        </w:tc>
      </w:tr>
      <w:tr w:rsidR="00DE5255" w14:paraId="0CD4FB7B" w14:textId="77777777" w:rsidTr="003B362A">
        <w:trPr>
          <w:jc w:val="center"/>
        </w:trPr>
        <w:tc>
          <w:tcPr>
            <w:tcW w:w="883" w:type="dxa"/>
          </w:tcPr>
          <w:p w14:paraId="66A45EF9" w14:textId="77777777" w:rsidR="00DE5255" w:rsidRDefault="00DE5255" w:rsidP="00DE5255">
            <w:pPr>
              <w:pStyle w:val="ListParagraph"/>
              <w:ind w:left="0"/>
              <w:rPr>
                <w:rFonts w:ascii="Arial" w:hAnsi="Arial" w:cs="Arial"/>
                <w:b/>
                <w:sz w:val="20"/>
                <w:szCs w:val="20"/>
              </w:rPr>
            </w:pPr>
            <w:r>
              <w:rPr>
                <w:rFonts w:ascii="Arial" w:hAnsi="Arial" w:cs="Arial"/>
                <w:b/>
                <w:sz w:val="20"/>
                <w:szCs w:val="20"/>
              </w:rPr>
              <w:t>Total</w:t>
            </w:r>
          </w:p>
        </w:tc>
        <w:tc>
          <w:tcPr>
            <w:tcW w:w="883" w:type="dxa"/>
          </w:tcPr>
          <w:p w14:paraId="4ADC601B" w14:textId="1814DD52" w:rsidR="00DE5255" w:rsidRPr="000366FD" w:rsidRDefault="003B362A" w:rsidP="00DE5255">
            <w:pPr>
              <w:pStyle w:val="ListParagraph"/>
              <w:ind w:left="0"/>
              <w:rPr>
                <w:rFonts w:ascii="Arial" w:hAnsi="Arial" w:cs="Arial"/>
                <w:sz w:val="20"/>
                <w:szCs w:val="20"/>
              </w:rPr>
            </w:pPr>
            <w:r>
              <w:rPr>
                <w:rFonts w:ascii="Arial" w:hAnsi="Arial" w:cs="Arial"/>
                <w:sz w:val="20"/>
                <w:szCs w:val="20"/>
              </w:rPr>
              <w:t>6100</w:t>
            </w:r>
          </w:p>
        </w:tc>
        <w:tc>
          <w:tcPr>
            <w:tcW w:w="884" w:type="dxa"/>
          </w:tcPr>
          <w:p w14:paraId="035FC9FF" w14:textId="5A211D70" w:rsidR="00DE5255" w:rsidRPr="000366FD" w:rsidRDefault="003B362A" w:rsidP="00DE5255">
            <w:pPr>
              <w:pStyle w:val="ListParagraph"/>
              <w:ind w:left="0"/>
              <w:rPr>
                <w:rFonts w:ascii="Arial" w:hAnsi="Arial" w:cs="Arial"/>
                <w:sz w:val="20"/>
                <w:szCs w:val="20"/>
              </w:rPr>
            </w:pPr>
            <w:r>
              <w:rPr>
                <w:rFonts w:ascii="Arial" w:hAnsi="Arial" w:cs="Arial"/>
                <w:sz w:val="20"/>
                <w:szCs w:val="20"/>
              </w:rPr>
              <w:t>6</w:t>
            </w:r>
            <w:r w:rsidR="00DE5255">
              <w:rPr>
                <w:rFonts w:ascii="Arial" w:hAnsi="Arial" w:cs="Arial"/>
                <w:sz w:val="20"/>
                <w:szCs w:val="20"/>
              </w:rPr>
              <w:t>100</w:t>
            </w:r>
          </w:p>
        </w:tc>
      </w:tr>
    </w:tbl>
    <w:p w14:paraId="5045AA42" w14:textId="41945261" w:rsidR="00DE5255" w:rsidRDefault="003B362A" w:rsidP="003B362A">
      <w:pPr>
        <w:jc w:val="center"/>
        <w:rPr>
          <w:rFonts w:ascii="Arial" w:hAnsi="Arial" w:cs="Arial"/>
          <w:sz w:val="20"/>
          <w:szCs w:val="20"/>
        </w:rPr>
      </w:pPr>
      <w:r>
        <w:rPr>
          <w:rFonts w:ascii="Arial" w:hAnsi="Arial" w:cs="Arial"/>
          <w:sz w:val="20"/>
          <w:szCs w:val="20"/>
        </w:rPr>
        <w:t>RR</w:t>
      </w:r>
      <w:r>
        <w:rPr>
          <w:rFonts w:ascii="Arial" w:hAnsi="Arial" w:cs="Arial"/>
          <w:sz w:val="20"/>
          <w:szCs w:val="20"/>
          <w:vertAlign w:val="subscript"/>
        </w:rPr>
        <w:t xml:space="preserve">IPTW </w:t>
      </w:r>
      <w:r>
        <w:rPr>
          <w:rFonts w:ascii="Arial" w:hAnsi="Arial" w:cs="Arial"/>
          <w:sz w:val="20"/>
          <w:szCs w:val="20"/>
        </w:rPr>
        <w:t xml:space="preserve">= 2.0 </w:t>
      </w:r>
    </w:p>
    <w:p w14:paraId="72293864" w14:textId="494665BE" w:rsidR="003B362A" w:rsidRPr="003B362A" w:rsidRDefault="003B362A" w:rsidP="003B362A">
      <w:pPr>
        <w:jc w:val="center"/>
        <w:rPr>
          <w:rFonts w:ascii="Arial" w:hAnsi="Arial" w:cs="Arial"/>
          <w:sz w:val="20"/>
          <w:szCs w:val="20"/>
        </w:rPr>
      </w:pPr>
      <w:r>
        <w:rPr>
          <w:rFonts w:ascii="Arial" w:hAnsi="Arial" w:cs="Arial"/>
          <w:sz w:val="20"/>
          <w:szCs w:val="20"/>
        </w:rPr>
        <w:t>No confounding</w:t>
      </w:r>
    </w:p>
    <w:p w14:paraId="6D8E3A6C" w14:textId="4B31BFF5" w:rsidR="002D5E6D" w:rsidRPr="00DA31EA" w:rsidRDefault="00F90827">
      <w:pPr>
        <w:rPr>
          <w:rFonts w:ascii="Arial" w:hAnsi="Arial" w:cs="Arial"/>
          <w:b/>
          <w:sz w:val="20"/>
          <w:szCs w:val="20"/>
        </w:rPr>
      </w:pPr>
      <w:r>
        <w:rPr>
          <w:rFonts w:ascii="Arial" w:hAnsi="Arial" w:cs="Arial"/>
          <w:b/>
          <w:sz w:val="20"/>
          <w:szCs w:val="20"/>
          <w:u w:val="single"/>
        </w:rPr>
        <w:br w:type="page"/>
      </w:r>
      <w:r w:rsidR="002D5E6D" w:rsidRPr="00DA31EA">
        <w:rPr>
          <w:rFonts w:ascii="Arial" w:hAnsi="Arial" w:cs="Arial"/>
          <w:b/>
          <w:sz w:val="20"/>
          <w:szCs w:val="20"/>
          <w:highlight w:val="lightGray"/>
        </w:rPr>
        <w:lastRenderedPageBreak/>
        <w:t>Key points covered in prior iterations of 560</w:t>
      </w:r>
    </w:p>
    <w:p w14:paraId="63116F5D" w14:textId="6C51466A" w:rsidR="007209E0" w:rsidRPr="008A3095" w:rsidRDefault="00DA31EA">
      <w:pPr>
        <w:rPr>
          <w:rFonts w:ascii="Arial" w:hAnsi="Arial" w:cs="Arial"/>
          <w:b/>
          <w:sz w:val="20"/>
          <w:szCs w:val="20"/>
          <w:u w:val="single"/>
        </w:rPr>
      </w:pPr>
      <w:r>
        <w:rPr>
          <w:rFonts w:ascii="Arial" w:hAnsi="Arial" w:cs="Arial"/>
          <w:b/>
          <w:sz w:val="20"/>
          <w:szCs w:val="20"/>
          <w:u w:val="single"/>
        </w:rPr>
        <w:t xml:space="preserve">Michael </w:t>
      </w:r>
      <w:r w:rsidR="007209E0" w:rsidRPr="008A3095">
        <w:rPr>
          <w:rFonts w:ascii="Arial" w:hAnsi="Arial" w:cs="Arial"/>
          <w:b/>
          <w:sz w:val="20"/>
          <w:szCs w:val="20"/>
          <w:u w:val="single"/>
        </w:rPr>
        <w:t xml:space="preserve">Kramer </w:t>
      </w:r>
      <w:r>
        <w:rPr>
          <w:rFonts w:ascii="Arial" w:hAnsi="Arial" w:cs="Arial"/>
          <w:b/>
          <w:sz w:val="20"/>
          <w:szCs w:val="20"/>
          <w:u w:val="single"/>
        </w:rPr>
        <w:t xml:space="preserve">EPI </w:t>
      </w:r>
      <w:r w:rsidR="007209E0" w:rsidRPr="008A3095">
        <w:rPr>
          <w:rFonts w:ascii="Arial" w:hAnsi="Arial" w:cs="Arial"/>
          <w:b/>
          <w:sz w:val="20"/>
          <w:szCs w:val="20"/>
          <w:u w:val="single"/>
        </w:rPr>
        <w:t>560</w:t>
      </w:r>
    </w:p>
    <w:p w14:paraId="180A7C6E" w14:textId="77777777" w:rsidR="009638CF" w:rsidRDefault="009638CF">
      <w:pPr>
        <w:rPr>
          <w:rFonts w:ascii="Arial" w:hAnsi="Arial" w:cs="Arial"/>
          <w:i/>
          <w:sz w:val="20"/>
          <w:szCs w:val="20"/>
        </w:rPr>
      </w:pPr>
    </w:p>
    <w:p w14:paraId="0606A76A" w14:textId="7A1F263A" w:rsidR="007209E0" w:rsidRPr="00F74150" w:rsidRDefault="008A3095">
      <w:pPr>
        <w:rPr>
          <w:rFonts w:ascii="Arial" w:hAnsi="Arial" w:cs="Arial"/>
          <w:i/>
          <w:sz w:val="20"/>
          <w:szCs w:val="20"/>
        </w:rPr>
      </w:pPr>
      <w:r w:rsidRPr="00F74150">
        <w:rPr>
          <w:rFonts w:ascii="Arial" w:hAnsi="Arial" w:cs="Arial"/>
          <w:i/>
          <w:sz w:val="20"/>
          <w:szCs w:val="20"/>
        </w:rPr>
        <w:t>Designing cohort studies for causal inference</w:t>
      </w:r>
    </w:p>
    <w:p w14:paraId="2A10D19A" w14:textId="43EC40F8" w:rsidR="007209E0" w:rsidRPr="009638CF" w:rsidRDefault="007209E0" w:rsidP="009638CF">
      <w:pPr>
        <w:pStyle w:val="ListParagraph"/>
        <w:numPr>
          <w:ilvl w:val="0"/>
          <w:numId w:val="29"/>
        </w:numPr>
        <w:rPr>
          <w:rFonts w:ascii="Arial" w:hAnsi="Arial" w:cs="Arial"/>
          <w:b/>
          <w:sz w:val="20"/>
          <w:szCs w:val="20"/>
        </w:rPr>
      </w:pPr>
      <w:r w:rsidRPr="009638CF">
        <w:rPr>
          <w:rFonts w:ascii="Arial" w:hAnsi="Arial" w:cs="Arial"/>
          <w:b/>
          <w:sz w:val="20"/>
          <w:szCs w:val="20"/>
        </w:rPr>
        <w:t>Exchangeability</w:t>
      </w:r>
      <w:r w:rsidR="001C4343" w:rsidRPr="009638CF">
        <w:rPr>
          <w:rFonts w:ascii="Arial" w:hAnsi="Arial" w:cs="Arial"/>
          <w:sz w:val="20"/>
          <w:szCs w:val="20"/>
        </w:rPr>
        <w:t>: the experience of the exposed cohort (or exposed person-time) is exchangeable for the experience of the unexposed cohort (or person-time)</w:t>
      </w:r>
    </w:p>
    <w:p w14:paraId="5EB9FB75" w14:textId="4C0C1F0F" w:rsidR="007209E0" w:rsidRPr="008A3095" w:rsidRDefault="007209E0" w:rsidP="007209E0">
      <w:pPr>
        <w:pStyle w:val="ListParagraph"/>
        <w:numPr>
          <w:ilvl w:val="0"/>
          <w:numId w:val="5"/>
        </w:numPr>
        <w:rPr>
          <w:rFonts w:ascii="Arial" w:hAnsi="Arial" w:cs="Arial"/>
          <w:b/>
          <w:sz w:val="20"/>
          <w:szCs w:val="20"/>
        </w:rPr>
      </w:pPr>
      <w:r w:rsidRPr="008A3095">
        <w:rPr>
          <w:rFonts w:ascii="Arial" w:hAnsi="Arial" w:cs="Arial"/>
          <w:b/>
          <w:sz w:val="20"/>
          <w:szCs w:val="20"/>
        </w:rPr>
        <w:t>Positivity</w:t>
      </w:r>
      <w:r w:rsidR="001C4343" w:rsidRPr="008A3095">
        <w:rPr>
          <w:rFonts w:ascii="Arial" w:hAnsi="Arial" w:cs="Arial"/>
          <w:b/>
          <w:sz w:val="20"/>
          <w:szCs w:val="20"/>
        </w:rPr>
        <w:t xml:space="preserve">: </w:t>
      </w:r>
      <w:r w:rsidR="001C4343" w:rsidRPr="008A3095">
        <w:rPr>
          <w:rFonts w:ascii="Arial" w:hAnsi="Arial" w:cs="Arial"/>
          <w:sz w:val="20"/>
          <w:szCs w:val="20"/>
        </w:rPr>
        <w:t>non-zero probability of ‘assignment to’ any level of exposure within every strata of covariates needed to assure exchangeability</w:t>
      </w:r>
    </w:p>
    <w:p w14:paraId="10C95FA2" w14:textId="55B985F4" w:rsidR="007209E0" w:rsidRPr="008A3095" w:rsidRDefault="007209E0" w:rsidP="007209E0">
      <w:pPr>
        <w:pStyle w:val="ListParagraph"/>
        <w:numPr>
          <w:ilvl w:val="0"/>
          <w:numId w:val="5"/>
        </w:numPr>
        <w:rPr>
          <w:rFonts w:ascii="Arial" w:hAnsi="Arial" w:cs="Arial"/>
          <w:b/>
          <w:sz w:val="20"/>
          <w:szCs w:val="20"/>
        </w:rPr>
      </w:pPr>
      <w:r w:rsidRPr="008A3095">
        <w:rPr>
          <w:rFonts w:ascii="Arial" w:hAnsi="Arial" w:cs="Arial"/>
          <w:b/>
          <w:sz w:val="20"/>
          <w:szCs w:val="20"/>
        </w:rPr>
        <w:t>Consistency</w:t>
      </w:r>
      <w:r w:rsidR="001C4343" w:rsidRPr="008A3095">
        <w:rPr>
          <w:rFonts w:ascii="Arial" w:hAnsi="Arial" w:cs="Arial"/>
          <w:b/>
          <w:sz w:val="20"/>
          <w:szCs w:val="20"/>
        </w:rPr>
        <w:t xml:space="preserve">: </w:t>
      </w:r>
      <w:r w:rsidR="001C4343" w:rsidRPr="008A3095">
        <w:rPr>
          <w:rFonts w:ascii="Arial" w:hAnsi="Arial" w:cs="Arial"/>
          <w:sz w:val="20"/>
          <w:szCs w:val="20"/>
        </w:rPr>
        <w:t>well-defined and consistently experienced version of the exposure</w:t>
      </w:r>
    </w:p>
    <w:p w14:paraId="4954D734" w14:textId="7C520067" w:rsidR="00082FCC" w:rsidRPr="008A3095" w:rsidRDefault="00082FCC" w:rsidP="00082FCC">
      <w:pPr>
        <w:rPr>
          <w:rFonts w:ascii="Arial" w:hAnsi="Arial" w:cs="Arial"/>
          <w:b/>
          <w:sz w:val="20"/>
          <w:szCs w:val="20"/>
        </w:rPr>
      </w:pPr>
    </w:p>
    <w:p w14:paraId="2994A07E" w14:textId="27B8428A" w:rsidR="00082FCC" w:rsidRPr="008A3095" w:rsidRDefault="00082FCC" w:rsidP="00082FCC">
      <w:pPr>
        <w:rPr>
          <w:rFonts w:ascii="Arial" w:hAnsi="Arial" w:cs="Arial"/>
          <w:b/>
          <w:sz w:val="20"/>
          <w:szCs w:val="20"/>
        </w:rPr>
      </w:pPr>
      <w:r w:rsidRPr="008A3095">
        <w:rPr>
          <w:rFonts w:ascii="Arial" w:hAnsi="Arial" w:cs="Arial"/>
          <w:b/>
          <w:sz w:val="20"/>
          <w:szCs w:val="20"/>
        </w:rPr>
        <w:t>Key ingredients at baseline:</w:t>
      </w:r>
    </w:p>
    <w:p w14:paraId="307AD943" w14:textId="1E13D99E" w:rsidR="00082FCC" w:rsidRPr="008A3095" w:rsidRDefault="00082FCC" w:rsidP="00082FCC">
      <w:pPr>
        <w:pStyle w:val="ListParagraph"/>
        <w:numPr>
          <w:ilvl w:val="0"/>
          <w:numId w:val="6"/>
        </w:numPr>
        <w:rPr>
          <w:rFonts w:ascii="Arial" w:hAnsi="Arial" w:cs="Arial"/>
          <w:sz w:val="20"/>
          <w:szCs w:val="20"/>
        </w:rPr>
      </w:pPr>
      <w:r w:rsidRPr="008A3095">
        <w:rPr>
          <w:rFonts w:ascii="Arial" w:hAnsi="Arial" w:cs="Arial"/>
          <w:sz w:val="20"/>
          <w:szCs w:val="20"/>
        </w:rPr>
        <w:t>Well-defined target population</w:t>
      </w:r>
    </w:p>
    <w:p w14:paraId="24900193" w14:textId="7DF58198" w:rsidR="00082FCC" w:rsidRPr="008A3095" w:rsidRDefault="00082FCC" w:rsidP="00082FCC">
      <w:pPr>
        <w:pStyle w:val="ListParagraph"/>
        <w:numPr>
          <w:ilvl w:val="0"/>
          <w:numId w:val="6"/>
        </w:numPr>
        <w:rPr>
          <w:rFonts w:ascii="Arial" w:hAnsi="Arial" w:cs="Arial"/>
          <w:sz w:val="20"/>
          <w:szCs w:val="20"/>
        </w:rPr>
      </w:pPr>
      <w:r w:rsidRPr="008A3095">
        <w:rPr>
          <w:rFonts w:ascii="Arial" w:hAnsi="Arial" w:cs="Arial"/>
          <w:sz w:val="20"/>
          <w:szCs w:val="20"/>
        </w:rPr>
        <w:t>All individuals are at risk of incidence of disease</w:t>
      </w:r>
    </w:p>
    <w:p w14:paraId="10A21BEA" w14:textId="36BDC55E" w:rsidR="00082FCC" w:rsidRPr="008A3095" w:rsidRDefault="00082FCC" w:rsidP="00082FCC">
      <w:pPr>
        <w:pStyle w:val="ListParagraph"/>
        <w:numPr>
          <w:ilvl w:val="0"/>
          <w:numId w:val="6"/>
        </w:numPr>
        <w:rPr>
          <w:rFonts w:ascii="Arial" w:hAnsi="Arial" w:cs="Arial"/>
          <w:sz w:val="20"/>
          <w:szCs w:val="20"/>
        </w:rPr>
      </w:pPr>
      <w:r w:rsidRPr="008A3095">
        <w:rPr>
          <w:rFonts w:ascii="Arial" w:hAnsi="Arial" w:cs="Arial"/>
          <w:sz w:val="20"/>
          <w:szCs w:val="20"/>
        </w:rPr>
        <w:t xml:space="preserve">Conditioning on exposure-assignment mechanism </w:t>
      </w:r>
      <w:r w:rsidR="00F74150">
        <w:rPr>
          <w:rFonts w:ascii="Arial" w:hAnsi="Arial" w:cs="Arial"/>
          <w:sz w:val="20"/>
          <w:szCs w:val="20"/>
        </w:rPr>
        <w:t>for exchangeability</w:t>
      </w:r>
      <w:r w:rsidRPr="008A3095">
        <w:rPr>
          <w:rFonts w:ascii="Arial" w:hAnsi="Arial" w:cs="Arial"/>
          <w:sz w:val="20"/>
          <w:szCs w:val="20"/>
        </w:rPr>
        <w:t xml:space="preserve"> </w:t>
      </w:r>
    </w:p>
    <w:p w14:paraId="387C419F" w14:textId="0CF6084E" w:rsidR="00671758" w:rsidRPr="008A3095" w:rsidRDefault="00671758" w:rsidP="00671758">
      <w:pPr>
        <w:pStyle w:val="ListParagraph"/>
        <w:numPr>
          <w:ilvl w:val="1"/>
          <w:numId w:val="6"/>
        </w:numPr>
        <w:rPr>
          <w:rFonts w:ascii="Arial" w:hAnsi="Arial" w:cs="Arial"/>
          <w:sz w:val="20"/>
          <w:szCs w:val="20"/>
        </w:rPr>
      </w:pPr>
      <w:r w:rsidRPr="008A3095">
        <w:rPr>
          <w:rFonts w:ascii="Arial" w:hAnsi="Arial" w:cs="Arial"/>
          <w:sz w:val="20"/>
          <w:szCs w:val="20"/>
        </w:rPr>
        <w:t xml:space="preserve">Prior knowledge </w:t>
      </w:r>
      <w:proofErr w:type="gramStart"/>
      <w:r w:rsidRPr="008A3095">
        <w:rPr>
          <w:rFonts w:ascii="Arial" w:hAnsi="Arial" w:cs="Arial"/>
          <w:sz w:val="20"/>
          <w:szCs w:val="20"/>
        </w:rPr>
        <w:t>inform</w:t>
      </w:r>
      <w:proofErr w:type="gramEnd"/>
      <w:r w:rsidRPr="008A3095">
        <w:rPr>
          <w:rFonts w:ascii="Arial" w:hAnsi="Arial" w:cs="Arial"/>
          <w:sz w:val="20"/>
          <w:szCs w:val="20"/>
        </w:rPr>
        <w:t xml:space="preserve"> threats to exchangeability through confounders</w:t>
      </w:r>
    </w:p>
    <w:p w14:paraId="0417B3B6" w14:textId="77777777" w:rsidR="00671758" w:rsidRPr="008A3095" w:rsidRDefault="00671758" w:rsidP="00671758">
      <w:pPr>
        <w:pStyle w:val="ListParagraph"/>
        <w:numPr>
          <w:ilvl w:val="1"/>
          <w:numId w:val="6"/>
        </w:numPr>
        <w:rPr>
          <w:rFonts w:ascii="Arial" w:hAnsi="Arial" w:cs="Arial"/>
          <w:sz w:val="20"/>
          <w:szCs w:val="20"/>
        </w:rPr>
      </w:pPr>
      <w:r w:rsidRPr="008A3095">
        <w:rPr>
          <w:rFonts w:ascii="Arial" w:hAnsi="Arial" w:cs="Arial"/>
          <w:sz w:val="20"/>
          <w:szCs w:val="20"/>
        </w:rPr>
        <w:t>To strengthen exchangeability between exposed &amp; unexposed cohorts by:</w:t>
      </w:r>
    </w:p>
    <w:p w14:paraId="3208C957" w14:textId="77777777" w:rsidR="00671758" w:rsidRPr="008A3095" w:rsidRDefault="00671758" w:rsidP="00671758">
      <w:pPr>
        <w:pStyle w:val="ListParagraph"/>
        <w:numPr>
          <w:ilvl w:val="2"/>
          <w:numId w:val="6"/>
        </w:numPr>
        <w:rPr>
          <w:rFonts w:ascii="Arial" w:hAnsi="Arial" w:cs="Arial"/>
          <w:sz w:val="20"/>
          <w:szCs w:val="20"/>
        </w:rPr>
      </w:pPr>
      <w:r w:rsidRPr="008A3095">
        <w:rPr>
          <w:rFonts w:ascii="Arial" w:hAnsi="Arial" w:cs="Arial"/>
          <w:sz w:val="20"/>
          <w:szCs w:val="20"/>
        </w:rPr>
        <w:t>Restrict to single strata of confounders</w:t>
      </w:r>
    </w:p>
    <w:p w14:paraId="55A9613D" w14:textId="4A7D1212" w:rsidR="00671758" w:rsidRPr="008A3095" w:rsidRDefault="00671758" w:rsidP="00671758">
      <w:pPr>
        <w:pStyle w:val="ListParagraph"/>
        <w:numPr>
          <w:ilvl w:val="2"/>
          <w:numId w:val="6"/>
        </w:numPr>
        <w:rPr>
          <w:rFonts w:ascii="Arial" w:hAnsi="Arial" w:cs="Arial"/>
          <w:sz w:val="20"/>
          <w:szCs w:val="20"/>
        </w:rPr>
      </w:pPr>
      <w:r w:rsidRPr="008A3095">
        <w:rPr>
          <w:rFonts w:ascii="Arial" w:hAnsi="Arial" w:cs="Arial"/>
          <w:sz w:val="20"/>
          <w:szCs w:val="20"/>
        </w:rPr>
        <w:t>Matching</w:t>
      </w:r>
    </w:p>
    <w:p w14:paraId="3B2B1C39" w14:textId="34E569F2" w:rsidR="00671758" w:rsidRPr="008A3095" w:rsidRDefault="00671758" w:rsidP="00671758">
      <w:pPr>
        <w:pStyle w:val="ListParagraph"/>
        <w:numPr>
          <w:ilvl w:val="2"/>
          <w:numId w:val="6"/>
        </w:numPr>
        <w:rPr>
          <w:rFonts w:ascii="Arial" w:hAnsi="Arial" w:cs="Arial"/>
          <w:sz w:val="20"/>
          <w:szCs w:val="20"/>
        </w:rPr>
      </w:pPr>
      <w:r w:rsidRPr="008A3095">
        <w:rPr>
          <w:rFonts w:ascii="Arial" w:hAnsi="Arial" w:cs="Arial"/>
          <w:sz w:val="20"/>
          <w:szCs w:val="20"/>
        </w:rPr>
        <w:t>Measuring all confounders</w:t>
      </w:r>
    </w:p>
    <w:p w14:paraId="50B5087E" w14:textId="080416FC" w:rsidR="00082FCC" w:rsidRPr="008A3095" w:rsidRDefault="00082FCC" w:rsidP="00082FCC">
      <w:pPr>
        <w:pStyle w:val="ListParagraph"/>
        <w:numPr>
          <w:ilvl w:val="0"/>
          <w:numId w:val="6"/>
        </w:numPr>
        <w:rPr>
          <w:rFonts w:ascii="Arial" w:hAnsi="Arial" w:cs="Arial"/>
          <w:sz w:val="20"/>
          <w:szCs w:val="20"/>
        </w:rPr>
      </w:pPr>
      <w:r w:rsidRPr="008A3095">
        <w:rPr>
          <w:rFonts w:ascii="Arial" w:hAnsi="Arial" w:cs="Arial"/>
          <w:sz w:val="20"/>
          <w:szCs w:val="20"/>
        </w:rPr>
        <w:t>Every type of person (strata of confounders) has some chance of being either exposed or unexposed</w:t>
      </w:r>
      <w:r w:rsidR="00671758" w:rsidRPr="008A3095">
        <w:rPr>
          <w:rFonts w:ascii="Arial" w:hAnsi="Arial" w:cs="Arial"/>
          <w:sz w:val="20"/>
          <w:szCs w:val="20"/>
        </w:rPr>
        <w:t xml:space="preserve"> [positivity]</w:t>
      </w:r>
    </w:p>
    <w:p w14:paraId="4432897C" w14:textId="27D7F944" w:rsidR="00082FCC" w:rsidRPr="008A3095" w:rsidRDefault="00082FCC" w:rsidP="00082FCC">
      <w:pPr>
        <w:pStyle w:val="ListParagraph"/>
        <w:numPr>
          <w:ilvl w:val="0"/>
          <w:numId w:val="6"/>
        </w:numPr>
        <w:rPr>
          <w:rFonts w:ascii="Arial" w:hAnsi="Arial" w:cs="Arial"/>
          <w:sz w:val="20"/>
          <w:szCs w:val="20"/>
        </w:rPr>
      </w:pPr>
      <w:r w:rsidRPr="008A3095">
        <w:rPr>
          <w:rFonts w:ascii="Arial" w:hAnsi="Arial" w:cs="Arial"/>
          <w:sz w:val="20"/>
          <w:szCs w:val="20"/>
        </w:rPr>
        <w:t>Exposure is well defined</w:t>
      </w:r>
      <w:r w:rsidR="00D2002A" w:rsidRPr="008A3095">
        <w:rPr>
          <w:rFonts w:ascii="Arial" w:hAnsi="Arial" w:cs="Arial"/>
          <w:sz w:val="20"/>
          <w:szCs w:val="20"/>
        </w:rPr>
        <w:t xml:space="preserve"> [consistency]</w:t>
      </w:r>
    </w:p>
    <w:p w14:paraId="23826F36" w14:textId="1B6FAF3F" w:rsidR="00D2002A" w:rsidRPr="008A3095" w:rsidRDefault="00F74150" w:rsidP="00D2002A">
      <w:pPr>
        <w:pStyle w:val="ListParagraph"/>
        <w:numPr>
          <w:ilvl w:val="1"/>
          <w:numId w:val="6"/>
        </w:numPr>
        <w:rPr>
          <w:rFonts w:ascii="Arial" w:hAnsi="Arial" w:cs="Arial"/>
          <w:sz w:val="20"/>
          <w:szCs w:val="20"/>
        </w:rPr>
      </w:pPr>
      <w:r>
        <w:rPr>
          <w:rFonts w:ascii="Arial" w:hAnsi="Arial" w:cs="Arial"/>
          <w:sz w:val="20"/>
          <w:szCs w:val="20"/>
        </w:rPr>
        <w:t>Define whether the exposure varies across these dimensions:</w:t>
      </w:r>
      <w:r w:rsidR="00D2002A" w:rsidRPr="008A3095">
        <w:rPr>
          <w:rFonts w:ascii="Arial" w:hAnsi="Arial" w:cs="Arial"/>
          <w:sz w:val="20"/>
          <w:szCs w:val="20"/>
        </w:rPr>
        <w:t xml:space="preserve"> Timing, duration, intensity/frequency</w:t>
      </w:r>
    </w:p>
    <w:p w14:paraId="2363B3F0" w14:textId="77777777" w:rsidR="009638CF" w:rsidRDefault="00D2002A" w:rsidP="00F74150">
      <w:pPr>
        <w:pStyle w:val="ListParagraph"/>
        <w:numPr>
          <w:ilvl w:val="1"/>
          <w:numId w:val="6"/>
        </w:numPr>
        <w:rPr>
          <w:rFonts w:ascii="Arial" w:hAnsi="Arial" w:cs="Arial"/>
          <w:sz w:val="20"/>
          <w:szCs w:val="20"/>
        </w:rPr>
      </w:pPr>
      <w:r w:rsidRPr="008A3095">
        <w:rPr>
          <w:rFonts w:ascii="Arial" w:hAnsi="Arial" w:cs="Arial"/>
          <w:sz w:val="20"/>
          <w:szCs w:val="20"/>
        </w:rPr>
        <w:t>Categorizing people’s experience as ‘exposed’ or ‘unexposed’: time-varying exposure levels, induction period</w:t>
      </w:r>
      <w:r w:rsidR="009638CF">
        <w:rPr>
          <w:rFonts w:ascii="Arial" w:hAnsi="Arial" w:cs="Arial"/>
          <w:sz w:val="20"/>
          <w:szCs w:val="20"/>
        </w:rPr>
        <w:t xml:space="preserve">. </w:t>
      </w:r>
      <w:r w:rsidR="00F74150" w:rsidRPr="009638CF">
        <w:rPr>
          <w:rFonts w:ascii="Arial" w:hAnsi="Arial" w:cs="Arial"/>
          <w:sz w:val="20"/>
          <w:szCs w:val="20"/>
        </w:rPr>
        <w:t>Is there a causal threshold? If exposure must accumulate to specific level to be causal, then perhaps ‘exposure’ is defined at the time when that threshold has been met?</w:t>
      </w:r>
    </w:p>
    <w:p w14:paraId="4FFFC03A" w14:textId="57C6C620" w:rsidR="009B40C8" w:rsidRPr="00F74150" w:rsidRDefault="009B40C8" w:rsidP="00F74150">
      <w:pPr>
        <w:rPr>
          <w:rFonts w:ascii="Arial" w:hAnsi="Arial" w:cs="Arial"/>
          <w:sz w:val="20"/>
          <w:szCs w:val="20"/>
        </w:rPr>
      </w:pPr>
    </w:p>
    <w:p w14:paraId="5646C579" w14:textId="3CA4F648" w:rsidR="007209E0" w:rsidRPr="00CA3D65" w:rsidRDefault="009B40C8">
      <w:pPr>
        <w:rPr>
          <w:rFonts w:ascii="Arial" w:hAnsi="Arial" w:cs="Arial"/>
          <w:b/>
          <w:sz w:val="20"/>
          <w:szCs w:val="20"/>
        </w:rPr>
      </w:pPr>
      <w:r w:rsidRPr="00CA3D65">
        <w:rPr>
          <w:rFonts w:ascii="Arial" w:hAnsi="Arial" w:cs="Arial"/>
          <w:b/>
          <w:sz w:val="20"/>
          <w:szCs w:val="20"/>
        </w:rPr>
        <w:t>Classifying person-time</w:t>
      </w:r>
    </w:p>
    <w:p w14:paraId="55144A6D" w14:textId="14E7B2D9" w:rsidR="009638CF" w:rsidRPr="009638CF" w:rsidRDefault="009638CF" w:rsidP="009638CF">
      <w:pPr>
        <w:rPr>
          <w:rFonts w:ascii="Arial" w:hAnsi="Arial" w:cs="Arial"/>
          <w:sz w:val="20"/>
          <w:szCs w:val="20"/>
        </w:rPr>
      </w:pPr>
      <w:r w:rsidRPr="009638CF">
        <w:rPr>
          <w:rFonts w:ascii="Arial" w:hAnsi="Arial" w:cs="Arial"/>
          <w:sz w:val="20"/>
          <w:szCs w:val="20"/>
        </w:rPr>
        <w:t>Induction period: distinguish timing of exposure from time of exposure-risk, exposure (acute or chronic) may not lead to immediate disease; thus, failure to account for induction period can lead to inappropriate assignment of ‘exposed time at risk’ and biased estimates of incidence/measures of association</w:t>
      </w:r>
      <w:r>
        <w:rPr>
          <w:rFonts w:ascii="Arial" w:hAnsi="Arial" w:cs="Arial"/>
          <w:sz w:val="20"/>
          <w:szCs w:val="20"/>
        </w:rPr>
        <w:t xml:space="preserve">. </w:t>
      </w:r>
      <w:r w:rsidRPr="00CA3D65">
        <w:rPr>
          <w:rFonts w:ascii="Arial" w:hAnsi="Arial" w:cs="Arial"/>
          <w:sz w:val="20"/>
          <w:szCs w:val="20"/>
        </w:rPr>
        <w:t>To handle induction period: all induction-period time can be classified as ‘unexposed’ even among those who have exposure (exact induction period may not be known) OR omit all follow-up during induction (reduced precision)</w:t>
      </w:r>
    </w:p>
    <w:p w14:paraId="0C5D32CB" w14:textId="77777777" w:rsidR="009638CF" w:rsidRDefault="009638CF">
      <w:pPr>
        <w:rPr>
          <w:rFonts w:ascii="Arial" w:hAnsi="Arial" w:cs="Arial"/>
          <w:sz w:val="20"/>
          <w:szCs w:val="20"/>
        </w:rPr>
      </w:pPr>
    </w:p>
    <w:p w14:paraId="1F8908F7" w14:textId="3BAD7DEE" w:rsidR="009B40C8" w:rsidRPr="00CA3D65" w:rsidRDefault="009B40C8">
      <w:pPr>
        <w:rPr>
          <w:rFonts w:ascii="Arial" w:hAnsi="Arial" w:cs="Arial"/>
          <w:sz w:val="20"/>
          <w:szCs w:val="20"/>
        </w:rPr>
      </w:pPr>
      <w:r w:rsidRPr="00CA3D65">
        <w:rPr>
          <w:rFonts w:ascii="Arial" w:hAnsi="Arial" w:cs="Arial"/>
          <w:sz w:val="20"/>
          <w:szCs w:val="20"/>
        </w:rPr>
        <w:t xml:space="preserve">A single person </w:t>
      </w:r>
      <w:r w:rsidR="009638CF">
        <w:rPr>
          <w:rFonts w:ascii="Arial" w:hAnsi="Arial" w:cs="Arial"/>
          <w:sz w:val="20"/>
          <w:szCs w:val="20"/>
        </w:rPr>
        <w:t xml:space="preserve">may </w:t>
      </w:r>
      <w:r w:rsidRPr="00CA3D65">
        <w:rPr>
          <w:rFonts w:ascii="Arial" w:hAnsi="Arial" w:cs="Arial"/>
          <w:sz w:val="20"/>
          <w:szCs w:val="20"/>
        </w:rPr>
        <w:t>contribute both exposed and unexposed person time:</w:t>
      </w:r>
    </w:p>
    <w:p w14:paraId="2695C5AD" w14:textId="6B47CCEC" w:rsidR="009B40C8" w:rsidRPr="00CA3D65" w:rsidRDefault="009B40C8" w:rsidP="009B40C8">
      <w:pPr>
        <w:pStyle w:val="ListParagraph"/>
        <w:numPr>
          <w:ilvl w:val="0"/>
          <w:numId w:val="8"/>
        </w:numPr>
        <w:rPr>
          <w:rFonts w:ascii="Arial" w:hAnsi="Arial" w:cs="Arial"/>
          <w:sz w:val="20"/>
          <w:szCs w:val="20"/>
        </w:rPr>
      </w:pPr>
      <w:r w:rsidRPr="00CA3D65">
        <w:rPr>
          <w:rFonts w:ascii="Arial" w:hAnsi="Arial" w:cs="Arial"/>
          <w:sz w:val="20"/>
          <w:szCs w:val="20"/>
        </w:rPr>
        <w:t>Time-varying exposure</w:t>
      </w:r>
    </w:p>
    <w:p w14:paraId="3C8D6E06" w14:textId="4C4CAAEE" w:rsidR="009B40C8" w:rsidRPr="00CA3D65" w:rsidRDefault="009B40C8" w:rsidP="009B40C8">
      <w:pPr>
        <w:pStyle w:val="ListParagraph"/>
        <w:numPr>
          <w:ilvl w:val="0"/>
          <w:numId w:val="8"/>
        </w:numPr>
        <w:rPr>
          <w:rFonts w:ascii="Arial" w:hAnsi="Arial" w:cs="Arial"/>
          <w:sz w:val="20"/>
          <w:szCs w:val="20"/>
        </w:rPr>
      </w:pPr>
      <w:r w:rsidRPr="00CA3D65">
        <w:rPr>
          <w:rFonts w:ascii="Arial" w:hAnsi="Arial" w:cs="Arial"/>
          <w:sz w:val="20"/>
          <w:szCs w:val="20"/>
        </w:rPr>
        <w:t>Movement through induction period</w:t>
      </w:r>
    </w:p>
    <w:p w14:paraId="344657D6" w14:textId="09C4EA62" w:rsidR="009B40C8" w:rsidRDefault="009B40C8" w:rsidP="009B40C8">
      <w:pPr>
        <w:pStyle w:val="ListParagraph"/>
        <w:numPr>
          <w:ilvl w:val="0"/>
          <w:numId w:val="8"/>
        </w:numPr>
        <w:rPr>
          <w:rFonts w:ascii="Arial" w:hAnsi="Arial" w:cs="Arial"/>
          <w:sz w:val="20"/>
          <w:szCs w:val="20"/>
        </w:rPr>
      </w:pPr>
      <w:r w:rsidRPr="00CA3D65">
        <w:rPr>
          <w:rFonts w:ascii="Arial" w:hAnsi="Arial" w:cs="Arial"/>
          <w:sz w:val="20"/>
          <w:szCs w:val="20"/>
        </w:rPr>
        <w:t>Accrual of chronic exposure to threshold level</w:t>
      </w:r>
    </w:p>
    <w:p w14:paraId="28654BCF" w14:textId="511A17F8" w:rsidR="004A307B" w:rsidRPr="00CA3D65" w:rsidRDefault="004A307B" w:rsidP="009B40C8">
      <w:pPr>
        <w:rPr>
          <w:rFonts w:ascii="Arial" w:hAnsi="Arial" w:cs="Arial"/>
          <w:sz w:val="20"/>
          <w:szCs w:val="20"/>
        </w:rPr>
      </w:pPr>
    </w:p>
    <w:p w14:paraId="711661C7" w14:textId="0DF3353D" w:rsidR="004A307B" w:rsidRDefault="004A307B" w:rsidP="009B40C8">
      <w:pPr>
        <w:rPr>
          <w:rFonts w:ascii="Arial" w:hAnsi="Arial" w:cs="Arial"/>
          <w:b/>
          <w:sz w:val="20"/>
          <w:szCs w:val="20"/>
        </w:rPr>
      </w:pPr>
      <w:r w:rsidRPr="00CA3D65">
        <w:rPr>
          <w:rFonts w:ascii="Arial" w:hAnsi="Arial" w:cs="Arial"/>
          <w:b/>
          <w:sz w:val="20"/>
          <w:szCs w:val="20"/>
        </w:rPr>
        <w:t>Define &amp; distinguish external and internal validity</w:t>
      </w:r>
    </w:p>
    <w:p w14:paraId="02DC8EDC" w14:textId="77777777" w:rsidR="005C6E2E" w:rsidRDefault="00CA3D65" w:rsidP="005C6E2E">
      <w:pPr>
        <w:rPr>
          <w:rFonts w:ascii="Arial" w:hAnsi="Arial" w:cs="Arial"/>
          <w:sz w:val="20"/>
          <w:szCs w:val="20"/>
        </w:rPr>
      </w:pPr>
      <w:r>
        <w:rPr>
          <w:rFonts w:ascii="Arial" w:hAnsi="Arial" w:cs="Arial"/>
          <w:b/>
          <w:i/>
          <w:sz w:val="20"/>
          <w:szCs w:val="20"/>
        </w:rPr>
        <w:t>Internal validity</w:t>
      </w:r>
      <w:r>
        <w:rPr>
          <w:rFonts w:ascii="Arial" w:hAnsi="Arial" w:cs="Arial"/>
          <w:sz w:val="20"/>
          <w:szCs w:val="20"/>
        </w:rPr>
        <w:t xml:space="preserve">: when the </w:t>
      </w:r>
      <w:r w:rsidRPr="005C6E2E">
        <w:rPr>
          <w:rFonts w:ascii="Arial" w:hAnsi="Arial" w:cs="Arial"/>
          <w:sz w:val="20"/>
          <w:szCs w:val="20"/>
          <w:u w:val="single"/>
        </w:rPr>
        <w:t>estimate from the sample</w:t>
      </w:r>
      <w:r>
        <w:rPr>
          <w:rFonts w:ascii="Arial" w:hAnsi="Arial" w:cs="Arial"/>
          <w:sz w:val="20"/>
          <w:szCs w:val="20"/>
        </w:rPr>
        <w:t xml:space="preserve"> is unbiased for the </w:t>
      </w:r>
      <w:r w:rsidRPr="005C6E2E">
        <w:rPr>
          <w:rFonts w:ascii="Arial" w:hAnsi="Arial" w:cs="Arial"/>
          <w:sz w:val="20"/>
          <w:szCs w:val="20"/>
          <w:u w:val="single"/>
        </w:rPr>
        <w:t>true sample or source average treatment effect (SATE)</w:t>
      </w:r>
      <w:r w:rsidR="005C6E2E">
        <w:rPr>
          <w:rFonts w:ascii="Arial" w:hAnsi="Arial" w:cs="Arial"/>
          <w:sz w:val="20"/>
          <w:szCs w:val="20"/>
        </w:rPr>
        <w:t>. Internal validity is specific to the study &amp; source population; whereas, external validity requires specification of the target population.</w:t>
      </w:r>
    </w:p>
    <w:p w14:paraId="4AB199BA" w14:textId="77777777" w:rsidR="005C6E2E" w:rsidRDefault="005C6E2E" w:rsidP="005C6E2E">
      <w:pPr>
        <w:rPr>
          <w:rFonts w:ascii="Arial" w:hAnsi="Arial" w:cs="Arial"/>
          <w:b/>
          <w:sz w:val="20"/>
          <w:szCs w:val="20"/>
        </w:rPr>
      </w:pPr>
    </w:p>
    <w:p w14:paraId="65F8685D" w14:textId="21329580" w:rsidR="005C6E2E" w:rsidRDefault="00CA3D65" w:rsidP="005C6E2E">
      <w:pPr>
        <w:rPr>
          <w:rFonts w:ascii="Arial" w:hAnsi="Arial" w:cs="Arial"/>
          <w:sz w:val="20"/>
          <w:szCs w:val="20"/>
        </w:rPr>
      </w:pPr>
      <w:r>
        <w:rPr>
          <w:rFonts w:ascii="Arial" w:hAnsi="Arial" w:cs="Arial"/>
          <w:b/>
          <w:sz w:val="20"/>
          <w:szCs w:val="20"/>
        </w:rPr>
        <w:t xml:space="preserve">External validity: </w:t>
      </w:r>
      <w:r>
        <w:rPr>
          <w:rFonts w:ascii="Arial" w:hAnsi="Arial" w:cs="Arial"/>
          <w:sz w:val="20"/>
          <w:szCs w:val="20"/>
        </w:rPr>
        <w:t xml:space="preserve">when the true </w:t>
      </w:r>
      <w:r w:rsidR="005C6E2E">
        <w:rPr>
          <w:rFonts w:ascii="Arial" w:hAnsi="Arial" w:cs="Arial"/>
          <w:sz w:val="20"/>
          <w:szCs w:val="20"/>
        </w:rPr>
        <w:t>s</w:t>
      </w:r>
      <w:r>
        <w:rPr>
          <w:rFonts w:ascii="Arial" w:hAnsi="Arial" w:cs="Arial"/>
          <w:sz w:val="20"/>
          <w:szCs w:val="20"/>
        </w:rPr>
        <w:t>ample ATE is unbiased for the target population ATE</w:t>
      </w:r>
      <w:r w:rsidR="005C6E2E">
        <w:rPr>
          <w:rFonts w:ascii="Arial" w:hAnsi="Arial" w:cs="Arial"/>
          <w:sz w:val="20"/>
          <w:szCs w:val="20"/>
        </w:rPr>
        <w:t>. A target population is necessary for meaningful inference and decision making beyond the sample at hand. The target population should be well defined (clearly specified) and informed by the research question.</w:t>
      </w:r>
    </w:p>
    <w:p w14:paraId="613610C9" w14:textId="6D475E45" w:rsidR="00CA3D65" w:rsidRDefault="00CA3D65" w:rsidP="009B40C8">
      <w:pPr>
        <w:rPr>
          <w:rFonts w:ascii="Arial" w:hAnsi="Arial" w:cs="Arial"/>
          <w:sz w:val="20"/>
          <w:szCs w:val="20"/>
        </w:rPr>
      </w:pPr>
    </w:p>
    <w:p w14:paraId="0E2884DB" w14:textId="4F847CA2" w:rsidR="00CA3D65" w:rsidRDefault="00CA3D65" w:rsidP="009B40C8">
      <w:pPr>
        <w:rPr>
          <w:rFonts w:ascii="Arial" w:hAnsi="Arial" w:cs="Arial"/>
          <w:sz w:val="20"/>
          <w:szCs w:val="20"/>
        </w:rPr>
      </w:pPr>
    </w:p>
    <w:p w14:paraId="28AE24E6" w14:textId="3A5A726C" w:rsidR="00B332BA" w:rsidRPr="00B332BA" w:rsidRDefault="00B332BA" w:rsidP="009B40C8">
      <w:pPr>
        <w:rPr>
          <w:rFonts w:ascii="Arial" w:hAnsi="Arial" w:cs="Arial"/>
          <w:sz w:val="20"/>
          <w:szCs w:val="20"/>
        </w:rPr>
      </w:pPr>
      <w:r>
        <w:rPr>
          <w:rFonts w:ascii="Arial" w:hAnsi="Arial" w:cs="Arial"/>
          <w:b/>
          <w:sz w:val="20"/>
          <w:szCs w:val="20"/>
        </w:rPr>
        <w:t>Defining Validity</w:t>
      </w:r>
    </w:p>
    <w:p w14:paraId="3FEF5C10" w14:textId="3F9B5EA8" w:rsidR="00CA3D65" w:rsidRPr="00B332BA" w:rsidRDefault="0045534B" w:rsidP="00B332BA">
      <w:pPr>
        <w:rPr>
          <w:rFonts w:ascii="Arial" w:eastAsiaTheme="minorEastAsia" w:hAnsi="Arial" w:cs="Arial"/>
          <w:sz w:val="20"/>
          <w:szCs w:val="20"/>
        </w:rPr>
      </w:pPr>
      <w:r w:rsidRPr="0045534B">
        <w:rPr>
          <w:rFonts w:ascii="Arial" w:hAnsi="Arial" w:cs="Arial"/>
          <w:b/>
          <w:sz w:val="20"/>
          <w:szCs w:val="20"/>
        </w:rPr>
        <w:t>ATE</w:t>
      </w:r>
      <w:r>
        <w:rPr>
          <w:rFonts w:ascii="Arial" w:hAnsi="Arial" w:cs="Arial"/>
          <w:sz w:val="20"/>
          <w:szCs w:val="20"/>
        </w:rPr>
        <w:t xml:space="preserve">: </w:t>
      </w:r>
      <w:r w:rsidR="00CA3D65" w:rsidRPr="00B332BA">
        <w:rPr>
          <w:rFonts w:ascii="Arial" w:hAnsi="Arial" w:cs="Arial"/>
          <w:sz w:val="20"/>
          <w:szCs w:val="20"/>
        </w:rPr>
        <w:t xml:space="preserve">Average treatment effect (ATE) in target population: </w:t>
      </w:r>
      <m:oMath>
        <m:r>
          <w:rPr>
            <w:rFonts w:ascii="Cambria Math" w:hAnsi="Cambria Math" w:cs="Arial"/>
            <w:sz w:val="20"/>
            <w:szCs w:val="20"/>
          </w:rPr>
          <m:t>E</m:t>
        </m:r>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a=1</m:t>
                </m:r>
              </m:sup>
            </m:sSup>
          </m:e>
        </m:d>
        <m:r>
          <w:rPr>
            <w:rFonts w:ascii="Cambria Math" w:hAnsi="Cambria Math" w:cs="Arial"/>
            <w:sz w:val="20"/>
            <w:szCs w:val="20"/>
          </w:rPr>
          <m:t>-E</m:t>
        </m:r>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a=0</m:t>
                </m:r>
              </m:sup>
            </m:sSup>
          </m:e>
        </m:d>
      </m:oMath>
    </w:p>
    <w:p w14:paraId="6FC629BC" w14:textId="5320D32E" w:rsidR="00CA3D65" w:rsidRDefault="0045534B" w:rsidP="009B40C8">
      <w:pPr>
        <w:rPr>
          <w:rFonts w:ascii="Arial" w:eastAsiaTheme="minorEastAsia" w:hAnsi="Arial" w:cs="Arial"/>
          <w:sz w:val="20"/>
          <w:szCs w:val="20"/>
        </w:rPr>
      </w:pPr>
      <w:r w:rsidRPr="0045534B">
        <w:rPr>
          <w:rFonts w:ascii="Arial" w:eastAsiaTheme="minorEastAsia" w:hAnsi="Arial" w:cs="Arial"/>
          <w:b/>
          <w:sz w:val="20"/>
          <w:szCs w:val="20"/>
        </w:rPr>
        <w:t>SATE</w:t>
      </w:r>
      <w:r>
        <w:rPr>
          <w:rFonts w:ascii="Arial" w:eastAsiaTheme="minorEastAsia" w:hAnsi="Arial" w:cs="Arial"/>
          <w:sz w:val="20"/>
          <w:szCs w:val="20"/>
        </w:rPr>
        <w:t xml:space="preserve"> </w:t>
      </w:r>
      <w:r w:rsidR="00CA3D65">
        <w:rPr>
          <w:rFonts w:ascii="Arial" w:eastAsiaTheme="minorEastAsia" w:hAnsi="Arial" w:cs="Arial"/>
          <w:sz w:val="20"/>
          <w:szCs w:val="20"/>
        </w:rPr>
        <w:t xml:space="preserve">Average treatment effect in source population: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E[Y</m:t>
            </m:r>
          </m:e>
          <m:sup>
            <m:r>
              <w:rPr>
                <w:rFonts w:ascii="Cambria Math" w:eastAsiaTheme="minorEastAsia" w:hAnsi="Cambria Math" w:cs="Arial"/>
                <w:sz w:val="20"/>
                <w:szCs w:val="20"/>
              </w:rPr>
              <m:t>a=1</m:t>
            </m:r>
          </m:sup>
        </m:s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S=1</m:t>
            </m:r>
          </m:e>
        </m:d>
        <m:r>
          <w:rPr>
            <w:rFonts w:ascii="Cambria Math" w:eastAsiaTheme="minorEastAsia" w:hAnsi="Cambria Math" w:cs="Arial"/>
            <w:sz w:val="20"/>
            <w:szCs w:val="20"/>
          </w:rPr>
          <m:t>-E</m:t>
        </m:r>
        <m:d>
          <m:dPr>
            <m:begChr m:val="["/>
            <m:endChr m:val="|"/>
            <m:ctrlPr>
              <w:rPr>
                <w:rFonts w:ascii="Cambria Math" w:eastAsiaTheme="minorEastAsia" w:hAnsi="Cambria Math" w:cs="Arial"/>
                <w:i/>
                <w:sz w:val="20"/>
                <w:szCs w:val="20"/>
              </w:rPr>
            </m:ctrlPr>
          </m:dPr>
          <m:e>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Y</m:t>
                </m:r>
              </m:e>
              <m:sup>
                <m:r>
                  <w:rPr>
                    <w:rFonts w:ascii="Cambria Math" w:eastAsiaTheme="minorEastAsia" w:hAnsi="Cambria Math" w:cs="Arial"/>
                    <w:sz w:val="20"/>
                    <w:szCs w:val="20"/>
                  </w:rPr>
                  <m:t>a=0</m:t>
                </m:r>
              </m:sup>
            </m:sSup>
          </m:e>
        </m:d>
        <m:r>
          <w:rPr>
            <w:rFonts w:ascii="Cambria Math" w:eastAsiaTheme="minorEastAsia" w:hAnsi="Cambria Math" w:cs="Arial"/>
            <w:sz w:val="20"/>
            <w:szCs w:val="20"/>
          </w:rPr>
          <m:t>S=1]</m:t>
        </m:r>
      </m:oMath>
    </w:p>
    <w:p w14:paraId="0FD57DC4" w14:textId="5DD74928" w:rsidR="00CA3D65" w:rsidRPr="00CA3D65" w:rsidRDefault="00CA3D65" w:rsidP="009B40C8">
      <w:pPr>
        <w:rPr>
          <w:rFonts w:ascii="Arial" w:eastAsiaTheme="minorEastAsia" w:hAnsi="Arial" w:cs="Arial"/>
          <w:sz w:val="20"/>
          <w:szCs w:val="20"/>
        </w:rPr>
      </w:pPr>
      <w:r>
        <w:rPr>
          <w:rFonts w:ascii="Arial" w:eastAsiaTheme="minorEastAsia" w:hAnsi="Arial" w:cs="Arial"/>
          <w:sz w:val="20"/>
          <w:szCs w:val="20"/>
        </w:rPr>
        <w:t xml:space="preserve">Average association in study population: </w:t>
      </w:r>
      <m:oMath>
        <m:r>
          <w:rPr>
            <w:rFonts w:ascii="Cambria Math" w:eastAsiaTheme="minorEastAsia" w:hAnsi="Cambria Math" w:cs="Arial"/>
            <w:sz w:val="20"/>
            <w:szCs w:val="20"/>
          </w:rPr>
          <m:t>E</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Y</m:t>
            </m:r>
          </m:e>
        </m:d>
        <m:r>
          <w:rPr>
            <w:rFonts w:ascii="Cambria Math" w:eastAsiaTheme="minorEastAsia" w:hAnsi="Cambria Math" w:cs="Arial"/>
            <w:sz w:val="20"/>
            <w:szCs w:val="20"/>
          </w:rPr>
          <m:t>A=1, S=1]-E[Y|A=0, S=1]</m:t>
        </m:r>
      </m:oMath>
    </w:p>
    <w:p w14:paraId="4F9E0668" w14:textId="77777777" w:rsidR="005C6E2E" w:rsidRDefault="005C6E2E" w:rsidP="009B40C8">
      <w:pPr>
        <w:rPr>
          <w:rFonts w:ascii="Arial" w:hAnsi="Arial" w:cs="Arial"/>
          <w:sz w:val="20"/>
          <w:szCs w:val="20"/>
        </w:rPr>
      </w:pPr>
    </w:p>
    <w:p w14:paraId="303F7834" w14:textId="2D5276A3" w:rsidR="00CA3D65" w:rsidRDefault="00B332BA" w:rsidP="009B40C8">
      <w:pPr>
        <w:rPr>
          <w:rFonts w:ascii="Arial" w:hAnsi="Arial" w:cs="Arial"/>
          <w:sz w:val="20"/>
          <w:szCs w:val="20"/>
        </w:rPr>
      </w:pPr>
      <w:r w:rsidRPr="005C6E2E">
        <w:rPr>
          <w:rFonts w:ascii="Arial" w:hAnsi="Arial" w:cs="Arial"/>
          <w:b/>
          <w:sz w:val="20"/>
          <w:szCs w:val="20"/>
        </w:rPr>
        <w:t>Internal bias (interval validity)</w:t>
      </w:r>
      <w:r>
        <w:rPr>
          <w:rFonts w:ascii="Arial" w:hAnsi="Arial" w:cs="Arial"/>
          <w:sz w:val="20"/>
          <w:szCs w:val="20"/>
        </w:rPr>
        <w:t xml:space="preserve"> = [SATE in source population] – [Association in study population]</w:t>
      </w:r>
    </w:p>
    <w:p w14:paraId="32196001" w14:textId="5DAC992B" w:rsidR="00B332BA" w:rsidRDefault="00B332BA" w:rsidP="009B40C8">
      <w:pPr>
        <w:rPr>
          <w:rFonts w:ascii="Arial" w:hAnsi="Arial" w:cs="Arial"/>
          <w:sz w:val="20"/>
          <w:szCs w:val="20"/>
        </w:rPr>
      </w:pPr>
      <w:r w:rsidRPr="005C6E2E">
        <w:rPr>
          <w:rFonts w:ascii="Arial" w:hAnsi="Arial" w:cs="Arial"/>
          <w:b/>
          <w:sz w:val="20"/>
          <w:szCs w:val="20"/>
        </w:rPr>
        <w:t>External bias (external validity)</w:t>
      </w:r>
      <w:r>
        <w:rPr>
          <w:rFonts w:ascii="Arial" w:hAnsi="Arial" w:cs="Arial"/>
          <w:sz w:val="20"/>
          <w:szCs w:val="20"/>
        </w:rPr>
        <w:t xml:space="preserve"> = [ATE in target population] – [SATE in source population]</w:t>
      </w:r>
    </w:p>
    <w:p w14:paraId="06E92CA0" w14:textId="3A61A209" w:rsidR="00956F74" w:rsidRDefault="00956F74" w:rsidP="009B40C8">
      <w:pPr>
        <w:rPr>
          <w:rFonts w:ascii="Arial" w:hAnsi="Arial" w:cs="Arial"/>
          <w:sz w:val="20"/>
          <w:szCs w:val="20"/>
        </w:rPr>
      </w:pPr>
    </w:p>
    <w:p w14:paraId="0A5A23D9" w14:textId="0D8D9DE8" w:rsidR="00956F74" w:rsidRDefault="00956F74" w:rsidP="009B40C8">
      <w:pPr>
        <w:rPr>
          <w:rFonts w:ascii="Arial" w:hAnsi="Arial" w:cs="Arial"/>
          <w:sz w:val="20"/>
          <w:szCs w:val="20"/>
        </w:rPr>
      </w:pPr>
      <w:r>
        <w:rPr>
          <w:rFonts w:ascii="Arial" w:hAnsi="Arial" w:cs="Arial"/>
          <w:sz w:val="20"/>
          <w:szCs w:val="20"/>
        </w:rPr>
        <w:t>Target Validity = Internal Validity + External Validity = [ATE in target population] – [Association in study population]</w:t>
      </w:r>
    </w:p>
    <w:p w14:paraId="4731469B" w14:textId="486E818C" w:rsidR="00956F74" w:rsidRDefault="00956F74" w:rsidP="009B40C8">
      <w:pPr>
        <w:rPr>
          <w:rFonts w:ascii="Arial" w:hAnsi="Arial" w:cs="Arial"/>
          <w:sz w:val="20"/>
          <w:szCs w:val="20"/>
        </w:rPr>
      </w:pPr>
    </w:p>
    <w:p w14:paraId="526CBE83" w14:textId="6290E113" w:rsidR="00956F74" w:rsidRPr="005C6E2E" w:rsidRDefault="00956F74" w:rsidP="009B40C8">
      <w:pPr>
        <w:rPr>
          <w:rFonts w:ascii="Arial" w:hAnsi="Arial" w:cs="Arial"/>
          <w:b/>
          <w:sz w:val="20"/>
          <w:szCs w:val="20"/>
        </w:rPr>
      </w:pPr>
      <w:r w:rsidRPr="005C6E2E">
        <w:rPr>
          <w:rFonts w:ascii="Arial" w:hAnsi="Arial" w:cs="Arial"/>
          <w:b/>
          <w:sz w:val="20"/>
          <w:szCs w:val="20"/>
        </w:rPr>
        <w:t>Identifiability assumptions for target ATE given observed sample association</w:t>
      </w:r>
    </w:p>
    <w:p w14:paraId="3DAD0E23" w14:textId="77777777" w:rsidR="005C6E2E" w:rsidRPr="005C6E2E" w:rsidRDefault="00956F74" w:rsidP="005C6E2E">
      <w:pPr>
        <w:pStyle w:val="ListParagraph"/>
        <w:numPr>
          <w:ilvl w:val="0"/>
          <w:numId w:val="32"/>
        </w:numPr>
        <w:rPr>
          <w:rFonts w:ascii="Arial" w:eastAsiaTheme="minorEastAsia" w:hAnsi="Arial" w:cs="Arial"/>
          <w:sz w:val="20"/>
          <w:szCs w:val="20"/>
        </w:rPr>
      </w:pPr>
      <w:r w:rsidRPr="005C6E2E">
        <w:rPr>
          <w:rFonts w:ascii="Arial" w:hAnsi="Arial" w:cs="Arial"/>
          <w:sz w:val="20"/>
          <w:szCs w:val="20"/>
        </w:rPr>
        <w:t xml:space="preserve">Study participants are </w:t>
      </w:r>
      <w:r w:rsidRPr="005C6E2E">
        <w:rPr>
          <w:rFonts w:ascii="Arial" w:hAnsi="Arial" w:cs="Arial"/>
          <w:b/>
          <w:sz w:val="20"/>
          <w:szCs w:val="20"/>
          <w:u w:val="single"/>
        </w:rPr>
        <w:t>exchangeable</w:t>
      </w:r>
      <w:r w:rsidRPr="005C6E2E">
        <w:rPr>
          <w:rFonts w:ascii="Arial" w:hAnsi="Arial" w:cs="Arial"/>
          <w:sz w:val="20"/>
          <w:szCs w:val="20"/>
        </w:rPr>
        <w:t xml:space="preserve"> with target population, possibly conditional on covariates, W: </w:t>
      </w:r>
      <m:oMath>
        <m:r>
          <w:rPr>
            <w:rFonts w:ascii="Cambria Math" w:hAnsi="Cambria Math" w:cs="Arial"/>
            <w:sz w:val="20"/>
            <w:szCs w:val="20"/>
          </w:rPr>
          <m:t xml:space="preserve">S ⊥ </m:t>
        </m:r>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a</m:t>
            </m:r>
          </m:sup>
        </m:sSup>
        <m:r>
          <w:rPr>
            <w:rFonts w:ascii="Cambria Math" w:hAnsi="Cambria Math" w:cs="Arial"/>
            <w:sz w:val="20"/>
            <w:szCs w:val="20"/>
          </w:rPr>
          <m:t>|W</m:t>
        </m:r>
      </m:oMath>
    </w:p>
    <w:p w14:paraId="274AFB22" w14:textId="77777777" w:rsidR="005C6E2E" w:rsidRDefault="00C1563D" w:rsidP="005C6E2E">
      <w:pPr>
        <w:pStyle w:val="ListParagraph"/>
        <w:numPr>
          <w:ilvl w:val="0"/>
          <w:numId w:val="32"/>
        </w:numPr>
        <w:rPr>
          <w:rFonts w:ascii="Arial" w:eastAsiaTheme="minorEastAsia" w:hAnsi="Arial" w:cs="Arial"/>
          <w:sz w:val="20"/>
          <w:szCs w:val="20"/>
        </w:rPr>
      </w:pPr>
      <w:r w:rsidRPr="005C6E2E">
        <w:rPr>
          <w:rFonts w:ascii="Arial" w:hAnsi="Arial" w:cs="Arial"/>
          <w:sz w:val="20"/>
          <w:szCs w:val="20"/>
        </w:rPr>
        <w:t xml:space="preserve">Every target population </w:t>
      </w:r>
      <w:proofErr w:type="gramStart"/>
      <w:r w:rsidRPr="005C6E2E">
        <w:rPr>
          <w:rFonts w:ascii="Arial" w:hAnsi="Arial" w:cs="Arial"/>
          <w:sz w:val="20"/>
          <w:szCs w:val="20"/>
        </w:rPr>
        <w:t>strata</w:t>
      </w:r>
      <w:proofErr w:type="gramEnd"/>
      <w:r w:rsidRPr="005C6E2E">
        <w:rPr>
          <w:rFonts w:ascii="Arial" w:hAnsi="Arial" w:cs="Arial"/>
          <w:sz w:val="20"/>
          <w:szCs w:val="20"/>
        </w:rPr>
        <w:t xml:space="preserve"> of W has non-zero probability of selection into sample: </w:t>
      </w:r>
      <m:oMath>
        <m:r>
          <w:rPr>
            <w:rFonts w:ascii="Cambria Math" w:hAnsi="Cambria Math" w:cs="Arial"/>
            <w:sz w:val="20"/>
            <w:szCs w:val="20"/>
          </w:rPr>
          <m:t>0&lt;P</m:t>
        </m:r>
        <m:d>
          <m:dPr>
            <m:endChr m:val="|"/>
            <m:ctrlPr>
              <w:rPr>
                <w:rFonts w:ascii="Cambria Math" w:hAnsi="Cambria Math" w:cs="Arial"/>
                <w:i/>
                <w:sz w:val="20"/>
                <w:szCs w:val="20"/>
              </w:rPr>
            </m:ctrlPr>
          </m:dPr>
          <m:e>
            <m:r>
              <w:rPr>
                <w:rFonts w:ascii="Cambria Math" w:hAnsi="Cambria Math" w:cs="Arial"/>
                <w:sz w:val="20"/>
                <w:szCs w:val="20"/>
              </w:rPr>
              <m:t>S=1</m:t>
            </m:r>
          </m:e>
        </m:d>
        <m:r>
          <w:rPr>
            <w:rFonts w:ascii="Cambria Math" w:hAnsi="Cambria Math" w:cs="Arial"/>
            <w:sz w:val="20"/>
            <w:szCs w:val="20"/>
          </w:rPr>
          <m:t>W=w)</m:t>
        </m:r>
      </m:oMath>
      <w:r w:rsidRPr="005C6E2E">
        <w:rPr>
          <w:rFonts w:ascii="Arial" w:eastAsiaTheme="minorEastAsia" w:hAnsi="Arial" w:cs="Arial"/>
          <w:sz w:val="20"/>
          <w:szCs w:val="20"/>
        </w:rPr>
        <w:t xml:space="preserve"> for all w</w:t>
      </w:r>
    </w:p>
    <w:p w14:paraId="7CEE01CC" w14:textId="77777777" w:rsidR="005C6E2E" w:rsidRPr="005C6E2E" w:rsidRDefault="00C1563D" w:rsidP="005C6E2E">
      <w:pPr>
        <w:pStyle w:val="ListParagraph"/>
        <w:numPr>
          <w:ilvl w:val="0"/>
          <w:numId w:val="32"/>
        </w:numPr>
        <w:rPr>
          <w:rFonts w:ascii="Arial" w:eastAsiaTheme="minorEastAsia" w:hAnsi="Arial" w:cs="Arial"/>
          <w:sz w:val="20"/>
          <w:szCs w:val="20"/>
        </w:rPr>
      </w:pPr>
      <w:r w:rsidRPr="005C6E2E">
        <w:rPr>
          <w:rFonts w:ascii="Arial" w:hAnsi="Arial" w:cs="Arial"/>
          <w:sz w:val="20"/>
          <w:szCs w:val="20"/>
        </w:rPr>
        <w:t>Equal distribution of version of treatment in the study sample and target population</w:t>
      </w:r>
    </w:p>
    <w:p w14:paraId="054ED3E7" w14:textId="068023E7" w:rsidR="00C1563D" w:rsidRPr="005C6E2E" w:rsidRDefault="00C1563D" w:rsidP="005C6E2E">
      <w:pPr>
        <w:pStyle w:val="ListParagraph"/>
        <w:numPr>
          <w:ilvl w:val="0"/>
          <w:numId w:val="32"/>
        </w:numPr>
        <w:rPr>
          <w:rFonts w:ascii="Arial" w:eastAsiaTheme="minorEastAsia" w:hAnsi="Arial" w:cs="Arial"/>
          <w:sz w:val="20"/>
          <w:szCs w:val="20"/>
        </w:rPr>
      </w:pPr>
      <w:r w:rsidRPr="005C6E2E">
        <w:rPr>
          <w:rFonts w:ascii="Arial" w:hAnsi="Arial" w:cs="Arial"/>
          <w:sz w:val="20"/>
          <w:szCs w:val="20"/>
        </w:rPr>
        <w:t>No interference in the study population and the target population</w:t>
      </w:r>
    </w:p>
    <w:p w14:paraId="77111656" w14:textId="77777777" w:rsidR="005C6E2E" w:rsidRDefault="005C6E2E" w:rsidP="005C6E2E">
      <w:pPr>
        <w:rPr>
          <w:rFonts w:ascii="Arial" w:hAnsi="Arial" w:cs="Arial"/>
          <w:sz w:val="20"/>
          <w:szCs w:val="20"/>
        </w:rPr>
      </w:pPr>
    </w:p>
    <w:p w14:paraId="68714EA0" w14:textId="17AD8697" w:rsidR="005C6E2E" w:rsidRPr="005C6E2E" w:rsidRDefault="005C6E2E" w:rsidP="005C6E2E">
      <w:pPr>
        <w:rPr>
          <w:rFonts w:ascii="Arial" w:hAnsi="Arial" w:cs="Arial"/>
          <w:sz w:val="20"/>
          <w:szCs w:val="20"/>
        </w:rPr>
      </w:pPr>
      <w:r w:rsidRPr="005C6E2E">
        <w:rPr>
          <w:rFonts w:ascii="Arial" w:hAnsi="Arial" w:cs="Arial"/>
          <w:sz w:val="20"/>
          <w:szCs w:val="20"/>
        </w:rPr>
        <w:t>S: Indicator of membership in sample (e.g. selection = 1)</w:t>
      </w:r>
    </w:p>
    <w:p w14:paraId="5DE237E6" w14:textId="77777777" w:rsidR="005C6E2E" w:rsidRPr="005C6E2E" w:rsidRDefault="005C6E2E" w:rsidP="005C6E2E">
      <w:pPr>
        <w:rPr>
          <w:rFonts w:ascii="Arial" w:hAnsi="Arial" w:cs="Arial"/>
          <w:sz w:val="20"/>
          <w:szCs w:val="20"/>
        </w:rPr>
      </w:pPr>
      <w:r w:rsidRPr="005C6E2E">
        <w:rPr>
          <w:rFonts w:ascii="Arial" w:hAnsi="Arial" w:cs="Arial"/>
          <w:sz w:val="20"/>
          <w:szCs w:val="20"/>
        </w:rPr>
        <w:t>Y(a): Potential outcome</w:t>
      </w:r>
    </w:p>
    <w:p w14:paraId="4A876259" w14:textId="4683C8FA" w:rsidR="005C6E2E" w:rsidRPr="005C6E2E" w:rsidRDefault="005C6E2E" w:rsidP="005C6E2E">
      <w:pPr>
        <w:rPr>
          <w:rFonts w:ascii="Arial" w:hAnsi="Arial" w:cs="Arial"/>
          <w:sz w:val="20"/>
          <w:szCs w:val="20"/>
        </w:rPr>
      </w:pPr>
      <w:r>
        <w:rPr>
          <w:rFonts w:ascii="Arial" w:hAnsi="Arial" w:cs="Arial"/>
          <w:sz w:val="20"/>
          <w:szCs w:val="20"/>
        </w:rPr>
        <w:t>w</w:t>
      </w:r>
      <w:r w:rsidRPr="005C6E2E">
        <w:rPr>
          <w:rFonts w:ascii="Arial" w:hAnsi="Arial" w:cs="Arial"/>
          <w:sz w:val="20"/>
          <w:szCs w:val="20"/>
        </w:rPr>
        <w:t>: Covariates related to selection and Y(a)</w:t>
      </w:r>
    </w:p>
    <w:p w14:paraId="3EDBFD9F" w14:textId="48B2F921" w:rsidR="0031554B" w:rsidRDefault="0031554B" w:rsidP="0031554B">
      <w:pPr>
        <w:rPr>
          <w:rFonts w:ascii="Arial" w:hAnsi="Arial" w:cs="Arial"/>
          <w:sz w:val="20"/>
          <w:szCs w:val="20"/>
        </w:rPr>
      </w:pPr>
    </w:p>
    <w:p w14:paraId="47F13921" w14:textId="72CFA875" w:rsidR="005C6E2E" w:rsidRDefault="005C6E2E" w:rsidP="0031554B">
      <w:pPr>
        <w:rPr>
          <w:rFonts w:ascii="Arial" w:hAnsi="Arial" w:cs="Arial"/>
          <w:sz w:val="20"/>
          <w:szCs w:val="20"/>
        </w:rPr>
      </w:pPr>
      <w:r>
        <w:rPr>
          <w:rFonts w:ascii="Arial" w:hAnsi="Arial" w:cs="Arial"/>
          <w:sz w:val="20"/>
          <w:szCs w:val="20"/>
        </w:rPr>
        <w:t>Sources of external</w:t>
      </w:r>
      <w:r w:rsidR="0031554B">
        <w:rPr>
          <w:rFonts w:ascii="Arial" w:hAnsi="Arial" w:cs="Arial"/>
          <w:sz w:val="20"/>
          <w:szCs w:val="20"/>
        </w:rPr>
        <w:t xml:space="preserve"> bias: </w:t>
      </w:r>
    </w:p>
    <w:p w14:paraId="150C35D1" w14:textId="42FEE703" w:rsidR="0031554B" w:rsidRPr="005C6E2E" w:rsidRDefault="0031554B" w:rsidP="0031554B">
      <w:pPr>
        <w:rPr>
          <w:rFonts w:ascii="Arial" w:hAnsi="Arial" w:cs="Arial"/>
          <w:b/>
          <w:sz w:val="20"/>
          <w:szCs w:val="20"/>
        </w:rPr>
      </w:pPr>
      <w:r w:rsidRPr="005C6E2E">
        <w:rPr>
          <w:rFonts w:ascii="Arial" w:hAnsi="Arial" w:cs="Arial"/>
          <w:b/>
          <w:sz w:val="20"/>
          <w:szCs w:val="20"/>
        </w:rPr>
        <w:t xml:space="preserve">1. Lack of exchangeability </w:t>
      </w:r>
    </w:p>
    <w:p w14:paraId="0D2B19EA" w14:textId="413173C3" w:rsidR="0031554B" w:rsidRDefault="0031554B" w:rsidP="0031554B">
      <w:pPr>
        <w:rPr>
          <w:rFonts w:ascii="Arial" w:hAnsi="Arial" w:cs="Arial"/>
          <w:sz w:val="20"/>
          <w:szCs w:val="20"/>
        </w:rPr>
      </w:pPr>
      <w:proofErr w:type="spellStart"/>
      <w:r>
        <w:rPr>
          <w:rFonts w:ascii="Arial" w:hAnsi="Arial" w:cs="Arial"/>
          <w:sz w:val="20"/>
          <w:szCs w:val="20"/>
        </w:rPr>
        <w:t>Estimands</w:t>
      </w:r>
      <w:proofErr w:type="spellEnd"/>
      <w:r>
        <w:rPr>
          <w:rFonts w:ascii="Arial" w:hAnsi="Arial" w:cs="Arial"/>
          <w:sz w:val="20"/>
          <w:szCs w:val="20"/>
        </w:rPr>
        <w:t xml:space="preserve"> are the target ATE and SATE. Each is the average of individual counterfactual causal effects (e.g. doomed, immune, harmed, helped); each causal type might be explained by presence/absence of other component causes (e.g. effect modifiers, interactions); if sample has different distribution of causal types (or different distribution of effect modifiers) from target, the average treatment effect will be different</w:t>
      </w:r>
    </w:p>
    <w:p w14:paraId="2132D602" w14:textId="3648E038" w:rsidR="0031554B" w:rsidRDefault="0031554B" w:rsidP="0031554B">
      <w:pPr>
        <w:rPr>
          <w:rFonts w:ascii="Arial" w:hAnsi="Arial" w:cs="Arial"/>
          <w:sz w:val="20"/>
          <w:szCs w:val="20"/>
        </w:rPr>
      </w:pPr>
    </w:p>
    <w:p w14:paraId="24CEA7DA" w14:textId="1A161879" w:rsidR="0031554B" w:rsidRPr="005C6E2E" w:rsidRDefault="0031554B" w:rsidP="0031554B">
      <w:pPr>
        <w:rPr>
          <w:rFonts w:ascii="Arial" w:hAnsi="Arial" w:cs="Arial"/>
          <w:b/>
          <w:sz w:val="20"/>
          <w:szCs w:val="20"/>
        </w:rPr>
      </w:pPr>
      <w:r w:rsidRPr="005C6E2E">
        <w:rPr>
          <w:rFonts w:ascii="Arial" w:hAnsi="Arial" w:cs="Arial"/>
          <w:b/>
          <w:sz w:val="20"/>
          <w:szCs w:val="20"/>
        </w:rPr>
        <w:t>2. Different treatment version (ex. Protocol vs. cohort)</w:t>
      </w:r>
    </w:p>
    <w:p w14:paraId="5CB5AACE" w14:textId="5DC66FB1" w:rsidR="0031554B" w:rsidRPr="005C6E2E" w:rsidRDefault="0031554B" w:rsidP="0031554B">
      <w:pPr>
        <w:rPr>
          <w:rFonts w:ascii="Arial" w:hAnsi="Arial" w:cs="Arial"/>
          <w:b/>
          <w:sz w:val="20"/>
          <w:szCs w:val="20"/>
        </w:rPr>
      </w:pPr>
      <w:r w:rsidRPr="005C6E2E">
        <w:rPr>
          <w:rFonts w:ascii="Arial" w:hAnsi="Arial" w:cs="Arial"/>
          <w:b/>
          <w:sz w:val="20"/>
          <w:szCs w:val="20"/>
        </w:rPr>
        <w:t xml:space="preserve">3. Non-positivity (eligibility/exclusion criteria may exclude some strata) </w:t>
      </w:r>
    </w:p>
    <w:p w14:paraId="20B7C86C" w14:textId="45909905" w:rsidR="005E6FF5" w:rsidRDefault="005E6FF5" w:rsidP="0031554B">
      <w:pPr>
        <w:rPr>
          <w:rFonts w:ascii="Arial" w:hAnsi="Arial" w:cs="Arial"/>
          <w:sz w:val="20"/>
          <w:szCs w:val="20"/>
        </w:rPr>
      </w:pPr>
    </w:p>
    <w:p w14:paraId="574B4116" w14:textId="77BD6B02" w:rsidR="005E6FF5" w:rsidRDefault="005E6FF5" w:rsidP="0031554B">
      <w:pPr>
        <w:rPr>
          <w:rFonts w:ascii="Arial" w:hAnsi="Arial" w:cs="Arial"/>
          <w:sz w:val="20"/>
          <w:szCs w:val="20"/>
        </w:rPr>
      </w:pPr>
      <w:r>
        <w:rPr>
          <w:rFonts w:ascii="Arial" w:hAnsi="Arial" w:cs="Arial"/>
          <w:sz w:val="20"/>
          <w:szCs w:val="20"/>
        </w:rPr>
        <w:t>Estimators for target population ATE</w:t>
      </w:r>
    </w:p>
    <w:p w14:paraId="38BF2111" w14:textId="3194F34C" w:rsidR="005E6FF5" w:rsidRDefault="005E6FF5" w:rsidP="0031554B">
      <w:pPr>
        <w:rPr>
          <w:rFonts w:ascii="Arial" w:hAnsi="Arial" w:cs="Arial"/>
          <w:sz w:val="20"/>
          <w:szCs w:val="20"/>
        </w:rPr>
      </w:pPr>
      <w:r>
        <w:rPr>
          <w:rFonts w:ascii="Arial" w:hAnsi="Arial" w:cs="Arial"/>
          <w:sz w:val="20"/>
          <w:szCs w:val="20"/>
        </w:rPr>
        <w:t>If W=w are strata of covariates that violate exchangeability between sample and target population (e.g. modifiers of effect that are differently distributed)</w:t>
      </w:r>
    </w:p>
    <w:p w14:paraId="3A468A4B" w14:textId="6BBA424D" w:rsidR="005E6FF5" w:rsidRDefault="005E6FF5" w:rsidP="0031554B">
      <w:pPr>
        <w:rPr>
          <w:rFonts w:ascii="Arial" w:hAnsi="Arial" w:cs="Arial"/>
          <w:sz w:val="20"/>
          <w:szCs w:val="20"/>
        </w:rPr>
      </w:pPr>
      <w:r>
        <w:rPr>
          <w:rFonts w:ascii="Arial" w:hAnsi="Arial" w:cs="Arial"/>
          <w:sz w:val="20"/>
          <w:szCs w:val="20"/>
        </w:rPr>
        <w:t>G-formula (non-parametric standardization)</w:t>
      </w:r>
    </w:p>
    <w:p w14:paraId="1AACD531" w14:textId="77777777" w:rsidR="005E6FF5" w:rsidRDefault="005E6FF5" w:rsidP="0031554B">
      <w:pPr>
        <w:rPr>
          <w:rFonts w:ascii="Arial" w:eastAsiaTheme="minorEastAsia" w:hAnsi="Arial" w:cs="Arial"/>
          <w:sz w:val="20"/>
          <w:szCs w:val="20"/>
        </w:rPr>
      </w:pPr>
      <m:oMathPara>
        <m:oMath>
          <m:r>
            <w:rPr>
              <w:rFonts w:ascii="Cambria Math" w:hAnsi="Cambria Math" w:cs="Arial"/>
              <w:sz w:val="20"/>
              <w:szCs w:val="20"/>
            </w:rPr>
            <m:t>E</m:t>
          </m:r>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a</m:t>
                  </m:r>
                </m:sup>
              </m:sSup>
            </m:e>
          </m:d>
          <m:r>
            <w:rPr>
              <w:rFonts w:ascii="Cambria Math" w:hAnsi="Cambria Math" w:cs="Arial"/>
              <w:sz w:val="20"/>
              <w:szCs w:val="20"/>
            </w:rPr>
            <m:t>-E</m:t>
          </m:r>
          <m:d>
            <m:dPr>
              <m:begChr m:val="["/>
              <m:endChr m:val="]"/>
              <m:ctrlPr>
                <w:rPr>
                  <w:rFonts w:ascii="Cambria Math" w:hAnsi="Cambria Math" w:cs="Arial"/>
                  <w:i/>
                  <w:sz w:val="20"/>
                  <w:szCs w:val="20"/>
                </w:rPr>
              </m:ctrlPr>
            </m:dPr>
            <m:e>
              <m:sSup>
                <m:sSupPr>
                  <m:ctrlPr>
                    <w:rPr>
                      <w:rFonts w:ascii="Cambria Math" w:hAnsi="Cambria Math" w:cs="Arial"/>
                      <w:i/>
                      <w:sz w:val="20"/>
                      <w:szCs w:val="20"/>
                    </w:rPr>
                  </m:ctrlPr>
                </m:sSupPr>
                <m:e>
                  <m:r>
                    <w:rPr>
                      <w:rFonts w:ascii="Cambria Math" w:hAnsi="Cambria Math" w:cs="Arial"/>
                      <w:sz w:val="20"/>
                      <w:szCs w:val="20"/>
                    </w:rPr>
                    <m:t>Y</m:t>
                  </m:r>
                </m:e>
                <m:sup>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sup>
              </m:sSup>
            </m:e>
          </m:d>
          <m:r>
            <w:rPr>
              <w:rFonts w:ascii="Cambria Math" w:hAnsi="Cambria Math" w:cs="Arial"/>
              <w:sz w:val="20"/>
              <w:szCs w:val="20"/>
            </w:rPr>
            <m:t xml:space="preserve">= </m:t>
          </m:r>
          <m:nary>
            <m:naryPr>
              <m:chr m:val="∑"/>
              <m:limLoc m:val="undOvr"/>
              <m:ctrlPr>
                <w:rPr>
                  <w:rFonts w:ascii="Cambria Math" w:hAnsi="Cambria Math" w:cs="Arial"/>
                  <w:i/>
                  <w:sz w:val="20"/>
                  <w:szCs w:val="20"/>
                </w:rPr>
              </m:ctrlPr>
            </m:naryPr>
            <m:sub>
              <m:r>
                <w:rPr>
                  <w:rFonts w:ascii="Cambria Math" w:hAnsi="Cambria Math" w:cs="Arial"/>
                  <w:sz w:val="20"/>
                  <w:szCs w:val="20"/>
                </w:rPr>
                <m:t>W</m:t>
              </m:r>
            </m:sub>
            <m:sup/>
            <m:e/>
          </m:nary>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Y</m:t>
                  </m:r>
                </m:e>
                <m:e>
                  <m:r>
                    <w:rPr>
                      <w:rFonts w:ascii="Cambria Math" w:hAnsi="Cambria Math" w:cs="Arial"/>
                      <w:sz w:val="20"/>
                      <w:szCs w:val="20"/>
                    </w:rPr>
                    <m:t>A=a, W=w</m:t>
                  </m:r>
                </m:e>
              </m:d>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Y</m:t>
                  </m:r>
                </m:e>
                <m:e>
                  <m:r>
                    <w:rPr>
                      <w:rFonts w:ascii="Cambria Math" w:hAnsi="Cambria Math" w:cs="Arial"/>
                      <w:sz w:val="20"/>
                      <w:szCs w:val="20"/>
                    </w:rPr>
                    <m:t>A=</m:t>
                  </m:r>
                  <m:sSup>
                    <m:sSupPr>
                      <m:ctrlPr>
                        <w:rPr>
                          <w:rFonts w:ascii="Cambria Math" w:hAnsi="Cambria Math" w:cs="Arial"/>
                          <w:i/>
                          <w:sz w:val="20"/>
                          <w:szCs w:val="20"/>
                        </w:rPr>
                      </m:ctrlPr>
                    </m:sSupPr>
                    <m:e>
                      <m:r>
                        <w:rPr>
                          <w:rFonts w:ascii="Cambria Math" w:hAnsi="Cambria Math" w:cs="Arial"/>
                          <w:sz w:val="20"/>
                          <w:szCs w:val="20"/>
                        </w:rPr>
                        <m:t>a</m:t>
                      </m:r>
                    </m:e>
                    <m:sup>
                      <m:r>
                        <w:rPr>
                          <w:rFonts w:ascii="Cambria Math" w:hAnsi="Cambria Math" w:cs="Arial"/>
                          <w:sz w:val="20"/>
                          <w:szCs w:val="20"/>
                        </w:rPr>
                        <m:t>'</m:t>
                      </m:r>
                    </m:sup>
                  </m:sSup>
                  <m:r>
                    <w:rPr>
                      <w:rFonts w:ascii="Cambria Math" w:hAnsi="Cambria Math" w:cs="Arial"/>
                      <w:sz w:val="20"/>
                      <w:szCs w:val="20"/>
                    </w:rPr>
                    <m:t>, W=w</m:t>
                  </m:r>
                </m:e>
              </m:d>
            </m:e>
          </m:d>
          <m:r>
            <w:rPr>
              <w:rFonts w:ascii="Cambria Math" w:hAnsi="Cambria Math" w:cs="Arial"/>
              <w:sz w:val="20"/>
              <w:szCs w:val="20"/>
            </w:rPr>
            <m:t>P(W=w)</m:t>
          </m:r>
        </m:oMath>
      </m:oMathPara>
    </w:p>
    <w:p w14:paraId="638E70D7" w14:textId="2F1BE076" w:rsidR="005E6FF5" w:rsidRDefault="005E6FF5" w:rsidP="0031554B">
      <w:pPr>
        <w:rPr>
          <w:rFonts w:ascii="Arial" w:eastAsiaTheme="minorEastAsia" w:hAnsi="Arial" w:cs="Arial"/>
          <w:sz w:val="20"/>
          <w:szCs w:val="20"/>
        </w:rPr>
      </w:pPr>
      <w:r>
        <w:rPr>
          <w:rFonts w:ascii="Arial" w:eastAsiaTheme="minorEastAsia" w:hAnsi="Arial" w:cs="Arial"/>
          <w:sz w:val="20"/>
          <w:szCs w:val="20"/>
        </w:rPr>
        <w:t>Target ATE = [sample association for each strata of W = w] x [Distribution of strata W in the target population]</w:t>
      </w:r>
    </w:p>
    <w:p w14:paraId="52E99AB0" w14:textId="43A8BCEA" w:rsidR="00FB656D" w:rsidRDefault="00FB656D" w:rsidP="009B235D">
      <w:pPr>
        <w:rPr>
          <w:rFonts w:ascii="Arial" w:hAnsi="Arial" w:cs="Arial"/>
          <w:sz w:val="20"/>
          <w:szCs w:val="20"/>
        </w:rPr>
      </w:pPr>
    </w:p>
    <w:p w14:paraId="3B6434AD" w14:textId="77777777" w:rsidR="00DA31EA" w:rsidRDefault="00DA31EA" w:rsidP="009B235D">
      <w:pPr>
        <w:rPr>
          <w:rFonts w:ascii="Arial" w:hAnsi="Arial" w:cs="Arial"/>
          <w:b/>
          <w:sz w:val="20"/>
          <w:szCs w:val="20"/>
        </w:rPr>
      </w:pPr>
    </w:p>
    <w:p w14:paraId="4318AAA7" w14:textId="08DD6264" w:rsidR="00FB656D" w:rsidRDefault="00FB656D" w:rsidP="009B235D">
      <w:pPr>
        <w:rPr>
          <w:rFonts w:ascii="Arial" w:hAnsi="Arial" w:cs="Arial"/>
          <w:b/>
          <w:sz w:val="20"/>
          <w:szCs w:val="20"/>
          <w:u w:val="single"/>
        </w:rPr>
      </w:pPr>
      <w:r>
        <w:rPr>
          <w:rFonts w:ascii="Arial" w:hAnsi="Arial" w:cs="Arial"/>
          <w:b/>
          <w:sz w:val="20"/>
          <w:szCs w:val="20"/>
          <w:u w:val="single"/>
        </w:rPr>
        <w:t>Dana Flanders</w:t>
      </w:r>
      <w:r w:rsidR="00DA31EA">
        <w:rPr>
          <w:rFonts w:ascii="Arial" w:hAnsi="Arial" w:cs="Arial"/>
          <w:b/>
          <w:sz w:val="20"/>
          <w:szCs w:val="20"/>
          <w:u w:val="single"/>
        </w:rPr>
        <w:t xml:space="preserve"> EPI 739</w:t>
      </w:r>
    </w:p>
    <w:p w14:paraId="0BCBCAE9" w14:textId="15EA87F9" w:rsidR="0087758D" w:rsidRDefault="0087758D" w:rsidP="0087758D">
      <w:pPr>
        <w:contextualSpacing/>
        <w:rPr>
          <w:rFonts w:ascii="Arial" w:eastAsiaTheme="minorEastAsia" w:hAnsi="Arial" w:cs="Arial"/>
          <w:sz w:val="20"/>
          <w:szCs w:val="20"/>
        </w:rPr>
      </w:pPr>
    </w:p>
    <w:p w14:paraId="616F136D" w14:textId="319EC8D4" w:rsidR="001B7346" w:rsidRPr="001B7346" w:rsidRDefault="001B7346" w:rsidP="0087758D">
      <w:pPr>
        <w:contextualSpacing/>
        <w:rPr>
          <w:rFonts w:ascii="Arial" w:eastAsiaTheme="minorEastAsia" w:hAnsi="Arial" w:cs="Arial"/>
          <w:b/>
          <w:i/>
          <w:sz w:val="20"/>
          <w:szCs w:val="20"/>
        </w:rPr>
      </w:pPr>
      <w:r>
        <w:rPr>
          <w:rFonts w:ascii="Arial" w:eastAsiaTheme="minorEastAsia" w:hAnsi="Arial" w:cs="Arial"/>
          <w:b/>
          <w:i/>
          <w:sz w:val="20"/>
          <w:szCs w:val="20"/>
        </w:rPr>
        <w:t>Additional biases in cohort studies</w:t>
      </w:r>
    </w:p>
    <w:p w14:paraId="6D5C9555" w14:textId="77777777" w:rsidR="0087758D" w:rsidRPr="00E80C2A" w:rsidRDefault="0087758D" w:rsidP="0087758D">
      <w:pPr>
        <w:contextualSpacing/>
        <w:rPr>
          <w:rFonts w:ascii="Arial" w:eastAsiaTheme="minorEastAsia" w:hAnsi="Arial" w:cs="Arial"/>
          <w:sz w:val="20"/>
          <w:szCs w:val="20"/>
          <w:u w:val="single"/>
        </w:rPr>
      </w:pPr>
    </w:p>
    <w:p w14:paraId="13D9D71E" w14:textId="77777777" w:rsidR="0087758D" w:rsidRPr="00E80C2A" w:rsidRDefault="0087758D" w:rsidP="0087758D">
      <w:pPr>
        <w:contextualSpacing/>
        <w:rPr>
          <w:rFonts w:ascii="Arial" w:eastAsiaTheme="minorEastAsia" w:hAnsi="Arial" w:cs="Arial"/>
          <w:sz w:val="20"/>
          <w:szCs w:val="20"/>
          <w:u w:val="single"/>
        </w:rPr>
      </w:pPr>
      <w:r w:rsidRPr="00E80C2A">
        <w:rPr>
          <w:rFonts w:ascii="Arial" w:eastAsiaTheme="minorEastAsia" w:hAnsi="Arial" w:cs="Arial"/>
          <w:sz w:val="20"/>
          <w:szCs w:val="20"/>
          <w:u w:val="single"/>
        </w:rPr>
        <w:t>Index Event Bias</w:t>
      </w:r>
    </w:p>
    <w:p w14:paraId="2011AAF0" w14:textId="62E60431" w:rsidR="0087758D" w:rsidRPr="0079219A" w:rsidRDefault="0087758D" w:rsidP="0079219A">
      <w:pPr>
        <w:pStyle w:val="ListParagraph"/>
        <w:numPr>
          <w:ilvl w:val="0"/>
          <w:numId w:val="16"/>
        </w:numPr>
        <w:spacing w:after="160"/>
        <w:rPr>
          <w:rFonts w:ascii="Arial" w:eastAsiaTheme="minorEastAsia" w:hAnsi="Arial" w:cs="Arial"/>
          <w:sz w:val="20"/>
          <w:szCs w:val="20"/>
        </w:rPr>
      </w:pPr>
      <w:r w:rsidRPr="00E80C2A">
        <w:rPr>
          <w:rFonts w:ascii="Arial" w:eastAsiaTheme="minorEastAsia" w:hAnsi="Arial" w:cs="Arial"/>
          <w:sz w:val="20"/>
          <w:szCs w:val="20"/>
        </w:rPr>
        <w:t>People are selected for the study because they’ve already had some event</w:t>
      </w:r>
      <w:r w:rsidR="0079219A">
        <w:rPr>
          <w:rFonts w:ascii="Arial" w:eastAsiaTheme="minorEastAsia" w:hAnsi="Arial" w:cs="Arial"/>
          <w:sz w:val="20"/>
          <w:szCs w:val="20"/>
        </w:rPr>
        <w:t xml:space="preserve"> (unknown factor U), resulting in collider bias. </w:t>
      </w:r>
      <w:r w:rsidR="0079219A" w:rsidRPr="0079219A">
        <w:rPr>
          <w:rFonts w:ascii="Arial" w:eastAsiaTheme="minorEastAsia" w:hAnsi="Arial" w:cs="Arial"/>
          <w:sz w:val="20"/>
          <w:szCs w:val="20"/>
        </w:rPr>
        <w:t xml:space="preserve">There is no way to adjust for this type of bias. </w:t>
      </w:r>
    </w:p>
    <w:p w14:paraId="0452E147" w14:textId="4F219F6F" w:rsidR="0079219A" w:rsidRDefault="00B214C9" w:rsidP="0079219A">
      <w:pPr>
        <w:pStyle w:val="ListParagraph"/>
        <w:numPr>
          <w:ilvl w:val="0"/>
          <w:numId w:val="16"/>
        </w:numPr>
        <w:spacing w:after="160"/>
        <w:rPr>
          <w:rFonts w:ascii="Arial" w:eastAsiaTheme="minorEastAsia" w:hAnsi="Arial" w:cs="Arial"/>
          <w:sz w:val="20"/>
          <w:szCs w:val="20"/>
        </w:rPr>
      </w:pPr>
      <w:r>
        <w:rPr>
          <w:rFonts w:ascii="Arial" w:eastAsiaTheme="minorEastAsia" w:hAnsi="Arial" w:cs="Arial"/>
          <w:sz w:val="20"/>
          <w:szCs w:val="20"/>
        </w:rPr>
        <w:t xml:space="preserve">In the example below, researchers would like to measure the effect of obesity on mortality for individuals with end stage renal disease. Because some people could have died prior to having an ESRD diagnosis, selection into the study has to be contingent on surviving until diagnosis. These factors that facilitated entry into the study can bias the effect of obesity on mortality towards the null, and all confounders related to ESRD and mortality should be accounted for.  </w:t>
      </w:r>
    </w:p>
    <w:p w14:paraId="2CE3C050" w14:textId="77777777" w:rsidR="0087758D" w:rsidRPr="00E80C2A" w:rsidRDefault="0087758D" w:rsidP="0087758D">
      <w:pPr>
        <w:pStyle w:val="ListParagraph"/>
        <w:numPr>
          <w:ilvl w:val="1"/>
          <w:numId w:val="16"/>
        </w:numPr>
        <w:spacing w:after="160"/>
        <w:rPr>
          <w:rFonts w:ascii="Arial" w:eastAsiaTheme="minorEastAsia" w:hAnsi="Arial" w:cs="Arial"/>
          <w:sz w:val="20"/>
          <w:szCs w:val="20"/>
        </w:rPr>
      </w:pPr>
      <w:r w:rsidRPr="00E80C2A">
        <w:rPr>
          <w:rFonts w:ascii="Arial" w:eastAsiaTheme="minorEastAsia" w:hAnsi="Arial" w:cs="Arial"/>
          <w:sz w:val="20"/>
          <w:szCs w:val="20"/>
        </w:rPr>
        <w:t>Explanation: collider bias from conditioning on an index event (ESRD) / survival</w:t>
      </w:r>
    </w:p>
    <w:p w14:paraId="385593D5" w14:textId="77777777" w:rsidR="0087758D" w:rsidRPr="00E80C2A" w:rsidRDefault="0087758D" w:rsidP="0087758D">
      <w:pPr>
        <w:pStyle w:val="ListParagraph"/>
        <w:numPr>
          <w:ilvl w:val="2"/>
          <w:numId w:val="16"/>
        </w:numPr>
        <w:spacing w:after="160"/>
        <w:rPr>
          <w:rFonts w:ascii="Arial" w:eastAsiaTheme="minorEastAsia" w:hAnsi="Arial" w:cs="Arial"/>
          <w:sz w:val="20"/>
          <w:szCs w:val="20"/>
        </w:rPr>
      </w:pPr>
      <w:r w:rsidRPr="00E80C2A">
        <w:rPr>
          <w:rFonts w:ascii="Arial" w:eastAsiaTheme="minorEastAsia" w:hAnsi="Arial" w:cs="Arial"/>
          <w:noProof/>
          <w:sz w:val="20"/>
          <w:szCs w:val="20"/>
          <w:u w:val="single"/>
        </w:rPr>
        <mc:AlternateContent>
          <mc:Choice Requires="wpg">
            <w:drawing>
              <wp:anchor distT="0" distB="0" distL="114300" distR="114300" simplePos="0" relativeHeight="251659264" behindDoc="0" locked="0" layoutInCell="1" allowOverlap="1" wp14:anchorId="266A4B0E" wp14:editId="5C395710">
                <wp:simplePos x="0" y="0"/>
                <wp:positionH relativeFrom="column">
                  <wp:posOffset>935502</wp:posOffset>
                </wp:positionH>
                <wp:positionV relativeFrom="paragraph">
                  <wp:posOffset>224595</wp:posOffset>
                </wp:positionV>
                <wp:extent cx="3571473" cy="1066800"/>
                <wp:effectExtent l="0" t="0" r="0" b="19050"/>
                <wp:wrapNone/>
                <wp:docPr id="339" name="Group 339"/>
                <wp:cNvGraphicFramePr/>
                <a:graphic xmlns:a="http://schemas.openxmlformats.org/drawingml/2006/main">
                  <a:graphicData uri="http://schemas.microsoft.com/office/word/2010/wordprocessingGroup">
                    <wpg:wgp>
                      <wpg:cNvGrpSpPr/>
                      <wpg:grpSpPr>
                        <a:xfrm>
                          <a:off x="0" y="0"/>
                          <a:ext cx="3571473" cy="1066800"/>
                          <a:chOff x="-98658" y="0"/>
                          <a:chExt cx="3571473" cy="1066800"/>
                        </a:xfrm>
                      </wpg:grpSpPr>
                      <wps:wsp>
                        <wps:cNvPr id="329" name="Text Box 2"/>
                        <wps:cNvSpPr txBox="1">
                          <a:spLocks noChangeArrowheads="1"/>
                        </wps:cNvSpPr>
                        <wps:spPr bwMode="auto">
                          <a:xfrm>
                            <a:off x="1408908" y="523093"/>
                            <a:ext cx="560384" cy="257664"/>
                          </a:xfrm>
                          <a:prstGeom prst="rect">
                            <a:avLst/>
                          </a:prstGeom>
                          <a:solidFill>
                            <a:srgbClr val="FFFFFF"/>
                          </a:solidFill>
                          <a:ln w="9525">
                            <a:solidFill>
                              <a:schemeClr val="tx1"/>
                            </a:solidFill>
                            <a:miter lim="800000"/>
                            <a:headEnd/>
                            <a:tailEnd/>
                          </a:ln>
                        </wps:spPr>
                        <wps:txbx>
                          <w:txbxContent>
                            <w:p w14:paraId="48C1814C" w14:textId="77777777" w:rsidR="00DE5255" w:rsidRDefault="00DE5255" w:rsidP="0087758D">
                              <w:r>
                                <w:t>ESRD</w:t>
                              </w:r>
                            </w:p>
                          </w:txbxContent>
                        </wps:txbx>
                        <wps:bodyPr rot="0" vert="horz" wrap="square" lIns="91440" tIns="45720" rIns="91440" bIns="45720" anchor="t" anchorCtr="0">
                          <a:noAutofit/>
                        </wps:bodyPr>
                      </wps:wsp>
                      <wps:wsp>
                        <wps:cNvPr id="331" name="Text Box 2"/>
                        <wps:cNvSpPr txBox="1">
                          <a:spLocks noChangeArrowheads="1"/>
                        </wps:cNvSpPr>
                        <wps:spPr bwMode="auto">
                          <a:xfrm>
                            <a:off x="2324100" y="0"/>
                            <a:ext cx="266681" cy="266687"/>
                          </a:xfrm>
                          <a:prstGeom prst="rect">
                            <a:avLst/>
                          </a:prstGeom>
                          <a:solidFill>
                            <a:srgbClr val="FFFFFF"/>
                          </a:solidFill>
                          <a:ln w="9525">
                            <a:noFill/>
                            <a:miter lim="800000"/>
                            <a:headEnd/>
                            <a:tailEnd/>
                          </a:ln>
                        </wps:spPr>
                        <wps:txbx>
                          <w:txbxContent>
                            <w:p w14:paraId="452B9636" w14:textId="77777777" w:rsidR="00DE5255" w:rsidRDefault="00DE5255" w:rsidP="0087758D">
                              <w:r>
                                <w:t>U</w:t>
                              </w:r>
                            </w:p>
                          </w:txbxContent>
                        </wps:txbx>
                        <wps:bodyPr rot="0" vert="horz" wrap="square" lIns="91440" tIns="45720" rIns="91440" bIns="45720" anchor="t" anchorCtr="0">
                          <a:noAutofit/>
                        </wps:bodyPr>
                      </wps:wsp>
                      <wps:wsp>
                        <wps:cNvPr id="330" name="Straight Arrow Connector 330"/>
                        <wps:cNvCnPr/>
                        <wps:spPr>
                          <a:xfrm flipH="1">
                            <a:off x="2063750" y="260350"/>
                            <a:ext cx="295991" cy="313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Text Box 2"/>
                        <wps:cNvSpPr txBox="1">
                          <a:spLocks noChangeArrowheads="1"/>
                        </wps:cNvSpPr>
                        <wps:spPr bwMode="auto">
                          <a:xfrm>
                            <a:off x="2863850" y="495300"/>
                            <a:ext cx="608965" cy="266065"/>
                          </a:xfrm>
                          <a:prstGeom prst="rect">
                            <a:avLst/>
                          </a:prstGeom>
                          <a:solidFill>
                            <a:srgbClr val="FFFFFF"/>
                          </a:solidFill>
                          <a:ln w="9525">
                            <a:noFill/>
                            <a:miter lim="800000"/>
                            <a:headEnd/>
                            <a:tailEnd/>
                          </a:ln>
                        </wps:spPr>
                        <wps:txbx>
                          <w:txbxContent>
                            <w:p w14:paraId="73DB7428" w14:textId="77777777" w:rsidR="00DE5255" w:rsidRDefault="00DE5255" w:rsidP="0087758D">
                              <w:r>
                                <w:t>Death</w:t>
                              </w:r>
                            </w:p>
                          </w:txbxContent>
                        </wps:txbx>
                        <wps:bodyPr rot="0" vert="horz" wrap="square" lIns="91440" tIns="45720" rIns="91440" bIns="45720" anchor="t" anchorCtr="0">
                          <a:noAutofit/>
                        </wps:bodyPr>
                      </wps:wsp>
                      <wps:wsp>
                        <wps:cNvPr id="333" name="Straight Arrow Connector 333"/>
                        <wps:cNvCnPr/>
                        <wps:spPr>
                          <a:xfrm>
                            <a:off x="2546350" y="222250"/>
                            <a:ext cx="354132" cy="317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Straight Arrow Connector 335"/>
                        <wps:cNvCnPr/>
                        <wps:spPr>
                          <a:xfrm flipV="1">
                            <a:off x="1727200" y="762000"/>
                            <a:ext cx="11455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Straight Arrow Connector 334"/>
                        <wps:cNvCnPr/>
                        <wps:spPr>
                          <a:xfrm flipV="1">
                            <a:off x="2057400" y="628650"/>
                            <a:ext cx="824546"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7" name="Text Box 2"/>
                        <wps:cNvSpPr txBox="1">
                          <a:spLocks noChangeArrowheads="1"/>
                        </wps:cNvSpPr>
                        <wps:spPr bwMode="auto">
                          <a:xfrm>
                            <a:off x="-98658" y="460130"/>
                            <a:ext cx="1146517" cy="426133"/>
                          </a:xfrm>
                          <a:prstGeom prst="rect">
                            <a:avLst/>
                          </a:prstGeom>
                          <a:solidFill>
                            <a:srgbClr val="FFFFFF"/>
                          </a:solidFill>
                          <a:ln w="9525">
                            <a:noFill/>
                            <a:miter lim="800000"/>
                            <a:headEnd/>
                            <a:tailEnd/>
                          </a:ln>
                        </wps:spPr>
                        <wps:txbx>
                          <w:txbxContent>
                            <w:p w14:paraId="497EE603" w14:textId="045D327B" w:rsidR="00DE5255" w:rsidRDefault="002D5E6D" w:rsidP="0087758D">
                              <w:r>
                                <w:t>Obesity</w:t>
                              </w:r>
                            </w:p>
                          </w:txbxContent>
                        </wps:txbx>
                        <wps:bodyPr rot="0" vert="horz" wrap="square" lIns="91440" tIns="45720" rIns="91440" bIns="45720" anchor="t" anchorCtr="0">
                          <a:noAutofit/>
                        </wps:bodyPr>
                      </wps:wsp>
                      <wps:wsp>
                        <wps:cNvPr id="337" name="Straight Arrow Connector 337"/>
                        <wps:cNvCnPr/>
                        <wps:spPr>
                          <a:xfrm flipV="1">
                            <a:off x="565150" y="628650"/>
                            <a:ext cx="824546" cy="15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Straight Connector 338"/>
                        <wps:cNvCnPr/>
                        <wps:spPr>
                          <a:xfrm>
                            <a:off x="381000" y="711200"/>
                            <a:ext cx="1346200" cy="3492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66A4B0E" id="Group 339" o:spid="_x0000_s1026" style="position:absolute;left:0;text-align:left;margin-left:73.65pt;margin-top:17.7pt;width:281.2pt;height:84pt;z-index:251659264;mso-width-relative:margin" coordorigin="-986" coordsize="3571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">
                <v:shapetype id="_x0000_t202" coordsize="21600,21600" o:spt="202" path="m,l,21600r21600,l21600,xe">
                  <v:stroke joinstyle="miter"/>
                  <v:path gradientshapeok="t" o:connecttype="rect"/>
                </v:shapetype>
                <v:shape id="Text Box 2" o:spid="_x0000_s1027" type="#_x0000_t202" style="position:absolute;left:14089;top:5230;width:5603;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" strokecolor="black [3213]">
                  <v:textbox>
                    <w:txbxContent>
                      <w:p w14:paraId="48C1814C" w14:textId="77777777" w:rsidR="00DE5255" w:rsidRDefault="00DE5255" w:rsidP="0087758D">
                        <w:r>
                          <w:t>ESRD</w:t>
                        </w:r>
                      </w:p>
                    </w:txbxContent>
                  </v:textbox>
                </v:shape>
                <v:shape id="Text Box 2" o:spid="_x0000_s1028" type="#_x0000_t202" style="position:absolute;left:23241;width:2666;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" stroked="f">
                  <v:textbox>
                    <w:txbxContent>
                      <w:p w14:paraId="452B9636" w14:textId="77777777" w:rsidR="00DE5255" w:rsidRDefault="00DE5255" w:rsidP="0087758D">
                        <w:r>
                          <w:t>U</w:t>
                        </w:r>
                      </w:p>
                    </w:txbxContent>
                  </v:textbox>
                </v:shape>
                <v:shapetype id="_x0000_t32" coordsize="21600,21600" o:spt="32" o:oned="t" path="m,l21600,21600e" filled="f">
                  <v:path arrowok="t" fillok="f" o:connecttype="none"/>
                  <o:lock v:ext="edit" shapetype="t"/>
                </v:shapetype>
                <v:shape id="Straight Arrow Connector 330" o:spid="_x0000_s1029" type="#_x0000_t32" style="position:absolute;left:20637;top:2603;width:2960;height:31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" strokecolor="black [3200]" strokeweight=".5pt">
                  <v:stroke endarrow="block" joinstyle="miter"/>
                </v:shape>
                <v:shape id="Text Box 2" o:spid="_x0000_s1030" type="#_x0000_t202" style="position:absolute;left:28638;top:4953;width:609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3DB7428" w14:textId="77777777" w:rsidR="00DE5255" w:rsidRDefault="00DE5255" w:rsidP="0087758D">
                        <w:r>
                          <w:t>Death</w:t>
                        </w:r>
                      </w:p>
                    </w:txbxContent>
                  </v:textbox>
                </v:shape>
                <v:shape id="Straight Arrow Connector 333" o:spid="_x0000_s1031" type="#_x0000_t32" style="position:absolute;left:25463;top:2222;width:3541;height:3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Straight Arrow Connector 335" o:spid="_x0000_s1032" type="#_x0000_t32" style="position:absolute;left:17272;top:7620;width:11455;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" strokecolor="black [3200]" strokeweight=".5pt">
                  <v:stroke endarrow="block" joinstyle="miter"/>
                </v:shape>
                <v:shape id="Straight Arrow Connector 334" o:spid="_x0000_s1033" type="#_x0000_t32" style="position:absolute;left:20574;top:6286;width:8245;height: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Text Box 2" o:spid="_x0000_s1034" type="#_x0000_t202" style="position:absolute;left:-986;top:4601;width:11464;height:4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" stroked="f">
                  <v:textbox>
                    <w:txbxContent>
                      <w:p w14:paraId="497EE603" w14:textId="045D327B" w:rsidR="00DE5255" w:rsidRDefault="002D5E6D" w:rsidP="0087758D">
                        <w:r>
                          <w:t>Obesity</w:t>
                        </w:r>
                      </w:p>
                    </w:txbxContent>
                  </v:textbox>
                </v:shape>
                <v:shape id="Straight Arrow Connector 337" o:spid="_x0000_s1035" type="#_x0000_t32" style="position:absolute;left:5651;top:6286;width:8245;height: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" strokecolor="black [3200]" strokeweight=".5pt">
                  <v:stroke endarrow="block" joinstyle="miter"/>
                </v:shape>
                <v:line id="Straight Connector 338" o:spid="_x0000_s1036" style="position:absolute;visibility:visible;mso-wrap-style:square" from="3810,7112" to="17272,10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" strokecolor="black [3200]" strokeweight=".5pt">
                  <v:stroke joinstyle="miter"/>
                </v:line>
              </v:group>
            </w:pict>
          </mc:Fallback>
        </mc:AlternateContent>
      </w:r>
      <w:r w:rsidRPr="00E80C2A">
        <w:rPr>
          <w:rFonts w:ascii="Arial" w:eastAsiaTheme="minorEastAsia" w:hAnsi="Arial" w:cs="Arial"/>
          <w:sz w:val="20"/>
          <w:szCs w:val="20"/>
        </w:rPr>
        <w:t xml:space="preserve">U = dietary choices, exercise habits, etc. </w:t>
      </w:r>
    </w:p>
    <w:p w14:paraId="461512E4" w14:textId="77777777" w:rsidR="0087758D" w:rsidRPr="00E80C2A" w:rsidRDefault="0087758D" w:rsidP="0087758D">
      <w:pPr>
        <w:contextualSpacing/>
        <w:rPr>
          <w:rFonts w:ascii="Arial" w:eastAsiaTheme="minorEastAsia" w:hAnsi="Arial" w:cs="Arial"/>
          <w:sz w:val="20"/>
          <w:szCs w:val="20"/>
          <w:u w:val="single"/>
        </w:rPr>
      </w:pPr>
    </w:p>
    <w:p w14:paraId="31829DBB" w14:textId="77777777" w:rsidR="0087758D" w:rsidRPr="00E80C2A" w:rsidRDefault="0087758D" w:rsidP="0087758D">
      <w:pPr>
        <w:contextualSpacing/>
        <w:rPr>
          <w:rFonts w:ascii="Arial" w:eastAsiaTheme="minorEastAsia" w:hAnsi="Arial" w:cs="Arial"/>
          <w:sz w:val="20"/>
          <w:szCs w:val="20"/>
          <w:u w:val="single"/>
        </w:rPr>
      </w:pPr>
    </w:p>
    <w:p w14:paraId="7AE9CDCC" w14:textId="77777777" w:rsidR="0087758D" w:rsidRPr="00E80C2A" w:rsidRDefault="0087758D" w:rsidP="0087758D">
      <w:pPr>
        <w:contextualSpacing/>
        <w:rPr>
          <w:rFonts w:ascii="Arial" w:eastAsiaTheme="minorEastAsia" w:hAnsi="Arial" w:cs="Arial"/>
          <w:sz w:val="20"/>
          <w:szCs w:val="20"/>
          <w:u w:val="single"/>
        </w:rPr>
      </w:pPr>
    </w:p>
    <w:p w14:paraId="7688F428" w14:textId="77777777" w:rsidR="0087758D" w:rsidRPr="00E80C2A" w:rsidRDefault="0087758D" w:rsidP="0087758D">
      <w:pPr>
        <w:contextualSpacing/>
        <w:rPr>
          <w:rFonts w:ascii="Arial" w:eastAsiaTheme="minorEastAsia" w:hAnsi="Arial" w:cs="Arial"/>
          <w:sz w:val="20"/>
          <w:szCs w:val="20"/>
          <w:u w:val="single"/>
        </w:rPr>
      </w:pPr>
    </w:p>
    <w:p w14:paraId="7F0B95D8" w14:textId="77777777" w:rsidR="0087758D" w:rsidRPr="00E80C2A" w:rsidRDefault="0087758D" w:rsidP="0087758D">
      <w:pPr>
        <w:contextualSpacing/>
        <w:rPr>
          <w:rFonts w:ascii="Arial" w:eastAsiaTheme="minorEastAsia" w:hAnsi="Arial" w:cs="Arial"/>
          <w:sz w:val="20"/>
          <w:szCs w:val="20"/>
          <w:u w:val="single"/>
        </w:rPr>
      </w:pPr>
    </w:p>
    <w:p w14:paraId="7A806E49" w14:textId="77777777" w:rsidR="0087758D" w:rsidRPr="00E80C2A" w:rsidRDefault="0087758D" w:rsidP="0087758D">
      <w:pPr>
        <w:contextualSpacing/>
        <w:rPr>
          <w:rFonts w:ascii="Arial" w:eastAsiaTheme="minorEastAsia" w:hAnsi="Arial" w:cs="Arial"/>
          <w:sz w:val="20"/>
          <w:szCs w:val="20"/>
          <w:u w:val="single"/>
        </w:rPr>
      </w:pPr>
    </w:p>
    <w:p w14:paraId="1081B03C" w14:textId="42FD81A6" w:rsidR="0087758D" w:rsidRDefault="0087758D" w:rsidP="0087758D">
      <w:pPr>
        <w:contextualSpacing/>
        <w:rPr>
          <w:rFonts w:ascii="Arial" w:hAnsi="Arial" w:cs="Arial"/>
          <w:sz w:val="20"/>
          <w:szCs w:val="20"/>
        </w:rPr>
      </w:pPr>
    </w:p>
    <w:p w14:paraId="4D561F3C" w14:textId="77777777" w:rsidR="0079219A" w:rsidRDefault="0079219A" w:rsidP="0087758D">
      <w:pPr>
        <w:contextualSpacing/>
        <w:rPr>
          <w:rFonts w:ascii="Arial" w:hAnsi="Arial" w:cs="Arial"/>
          <w:color w:val="222222"/>
          <w:sz w:val="20"/>
          <w:szCs w:val="20"/>
          <w:shd w:val="clear" w:color="auto" w:fill="FFFFFF"/>
        </w:rPr>
      </w:pPr>
    </w:p>
    <w:p w14:paraId="12638769" w14:textId="57EE4754" w:rsidR="002D5E6D" w:rsidRDefault="0079219A" w:rsidP="0087758D">
      <w:pPr>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Flanders, W. D., Eldridge, R. C., &amp; McClellan, W. (2014). A nearly unavoidable mechanism for collider bias with index-event studies. </w:t>
      </w:r>
      <w:r>
        <w:rPr>
          <w:rFonts w:ascii="Arial" w:hAnsi="Arial" w:cs="Arial"/>
          <w:i/>
          <w:iCs/>
          <w:color w:val="222222"/>
          <w:sz w:val="20"/>
          <w:szCs w:val="20"/>
          <w:shd w:val="clear" w:color="auto" w:fill="FFFFFF"/>
        </w:rPr>
        <w:t>Epidemiology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762-764.</w:t>
      </w:r>
    </w:p>
    <w:p w14:paraId="1DB3C699" w14:textId="77777777" w:rsidR="00B214C9" w:rsidRDefault="00B214C9" w:rsidP="0087758D">
      <w:pPr>
        <w:contextualSpacing/>
        <w:rPr>
          <w:rFonts w:ascii="Arial" w:hAnsi="Arial" w:cs="Arial"/>
          <w:color w:val="222222"/>
          <w:sz w:val="20"/>
          <w:szCs w:val="20"/>
          <w:shd w:val="clear" w:color="auto" w:fill="FFFFFF"/>
        </w:rPr>
      </w:pPr>
    </w:p>
    <w:p w14:paraId="6B3351D5" w14:textId="68B25D57" w:rsidR="00B214C9" w:rsidRDefault="00B214C9" w:rsidP="0087758D">
      <w:pPr>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*Other examples in Modern Epidemiology 4 – pages 154 – 156.</w:t>
      </w:r>
    </w:p>
    <w:p w14:paraId="6429AD14" w14:textId="77777777" w:rsidR="0087758D" w:rsidRPr="00E80C2A" w:rsidRDefault="0087758D" w:rsidP="0087758D">
      <w:pPr>
        <w:contextualSpacing/>
        <w:rPr>
          <w:rFonts w:ascii="Arial" w:eastAsiaTheme="minorEastAsia" w:hAnsi="Arial" w:cs="Arial"/>
          <w:sz w:val="20"/>
          <w:szCs w:val="20"/>
          <w:u w:val="single"/>
        </w:rPr>
      </w:pPr>
    </w:p>
    <w:p w14:paraId="2DE1D672" w14:textId="77777777" w:rsidR="0087758D" w:rsidRPr="00E80C2A" w:rsidRDefault="0087758D" w:rsidP="0087758D">
      <w:pPr>
        <w:contextualSpacing/>
        <w:rPr>
          <w:rFonts w:ascii="Arial" w:eastAsiaTheme="minorEastAsia" w:hAnsi="Arial" w:cs="Arial"/>
          <w:sz w:val="20"/>
          <w:szCs w:val="20"/>
          <w:u w:val="single"/>
        </w:rPr>
      </w:pPr>
      <w:r w:rsidRPr="00E80C2A">
        <w:rPr>
          <w:rFonts w:ascii="Arial" w:eastAsiaTheme="minorEastAsia" w:hAnsi="Arial" w:cs="Arial"/>
          <w:sz w:val="20"/>
          <w:szCs w:val="20"/>
          <w:u w:val="single"/>
        </w:rPr>
        <w:t>Ghost Time Bias</w:t>
      </w:r>
    </w:p>
    <w:p w14:paraId="4BECA8C2" w14:textId="58F048C6" w:rsidR="0087758D" w:rsidRPr="001B7346" w:rsidRDefault="001B7346" w:rsidP="001B7346">
      <w:pPr>
        <w:spacing w:after="160"/>
        <w:rPr>
          <w:rFonts w:ascii="Arial" w:eastAsiaTheme="minorEastAsia" w:hAnsi="Arial" w:cs="Arial"/>
          <w:sz w:val="20"/>
          <w:szCs w:val="20"/>
          <w:u w:val="single"/>
        </w:rPr>
      </w:pPr>
      <w:r>
        <w:rPr>
          <w:rFonts w:ascii="Arial" w:eastAsiaTheme="minorEastAsia" w:hAnsi="Arial" w:cs="Arial"/>
          <w:sz w:val="20"/>
          <w:szCs w:val="20"/>
        </w:rPr>
        <w:t>Refers to the f</w:t>
      </w:r>
      <w:r w:rsidR="0087758D" w:rsidRPr="001B7346">
        <w:rPr>
          <w:rFonts w:ascii="Arial" w:eastAsiaTheme="minorEastAsia" w:hAnsi="Arial" w:cs="Arial"/>
          <w:sz w:val="20"/>
          <w:szCs w:val="20"/>
        </w:rPr>
        <w:t xml:space="preserve">ailure to stop </w:t>
      </w:r>
      <w:r>
        <w:rPr>
          <w:rFonts w:ascii="Arial" w:eastAsiaTheme="minorEastAsia" w:hAnsi="Arial" w:cs="Arial"/>
          <w:sz w:val="20"/>
          <w:szCs w:val="20"/>
        </w:rPr>
        <w:t xml:space="preserve">collecting person-time when it should be stopped. For example, women appear to have a much lower mortality rate over time compared to men. However, researchers were using the national death index and some deaths were not reported. Women (vs. men) were more likely to have unreported deaths because they are more likely to change their last names. </w:t>
      </w:r>
    </w:p>
    <w:p w14:paraId="5112F00B" w14:textId="77777777" w:rsidR="0087758D" w:rsidRPr="00E80C2A" w:rsidRDefault="0087758D" w:rsidP="0087758D">
      <w:pPr>
        <w:pStyle w:val="ListParagraph"/>
        <w:numPr>
          <w:ilvl w:val="0"/>
          <w:numId w:val="16"/>
        </w:numPr>
        <w:spacing w:after="160"/>
        <w:rPr>
          <w:rFonts w:ascii="Arial" w:eastAsiaTheme="minorEastAsia" w:hAnsi="Arial" w:cs="Arial"/>
          <w:sz w:val="20"/>
          <w:szCs w:val="20"/>
          <w:u w:val="single"/>
        </w:rPr>
      </w:pPr>
      <w:r w:rsidRPr="00E80C2A">
        <w:rPr>
          <w:rFonts w:ascii="Arial" w:eastAsiaTheme="minorEastAsia" w:hAnsi="Arial" w:cs="Arial"/>
          <w:noProof/>
          <w:sz w:val="20"/>
          <w:szCs w:val="20"/>
          <w:u w:val="single"/>
        </w:rPr>
        <mc:AlternateContent>
          <mc:Choice Requires="wpg">
            <w:drawing>
              <wp:anchor distT="0" distB="0" distL="114300" distR="114300" simplePos="0" relativeHeight="251661312" behindDoc="0" locked="0" layoutInCell="1" allowOverlap="1" wp14:anchorId="32BFC27C" wp14:editId="0194D5A2">
                <wp:simplePos x="0" y="0"/>
                <wp:positionH relativeFrom="column">
                  <wp:posOffset>-1496403</wp:posOffset>
                </wp:positionH>
                <wp:positionV relativeFrom="paragraph">
                  <wp:posOffset>299206</wp:posOffset>
                </wp:positionV>
                <wp:extent cx="6471139" cy="1772040"/>
                <wp:effectExtent l="0" t="38100" r="0" b="0"/>
                <wp:wrapNone/>
                <wp:docPr id="362" name="Group 362"/>
                <wp:cNvGraphicFramePr/>
                <a:graphic xmlns:a="http://schemas.openxmlformats.org/drawingml/2006/main">
                  <a:graphicData uri="http://schemas.microsoft.com/office/word/2010/wordprocessingGroup">
                    <wpg:wgp>
                      <wpg:cNvGrpSpPr/>
                      <wpg:grpSpPr>
                        <a:xfrm>
                          <a:off x="0" y="0"/>
                          <a:ext cx="6471139" cy="1772040"/>
                          <a:chOff x="0" y="0"/>
                          <a:chExt cx="6471139" cy="1772040"/>
                        </a:xfrm>
                      </wpg:grpSpPr>
                      <wps:wsp>
                        <wps:cNvPr id="358" name="Straight Connector 358"/>
                        <wps:cNvCnPr/>
                        <wps:spPr>
                          <a:xfrm flipV="1">
                            <a:off x="2433711" y="323557"/>
                            <a:ext cx="2827655" cy="703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361" name="Group 361"/>
                        <wpg:cNvGrpSpPr/>
                        <wpg:grpSpPr>
                          <a:xfrm>
                            <a:off x="0" y="0"/>
                            <a:ext cx="6471139" cy="1772040"/>
                            <a:chOff x="0" y="0"/>
                            <a:chExt cx="6471139" cy="1772040"/>
                          </a:xfrm>
                        </wpg:grpSpPr>
                        <wps:wsp>
                          <wps:cNvPr id="352" name="Straight Arrow Connector 352"/>
                          <wps:cNvCnPr/>
                          <wps:spPr>
                            <a:xfrm flipH="1" flipV="1">
                              <a:off x="2461846" y="0"/>
                              <a:ext cx="7034" cy="1181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3" name="Straight Arrow Connector 353"/>
                          <wps:cNvCnPr/>
                          <wps:spPr>
                            <a:xfrm flipV="1">
                              <a:off x="2349305" y="1069144"/>
                              <a:ext cx="2996418"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Text Box 2"/>
                          <wps:cNvSpPr txBox="1">
                            <a:spLocks noChangeArrowheads="1"/>
                          </wps:cNvSpPr>
                          <wps:spPr bwMode="auto">
                            <a:xfrm>
                              <a:off x="1244991" y="246184"/>
                              <a:ext cx="1251976" cy="661181"/>
                            </a:xfrm>
                            <a:prstGeom prst="rect">
                              <a:avLst/>
                            </a:prstGeom>
                            <a:noFill/>
                            <a:ln w="9525">
                              <a:noFill/>
                              <a:miter lim="800000"/>
                              <a:headEnd/>
                              <a:tailEnd/>
                            </a:ln>
                          </wps:spPr>
                          <wps:txbx>
                            <w:txbxContent>
                              <w:p w14:paraId="4B12D39C" w14:textId="77777777" w:rsidR="00DE5255" w:rsidRDefault="00DE5255" w:rsidP="0087758D">
                                <w:pPr>
                                  <w:contextualSpacing/>
                                  <w:jc w:val="center"/>
                                </w:pPr>
                                <w:r>
                                  <w:t>IDR</w:t>
                                </w:r>
                              </w:p>
                              <w:p w14:paraId="2C4CD958" w14:textId="77777777" w:rsidR="00DE5255" w:rsidRDefault="00DE5255" w:rsidP="0087758D">
                                <w:pPr>
                                  <w:contextualSpacing/>
                                  <w:jc w:val="center"/>
                                </w:pPr>
                                <w:r>
                                  <w:t xml:space="preserve">Women </w:t>
                                </w:r>
                              </w:p>
                              <w:p w14:paraId="1B3ADE5C" w14:textId="77777777" w:rsidR="00DE5255" w:rsidRPr="00824951" w:rsidRDefault="00DE5255" w:rsidP="0087758D">
                                <w:pPr>
                                  <w:contextualSpacing/>
                                  <w:jc w:val="center"/>
                                  <w:rPr>
                                    <w:vertAlign w:val="subscript"/>
                                  </w:rPr>
                                </w:pPr>
                                <w:r>
                                  <w:t>vs. Men</w:t>
                                </w:r>
                              </w:p>
                            </w:txbxContent>
                          </wps:txbx>
                          <wps:bodyPr rot="0" vert="horz" wrap="square" lIns="91440" tIns="45720" rIns="91440" bIns="45720" anchor="t" anchorCtr="0">
                            <a:noAutofit/>
                          </wps:bodyPr>
                        </wps:wsp>
                        <wps:wsp>
                          <wps:cNvPr id="355" name="Text Box 2"/>
                          <wps:cNvSpPr txBox="1">
                            <a:spLocks noChangeArrowheads="1"/>
                          </wps:cNvSpPr>
                          <wps:spPr bwMode="auto">
                            <a:xfrm>
                              <a:off x="1744394" y="457200"/>
                              <a:ext cx="1251976" cy="330200"/>
                            </a:xfrm>
                            <a:prstGeom prst="rect">
                              <a:avLst/>
                            </a:prstGeom>
                            <a:noFill/>
                            <a:ln w="9525">
                              <a:noFill/>
                              <a:miter lim="800000"/>
                              <a:headEnd/>
                              <a:tailEnd/>
                            </a:ln>
                          </wps:spPr>
                          <wps:txbx>
                            <w:txbxContent>
                              <w:p w14:paraId="5F56D50E" w14:textId="77777777" w:rsidR="00DE5255" w:rsidRPr="00824951" w:rsidRDefault="00DE5255" w:rsidP="0087758D">
                                <w:pPr>
                                  <w:contextualSpacing/>
                                  <w:jc w:val="center"/>
                                  <w:rPr>
                                    <w:vertAlign w:val="subscript"/>
                                  </w:rPr>
                                </w:pPr>
                                <w:r>
                                  <w:t xml:space="preserve">1.0 – </w:t>
                                </w:r>
                              </w:p>
                            </w:txbxContent>
                          </wps:txbx>
                          <wps:bodyPr rot="0" vert="horz" wrap="square" lIns="91440" tIns="45720" rIns="91440" bIns="45720" anchor="t" anchorCtr="0">
                            <a:noAutofit/>
                          </wps:bodyPr>
                        </wps:wsp>
                        <wps:wsp>
                          <wps:cNvPr id="356" name="Text Box 2"/>
                          <wps:cNvSpPr txBox="1">
                            <a:spLocks noChangeArrowheads="1"/>
                          </wps:cNvSpPr>
                          <wps:spPr bwMode="auto">
                            <a:xfrm>
                              <a:off x="3376246" y="1160584"/>
                              <a:ext cx="850656" cy="330200"/>
                            </a:xfrm>
                            <a:prstGeom prst="rect">
                              <a:avLst/>
                            </a:prstGeom>
                            <a:noFill/>
                            <a:ln w="9525">
                              <a:noFill/>
                              <a:miter lim="800000"/>
                              <a:headEnd/>
                              <a:tailEnd/>
                            </a:ln>
                          </wps:spPr>
                          <wps:txbx>
                            <w:txbxContent>
                              <w:p w14:paraId="0CA4727C" w14:textId="77777777" w:rsidR="00DE5255" w:rsidRPr="00824951" w:rsidRDefault="00DE5255" w:rsidP="0087758D">
                                <w:pPr>
                                  <w:contextualSpacing/>
                                  <w:jc w:val="center"/>
                                  <w:rPr>
                                    <w:vertAlign w:val="subscript"/>
                                  </w:rPr>
                                </w:pPr>
                                <w:r>
                                  <w:t>Time</w:t>
                                </w:r>
                              </w:p>
                            </w:txbxContent>
                          </wps:txbx>
                          <wps:bodyPr rot="0" vert="horz" wrap="square" lIns="91440" tIns="45720" rIns="91440" bIns="45720" anchor="t" anchorCtr="0">
                            <a:noAutofit/>
                          </wps:bodyPr>
                        </wps:wsp>
                        <wps:wsp>
                          <wps:cNvPr id="357" name="Text Box 2"/>
                          <wps:cNvSpPr txBox="1">
                            <a:spLocks noChangeArrowheads="1"/>
                          </wps:cNvSpPr>
                          <wps:spPr bwMode="auto">
                            <a:xfrm>
                              <a:off x="3917853" y="928467"/>
                              <a:ext cx="1068314" cy="520505"/>
                            </a:xfrm>
                            <a:prstGeom prst="rect">
                              <a:avLst/>
                            </a:prstGeom>
                            <a:noFill/>
                            <a:ln w="9525">
                              <a:noFill/>
                              <a:miter lim="800000"/>
                              <a:headEnd/>
                              <a:tailEnd/>
                            </a:ln>
                          </wps:spPr>
                          <wps:txbx>
                            <w:txbxContent>
                              <w:p w14:paraId="7CA97988" w14:textId="77777777" w:rsidR="00DE5255" w:rsidRDefault="00DE5255" w:rsidP="0087758D">
                                <w:pPr>
                                  <w:contextualSpacing/>
                                  <w:jc w:val="center"/>
                                </w:pPr>
                                <w:r>
                                  <w:t>|</w:t>
                                </w:r>
                              </w:p>
                              <w:p w14:paraId="0CA847DA" w14:textId="77777777" w:rsidR="00DE5255" w:rsidRPr="00824951" w:rsidRDefault="00DE5255" w:rsidP="0087758D">
                                <w:pPr>
                                  <w:contextualSpacing/>
                                  <w:jc w:val="center"/>
                                  <w:rPr>
                                    <w:vertAlign w:val="subscript"/>
                                  </w:rPr>
                                </w:pPr>
                                <w:r>
                                  <w:t xml:space="preserve">30+ </w:t>
                                </w:r>
                                <w:r>
                                  <w:t>yrs old</w:t>
                                </w:r>
                              </w:p>
                            </w:txbxContent>
                          </wps:txbx>
                          <wps:bodyPr rot="0" vert="horz" wrap="square" lIns="91440" tIns="45720" rIns="91440" bIns="45720" anchor="t" anchorCtr="0">
                            <a:noAutofit/>
                          </wps:bodyPr>
                        </wps:wsp>
                        <wps:wsp>
                          <wps:cNvPr id="359" name="Arc 359"/>
                          <wps:cNvSpPr/>
                          <wps:spPr>
                            <a:xfrm>
                              <a:off x="0" y="330590"/>
                              <a:ext cx="5204460" cy="1441450"/>
                            </a:xfrm>
                            <a:prstGeom prst="arc">
                              <a:avLst>
                                <a:gd name="adj1" fmla="val 15373433"/>
                                <a:gd name="adj2" fmla="val 16378"/>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5176911" y="119575"/>
                              <a:ext cx="1294228" cy="457200"/>
                            </a:xfrm>
                            <a:prstGeom prst="rect">
                              <a:avLst/>
                            </a:prstGeom>
                            <a:noFill/>
                            <a:ln w="9525">
                              <a:noFill/>
                              <a:miter lim="800000"/>
                              <a:headEnd/>
                              <a:tailEnd/>
                            </a:ln>
                          </wps:spPr>
                          <wps:txbx>
                            <w:txbxContent>
                              <w:p w14:paraId="5C2BFCA3" w14:textId="77777777" w:rsidR="00DE5255" w:rsidRPr="00824951" w:rsidRDefault="00DE5255" w:rsidP="0087758D">
                                <w:pPr>
                                  <w:contextualSpacing/>
                                  <w:jc w:val="center"/>
                                  <w:rPr>
                                    <w:vertAlign w:val="subscript"/>
                                  </w:rPr>
                                </w:pPr>
                                <w:r>
                                  <w:t>What we should have observed</w:t>
                                </w:r>
                              </w:p>
                            </w:txbxContent>
                          </wps:txbx>
                          <wps:bodyPr rot="0" vert="horz" wrap="square" lIns="91440" tIns="45720" rIns="91440" bIns="45720" anchor="t" anchorCtr="0">
                            <a:noAutofit/>
                          </wps:bodyPr>
                        </wps:wsp>
                      </wpg:grpSp>
                    </wpg:wgp>
                  </a:graphicData>
                </a:graphic>
              </wp:anchor>
            </w:drawing>
          </mc:Choice>
          <mc:Fallback>
            <w:pict>
              <v:group w14:anchorId="32BFC27C" id="Group 362" o:spid="_x0000_s1037" style="position:absolute;left:0;text-align:left;margin-left:-117.85pt;margin-top:23.55pt;width:509.55pt;height:139.55pt;z-index:251661312" coordsize="64711,1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">
                <v:line id="Straight Connector 358" o:spid="_x0000_s1038" style="position:absolute;flip:y;visibility:visible;mso-wrap-style:square" from="24337,3235" to="52613,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" strokecolor="black [3200]">
                  <v:stroke dashstyle="dash"/>
                </v:line>
                <v:group id="Group 361" o:spid="_x0000_s1039" style="position:absolute;width:64711;height:17720" coordsize="64711,1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Straight Arrow Connector 352" o:spid="_x0000_s1040" type="#_x0000_t32" style="position:absolute;left:24618;width:70;height:118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" strokecolor="black [3200]" strokeweight=".5pt">
                    <v:stroke endarrow="block" joinstyle="miter"/>
                  </v:shape>
                  <v:shape id="Straight Arrow Connector 353" o:spid="_x0000_s1041" type="#_x0000_t32" style="position:absolute;left:23493;top:10691;width:29964;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" strokecolor="black [3200]" strokeweight=".5pt">
                    <v:stroke endarrow="block" joinstyle="miter"/>
                  </v:shape>
                  <v:shape id="Text Box 2" o:spid="_x0000_s1042" type="#_x0000_t202" style="position:absolute;left:12449;top:2461;width:12520;height: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B12D39C" w14:textId="77777777" w:rsidR="00DE5255" w:rsidRDefault="00DE5255" w:rsidP="0087758D">
                          <w:pPr>
                            <w:contextualSpacing/>
                            <w:jc w:val="center"/>
                          </w:pPr>
                          <w:r>
                            <w:t>IDR</w:t>
                          </w:r>
                        </w:p>
                        <w:p w14:paraId="2C4CD958" w14:textId="77777777" w:rsidR="00DE5255" w:rsidRDefault="00DE5255" w:rsidP="0087758D">
                          <w:pPr>
                            <w:contextualSpacing/>
                            <w:jc w:val="center"/>
                          </w:pPr>
                          <w:r>
                            <w:t xml:space="preserve">Women </w:t>
                          </w:r>
                        </w:p>
                        <w:p w14:paraId="1B3ADE5C" w14:textId="77777777" w:rsidR="00DE5255" w:rsidRPr="00824951" w:rsidRDefault="00DE5255" w:rsidP="0087758D">
                          <w:pPr>
                            <w:contextualSpacing/>
                            <w:jc w:val="center"/>
                            <w:rPr>
                              <w:vertAlign w:val="subscript"/>
                            </w:rPr>
                          </w:pPr>
                          <w:r>
                            <w:t>vs. Men</w:t>
                          </w:r>
                        </w:p>
                      </w:txbxContent>
                    </v:textbox>
                  </v:shape>
                  <v:shape id="Text Box 2" o:spid="_x0000_s1043" type="#_x0000_t202" style="position:absolute;left:17443;top:4572;width:1252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F56D50E" w14:textId="77777777" w:rsidR="00DE5255" w:rsidRPr="00824951" w:rsidRDefault="00DE5255" w:rsidP="0087758D">
                          <w:pPr>
                            <w:contextualSpacing/>
                            <w:jc w:val="center"/>
                            <w:rPr>
                              <w:vertAlign w:val="subscript"/>
                            </w:rPr>
                          </w:pPr>
                          <w:r>
                            <w:t xml:space="preserve">1.0 – </w:t>
                          </w:r>
                        </w:p>
                      </w:txbxContent>
                    </v:textbox>
                  </v:shape>
                  <v:shape id="Text Box 2" o:spid="_x0000_s1044" type="#_x0000_t202" style="position:absolute;left:33762;top:11605;width:8507;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" filled="f" stroked="f">
                    <v:textbox>
                      <w:txbxContent>
                        <w:p w14:paraId="0CA4727C" w14:textId="77777777" w:rsidR="00DE5255" w:rsidRPr="00824951" w:rsidRDefault="00DE5255" w:rsidP="0087758D">
                          <w:pPr>
                            <w:contextualSpacing/>
                            <w:jc w:val="center"/>
                            <w:rPr>
                              <w:vertAlign w:val="subscript"/>
                            </w:rPr>
                          </w:pPr>
                          <w:r>
                            <w:t>Time</w:t>
                          </w:r>
                        </w:p>
                      </w:txbxContent>
                    </v:textbox>
                  </v:shape>
                  <v:shape id="Text Box 2" o:spid="_x0000_s1045" type="#_x0000_t202" style="position:absolute;left:39178;top:9284;width:10683;height:5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" filled="f" stroked="f">
                    <v:textbox>
                      <w:txbxContent>
                        <w:p w14:paraId="7CA97988" w14:textId="77777777" w:rsidR="00DE5255" w:rsidRDefault="00DE5255" w:rsidP="0087758D">
                          <w:pPr>
                            <w:contextualSpacing/>
                            <w:jc w:val="center"/>
                          </w:pPr>
                          <w:r>
                            <w:t>|</w:t>
                          </w:r>
                        </w:p>
                        <w:p w14:paraId="0CA847DA" w14:textId="77777777" w:rsidR="00DE5255" w:rsidRPr="00824951" w:rsidRDefault="00DE5255" w:rsidP="0087758D">
                          <w:pPr>
                            <w:contextualSpacing/>
                            <w:jc w:val="center"/>
                            <w:rPr>
                              <w:vertAlign w:val="subscript"/>
                            </w:rPr>
                          </w:pPr>
                          <w:r>
                            <w:t xml:space="preserve">30+ </w:t>
                          </w:r>
                          <w:proofErr w:type="spellStart"/>
                          <w:r>
                            <w:t>yrs</w:t>
                          </w:r>
                          <w:proofErr w:type="spellEnd"/>
                          <w:r>
                            <w:t xml:space="preserve"> old</w:t>
                          </w:r>
                        </w:p>
                      </w:txbxContent>
                    </v:textbox>
                  </v:shape>
                  <v:shape id="Arc 359" o:spid="_x0000_s1046" style="position:absolute;top:3305;width:52044;height:14415;visibility:visible;mso-wrap-style:square;v-text-anchor:middle" coordsize="5204460,144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" path="m2425928,1656nsc2671040,-2954,2917274,2073,3157297,16587,4368840,89848,5225405,389714,5204076,733122l2602230,720725,2425928,1656xem2425928,1656nfc2671040,-2954,2917274,2073,3157297,16587,4368840,89848,5225405,389714,5204076,733122e" filled="f" strokecolor="black [3200]" strokeweight=".5pt">
                    <v:stroke joinstyle="miter"/>
                    <v:path arrowok="t" o:connecttype="custom" o:connectlocs="2425928,1656;3157297,16587;5204076,733122" o:connectangles="0,0,0"/>
                  </v:shape>
                  <v:shape id="Text Box 2" o:spid="_x0000_s1047" type="#_x0000_t202" style="position:absolute;left:51769;top:1195;width:1294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5C2BFCA3" w14:textId="77777777" w:rsidR="00DE5255" w:rsidRPr="00824951" w:rsidRDefault="00DE5255" w:rsidP="0087758D">
                          <w:pPr>
                            <w:contextualSpacing/>
                            <w:jc w:val="center"/>
                            <w:rPr>
                              <w:vertAlign w:val="subscript"/>
                            </w:rPr>
                          </w:pPr>
                          <w:r>
                            <w:t>What we should have observed</w:t>
                          </w:r>
                        </w:p>
                      </w:txbxContent>
                    </v:textbox>
                  </v:shape>
                </v:group>
              </v:group>
            </w:pict>
          </mc:Fallback>
        </mc:AlternateContent>
      </w:r>
      <w:r w:rsidRPr="00E80C2A">
        <w:rPr>
          <w:rFonts w:ascii="Arial" w:eastAsiaTheme="minorEastAsia" w:hAnsi="Arial" w:cs="Arial"/>
          <w:sz w:val="20"/>
          <w:szCs w:val="20"/>
        </w:rPr>
        <w:t>e.g., comparing mortality rates for women vs men:</w:t>
      </w:r>
    </w:p>
    <w:p w14:paraId="5E8FC078" w14:textId="77777777" w:rsidR="0087758D" w:rsidRPr="00E80C2A" w:rsidRDefault="0087758D" w:rsidP="0087758D">
      <w:pPr>
        <w:pStyle w:val="ListParagraph"/>
        <w:rPr>
          <w:rFonts w:ascii="Arial" w:eastAsiaTheme="minorEastAsia" w:hAnsi="Arial" w:cs="Arial"/>
          <w:sz w:val="20"/>
          <w:szCs w:val="20"/>
          <w:u w:val="single"/>
        </w:rPr>
      </w:pPr>
    </w:p>
    <w:p w14:paraId="4BD799B4" w14:textId="77777777" w:rsidR="0087758D" w:rsidRPr="00E80C2A" w:rsidRDefault="0087758D" w:rsidP="0087758D">
      <w:pPr>
        <w:pStyle w:val="ListParagraph"/>
        <w:rPr>
          <w:rFonts w:ascii="Arial" w:eastAsiaTheme="minorEastAsia" w:hAnsi="Arial" w:cs="Arial"/>
          <w:sz w:val="20"/>
          <w:szCs w:val="20"/>
          <w:u w:val="single"/>
        </w:rPr>
      </w:pPr>
    </w:p>
    <w:p w14:paraId="29306DA0" w14:textId="77777777" w:rsidR="0087758D" w:rsidRPr="00E80C2A" w:rsidRDefault="0087758D" w:rsidP="0087758D">
      <w:pPr>
        <w:pStyle w:val="ListParagraph"/>
        <w:rPr>
          <w:rFonts w:ascii="Arial" w:eastAsiaTheme="minorEastAsia" w:hAnsi="Arial" w:cs="Arial"/>
          <w:sz w:val="20"/>
          <w:szCs w:val="20"/>
          <w:u w:val="single"/>
        </w:rPr>
      </w:pPr>
    </w:p>
    <w:p w14:paraId="41EA67CB" w14:textId="77777777" w:rsidR="0087758D" w:rsidRPr="00E80C2A" w:rsidRDefault="0087758D" w:rsidP="0087758D">
      <w:pPr>
        <w:pStyle w:val="ListParagraph"/>
        <w:rPr>
          <w:rFonts w:ascii="Arial" w:eastAsiaTheme="minorEastAsia" w:hAnsi="Arial" w:cs="Arial"/>
          <w:sz w:val="20"/>
          <w:szCs w:val="20"/>
          <w:u w:val="single"/>
        </w:rPr>
      </w:pPr>
    </w:p>
    <w:p w14:paraId="589CBA53" w14:textId="77777777" w:rsidR="0087758D" w:rsidRPr="00E80C2A" w:rsidRDefault="0087758D" w:rsidP="0087758D">
      <w:pPr>
        <w:pStyle w:val="ListParagraph"/>
        <w:rPr>
          <w:rFonts w:ascii="Arial" w:eastAsiaTheme="minorEastAsia" w:hAnsi="Arial" w:cs="Arial"/>
          <w:sz w:val="20"/>
          <w:szCs w:val="20"/>
          <w:u w:val="single"/>
        </w:rPr>
      </w:pPr>
    </w:p>
    <w:p w14:paraId="0FA4EB5B" w14:textId="77777777" w:rsidR="0087758D" w:rsidRPr="00E80C2A" w:rsidRDefault="0087758D" w:rsidP="0087758D">
      <w:pPr>
        <w:pStyle w:val="ListParagraph"/>
        <w:rPr>
          <w:rFonts w:ascii="Arial" w:eastAsiaTheme="minorEastAsia" w:hAnsi="Arial" w:cs="Arial"/>
          <w:sz w:val="20"/>
          <w:szCs w:val="20"/>
          <w:u w:val="single"/>
        </w:rPr>
      </w:pPr>
    </w:p>
    <w:p w14:paraId="44E5B66F" w14:textId="77777777" w:rsidR="0087758D" w:rsidRPr="00E80C2A" w:rsidRDefault="0087758D" w:rsidP="0087758D">
      <w:pPr>
        <w:pStyle w:val="ListParagraph"/>
        <w:rPr>
          <w:rFonts w:ascii="Arial" w:eastAsiaTheme="minorEastAsia" w:hAnsi="Arial" w:cs="Arial"/>
          <w:sz w:val="20"/>
          <w:szCs w:val="20"/>
          <w:u w:val="single"/>
        </w:rPr>
      </w:pPr>
    </w:p>
    <w:p w14:paraId="3B9498E4" w14:textId="202F0D44" w:rsidR="0087758D" w:rsidRDefault="0087758D" w:rsidP="0087758D">
      <w:pPr>
        <w:pStyle w:val="ListParagraph"/>
        <w:rPr>
          <w:rFonts w:ascii="Arial" w:eastAsiaTheme="minorEastAsia" w:hAnsi="Arial" w:cs="Arial"/>
          <w:sz w:val="20"/>
          <w:szCs w:val="20"/>
          <w:u w:val="single"/>
        </w:rPr>
      </w:pPr>
    </w:p>
    <w:p w14:paraId="481CBC59" w14:textId="11728996" w:rsidR="001B7346" w:rsidRDefault="001B7346" w:rsidP="0087758D">
      <w:pPr>
        <w:pStyle w:val="ListParagraph"/>
        <w:rPr>
          <w:rFonts w:ascii="Arial" w:eastAsiaTheme="minorEastAsia" w:hAnsi="Arial" w:cs="Arial"/>
          <w:sz w:val="20"/>
          <w:szCs w:val="20"/>
          <w:u w:val="single"/>
        </w:rPr>
      </w:pPr>
    </w:p>
    <w:p w14:paraId="7214FE81" w14:textId="77777777" w:rsidR="001B7346" w:rsidRPr="00E80C2A" w:rsidRDefault="001B7346" w:rsidP="0087758D">
      <w:pPr>
        <w:pStyle w:val="ListParagraph"/>
        <w:rPr>
          <w:rFonts w:ascii="Arial" w:eastAsiaTheme="minorEastAsia" w:hAnsi="Arial" w:cs="Arial"/>
          <w:sz w:val="20"/>
          <w:szCs w:val="20"/>
          <w:u w:val="single"/>
        </w:rPr>
      </w:pPr>
    </w:p>
    <w:p w14:paraId="5901E646" w14:textId="77777777" w:rsidR="0087758D" w:rsidRPr="00E80C2A" w:rsidRDefault="0087758D" w:rsidP="0087758D">
      <w:pPr>
        <w:contextualSpacing/>
        <w:rPr>
          <w:rFonts w:ascii="Arial" w:eastAsiaTheme="minorEastAsia" w:hAnsi="Arial" w:cs="Arial"/>
          <w:sz w:val="20"/>
          <w:szCs w:val="20"/>
          <w:u w:val="single"/>
        </w:rPr>
      </w:pPr>
    </w:p>
    <w:p w14:paraId="38EBF741" w14:textId="77777777" w:rsidR="0087758D" w:rsidRPr="00E80C2A" w:rsidRDefault="0087758D" w:rsidP="0087758D">
      <w:pPr>
        <w:contextualSpacing/>
        <w:rPr>
          <w:rFonts w:ascii="Arial" w:eastAsiaTheme="minorEastAsia" w:hAnsi="Arial" w:cs="Arial"/>
          <w:sz w:val="20"/>
          <w:szCs w:val="20"/>
          <w:u w:val="single"/>
        </w:rPr>
      </w:pPr>
      <w:r w:rsidRPr="00E80C2A">
        <w:rPr>
          <w:rFonts w:ascii="Arial" w:eastAsiaTheme="minorEastAsia" w:hAnsi="Arial" w:cs="Arial"/>
          <w:sz w:val="20"/>
          <w:szCs w:val="20"/>
          <w:u w:val="single"/>
        </w:rPr>
        <w:t xml:space="preserve">Allowing post-eligibility exposure events to define a cohort </w:t>
      </w:r>
    </w:p>
    <w:p w14:paraId="4F793AB3" w14:textId="77777777" w:rsidR="0087758D" w:rsidRPr="00E80C2A" w:rsidRDefault="0087758D" w:rsidP="0087758D">
      <w:pPr>
        <w:pStyle w:val="ListParagraph"/>
        <w:numPr>
          <w:ilvl w:val="0"/>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When eligibility starts after the exposure starts</w:t>
      </w:r>
    </w:p>
    <w:p w14:paraId="58CD91DF" w14:textId="77777777" w:rsidR="0087758D" w:rsidRPr="00E80C2A" w:rsidRDefault="0087758D" w:rsidP="0087758D">
      <w:pPr>
        <w:pStyle w:val="ListParagraph"/>
        <w:numPr>
          <w:ilvl w:val="1"/>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 xml:space="preserve">Eligibility = service in the army 1964 – 1972, excluding those with officer paygrade </w:t>
      </w:r>
    </w:p>
    <w:p w14:paraId="6161F359" w14:textId="77777777" w:rsidR="0087758D" w:rsidRPr="00E80C2A" w:rsidRDefault="0087758D" w:rsidP="0087758D">
      <w:pPr>
        <w:pStyle w:val="ListParagraph"/>
        <w:numPr>
          <w:ilvl w:val="1"/>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 xml:space="preserve">Pay grade was determined by last discharge </w:t>
      </w:r>
    </w:p>
    <w:p w14:paraId="05C18749" w14:textId="77777777" w:rsidR="0087758D" w:rsidRPr="00E80C2A" w:rsidRDefault="0087758D" w:rsidP="0087758D">
      <w:pPr>
        <w:pStyle w:val="ListParagraph"/>
        <w:numPr>
          <w:ilvl w:val="1"/>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 xml:space="preserve">If someone served in Vietnam until the last day of 1972 (extreme example), but had an increase in pay grade that day, they would not be included in the study </w:t>
      </w:r>
    </w:p>
    <w:p w14:paraId="6C6FA8D9" w14:textId="77777777" w:rsidR="0087758D" w:rsidRPr="00E80C2A" w:rsidRDefault="0087758D" w:rsidP="0087758D">
      <w:pPr>
        <w:pStyle w:val="ListParagraph"/>
        <w:numPr>
          <w:ilvl w:val="1"/>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 xml:space="preserve">Researchers should have used pay grade at first enrollment to determine eligibility </w:t>
      </w:r>
    </w:p>
    <w:p w14:paraId="12AD88EB" w14:textId="7959DA9A" w:rsidR="0087758D" w:rsidRPr="009638CF" w:rsidRDefault="0087758D" w:rsidP="0087758D">
      <w:pPr>
        <w:pStyle w:val="ListParagraph"/>
        <w:numPr>
          <w:ilvl w:val="0"/>
          <w:numId w:val="17"/>
        </w:numPr>
        <w:spacing w:after="160"/>
        <w:rPr>
          <w:rFonts w:ascii="Arial" w:eastAsiaTheme="minorEastAsia" w:hAnsi="Arial" w:cs="Arial"/>
          <w:sz w:val="20"/>
          <w:szCs w:val="20"/>
          <w:u w:val="single"/>
        </w:rPr>
      </w:pPr>
      <w:r w:rsidRPr="00E80C2A">
        <w:rPr>
          <w:rFonts w:ascii="Arial" w:eastAsiaTheme="minorEastAsia" w:hAnsi="Arial" w:cs="Arial"/>
          <w:sz w:val="20"/>
          <w:szCs w:val="20"/>
        </w:rPr>
        <w:t xml:space="preserve">How to avoid this: defined cohort and once someone is included (eligible) for the study, they cannot later become ineligible (e.g., ineligible for receiving an increase in pay grade) </w:t>
      </w:r>
    </w:p>
    <w:p w14:paraId="17FFCC14" w14:textId="77777777" w:rsidR="00FB656D" w:rsidRPr="00E80C2A" w:rsidRDefault="00FB656D" w:rsidP="009B235D">
      <w:pPr>
        <w:rPr>
          <w:rFonts w:ascii="Arial" w:hAnsi="Arial" w:cs="Arial"/>
          <w:sz w:val="20"/>
          <w:szCs w:val="20"/>
        </w:rPr>
      </w:pPr>
    </w:p>
    <w:sectPr w:rsidR="00FB656D" w:rsidRPr="00E8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420"/>
    <w:multiLevelType w:val="hybridMultilevel"/>
    <w:tmpl w:val="63D4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839D3"/>
    <w:multiLevelType w:val="hybridMultilevel"/>
    <w:tmpl w:val="B36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F47AF"/>
    <w:multiLevelType w:val="hybridMultilevel"/>
    <w:tmpl w:val="9562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F8B"/>
    <w:multiLevelType w:val="hybridMultilevel"/>
    <w:tmpl w:val="787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4F93"/>
    <w:multiLevelType w:val="hybridMultilevel"/>
    <w:tmpl w:val="C124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9501F"/>
    <w:multiLevelType w:val="hybridMultilevel"/>
    <w:tmpl w:val="FBF8083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195F8F"/>
    <w:multiLevelType w:val="hybridMultilevel"/>
    <w:tmpl w:val="5EF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F067D"/>
    <w:multiLevelType w:val="hybridMultilevel"/>
    <w:tmpl w:val="73EE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B51A4"/>
    <w:multiLevelType w:val="hybridMultilevel"/>
    <w:tmpl w:val="97CA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06C92"/>
    <w:multiLevelType w:val="hybridMultilevel"/>
    <w:tmpl w:val="F6CE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61957"/>
    <w:multiLevelType w:val="hybridMultilevel"/>
    <w:tmpl w:val="8BD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3A57"/>
    <w:multiLevelType w:val="hybridMultilevel"/>
    <w:tmpl w:val="CDB2B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31659B"/>
    <w:multiLevelType w:val="hybridMultilevel"/>
    <w:tmpl w:val="7C08B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52C89"/>
    <w:multiLevelType w:val="hybridMultilevel"/>
    <w:tmpl w:val="7B4A4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D3F71"/>
    <w:multiLevelType w:val="hybridMultilevel"/>
    <w:tmpl w:val="1EDE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6531E"/>
    <w:multiLevelType w:val="hybridMultilevel"/>
    <w:tmpl w:val="FCE81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1BE"/>
    <w:multiLevelType w:val="hybridMultilevel"/>
    <w:tmpl w:val="FEB0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76E86"/>
    <w:multiLevelType w:val="hybridMultilevel"/>
    <w:tmpl w:val="9AE02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A1FDA"/>
    <w:multiLevelType w:val="hybridMultilevel"/>
    <w:tmpl w:val="11147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35423"/>
    <w:multiLevelType w:val="hybridMultilevel"/>
    <w:tmpl w:val="09E0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401B0"/>
    <w:multiLevelType w:val="hybridMultilevel"/>
    <w:tmpl w:val="BC06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24F82"/>
    <w:multiLevelType w:val="hybridMultilevel"/>
    <w:tmpl w:val="EF8E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54347"/>
    <w:multiLevelType w:val="hybridMultilevel"/>
    <w:tmpl w:val="71F4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B5100"/>
    <w:multiLevelType w:val="hybridMultilevel"/>
    <w:tmpl w:val="BCB4C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06654"/>
    <w:multiLevelType w:val="hybridMultilevel"/>
    <w:tmpl w:val="E4A0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8D7256"/>
    <w:multiLevelType w:val="hybridMultilevel"/>
    <w:tmpl w:val="4866DE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CC0E14"/>
    <w:multiLevelType w:val="hybridMultilevel"/>
    <w:tmpl w:val="ADC2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E64FD"/>
    <w:multiLevelType w:val="hybridMultilevel"/>
    <w:tmpl w:val="2C3C4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F0934"/>
    <w:multiLevelType w:val="hybridMultilevel"/>
    <w:tmpl w:val="B9B86B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402091C4">
      <w:start w:val="1"/>
      <w:numFmt w:val="decimal"/>
      <w:lvlText w:val="(%4)"/>
      <w:lvlJc w:val="left"/>
      <w:pPr>
        <w:ind w:left="2520" w:hanging="360"/>
      </w:pPr>
      <w:rPr>
        <w:rFonts w:eastAsiaTheme="minorHAnsi" w:hint="default"/>
      </w:rPr>
    </w:lvl>
    <w:lvl w:ilvl="4" w:tplc="D4C65B24">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442871"/>
    <w:multiLevelType w:val="hybridMultilevel"/>
    <w:tmpl w:val="6DF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67208"/>
    <w:multiLevelType w:val="hybridMultilevel"/>
    <w:tmpl w:val="0A6E6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8C30C0"/>
    <w:multiLevelType w:val="hybridMultilevel"/>
    <w:tmpl w:val="68FE3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
  </w:num>
  <w:num w:numId="4">
    <w:abstractNumId w:val="6"/>
  </w:num>
  <w:num w:numId="5">
    <w:abstractNumId w:val="29"/>
  </w:num>
  <w:num w:numId="6">
    <w:abstractNumId w:val="28"/>
  </w:num>
  <w:num w:numId="7">
    <w:abstractNumId w:val="23"/>
  </w:num>
  <w:num w:numId="8">
    <w:abstractNumId w:val="26"/>
  </w:num>
  <w:num w:numId="9">
    <w:abstractNumId w:val="11"/>
  </w:num>
  <w:num w:numId="10">
    <w:abstractNumId w:val="27"/>
  </w:num>
  <w:num w:numId="11">
    <w:abstractNumId w:val="20"/>
  </w:num>
  <w:num w:numId="12">
    <w:abstractNumId w:val="15"/>
  </w:num>
  <w:num w:numId="13">
    <w:abstractNumId w:val="13"/>
  </w:num>
  <w:num w:numId="14">
    <w:abstractNumId w:val="16"/>
  </w:num>
  <w:num w:numId="15">
    <w:abstractNumId w:val="4"/>
  </w:num>
  <w:num w:numId="16">
    <w:abstractNumId w:val="7"/>
  </w:num>
  <w:num w:numId="17">
    <w:abstractNumId w:val="12"/>
  </w:num>
  <w:num w:numId="18">
    <w:abstractNumId w:val="8"/>
  </w:num>
  <w:num w:numId="19">
    <w:abstractNumId w:val="14"/>
  </w:num>
  <w:num w:numId="20">
    <w:abstractNumId w:val="24"/>
  </w:num>
  <w:num w:numId="21">
    <w:abstractNumId w:val="3"/>
  </w:num>
  <w:num w:numId="22">
    <w:abstractNumId w:val="30"/>
  </w:num>
  <w:num w:numId="23">
    <w:abstractNumId w:val="21"/>
  </w:num>
  <w:num w:numId="24">
    <w:abstractNumId w:val="22"/>
  </w:num>
  <w:num w:numId="25">
    <w:abstractNumId w:val="10"/>
  </w:num>
  <w:num w:numId="26">
    <w:abstractNumId w:val="19"/>
  </w:num>
  <w:num w:numId="27">
    <w:abstractNumId w:val="1"/>
  </w:num>
  <w:num w:numId="28">
    <w:abstractNumId w:val="18"/>
  </w:num>
  <w:num w:numId="29">
    <w:abstractNumId w:val="0"/>
  </w:num>
  <w:num w:numId="30">
    <w:abstractNumId w:val="5"/>
  </w:num>
  <w:num w:numId="31">
    <w:abstractNumId w:val="25"/>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C2"/>
    <w:rsid w:val="000075E0"/>
    <w:rsid w:val="0001180B"/>
    <w:rsid w:val="000366FD"/>
    <w:rsid w:val="000377D7"/>
    <w:rsid w:val="00060FC3"/>
    <w:rsid w:val="00082FCC"/>
    <w:rsid w:val="000A5DF1"/>
    <w:rsid w:val="000B18E0"/>
    <w:rsid w:val="000B290F"/>
    <w:rsid w:val="000C1762"/>
    <w:rsid w:val="000E3972"/>
    <w:rsid w:val="000F16FD"/>
    <w:rsid w:val="0017003F"/>
    <w:rsid w:val="00176F02"/>
    <w:rsid w:val="00180814"/>
    <w:rsid w:val="001872EF"/>
    <w:rsid w:val="001A6B45"/>
    <w:rsid w:val="001B7346"/>
    <w:rsid w:val="001C4343"/>
    <w:rsid w:val="00213BF5"/>
    <w:rsid w:val="00224357"/>
    <w:rsid w:val="00227CB6"/>
    <w:rsid w:val="00264234"/>
    <w:rsid w:val="002747F8"/>
    <w:rsid w:val="002823ED"/>
    <w:rsid w:val="0028522C"/>
    <w:rsid w:val="002A2ECD"/>
    <w:rsid w:val="002D5E6D"/>
    <w:rsid w:val="002E3CB1"/>
    <w:rsid w:val="00306988"/>
    <w:rsid w:val="00312BC1"/>
    <w:rsid w:val="0031554B"/>
    <w:rsid w:val="003325CE"/>
    <w:rsid w:val="00334343"/>
    <w:rsid w:val="00355F25"/>
    <w:rsid w:val="00360902"/>
    <w:rsid w:val="00381AAF"/>
    <w:rsid w:val="00395DBF"/>
    <w:rsid w:val="00397BB6"/>
    <w:rsid w:val="003B1FEB"/>
    <w:rsid w:val="003B362A"/>
    <w:rsid w:val="00435463"/>
    <w:rsid w:val="00441AD4"/>
    <w:rsid w:val="004439F0"/>
    <w:rsid w:val="00454E71"/>
    <w:rsid w:val="0045534B"/>
    <w:rsid w:val="0048644A"/>
    <w:rsid w:val="004916D0"/>
    <w:rsid w:val="004A1514"/>
    <w:rsid w:val="004A1CBF"/>
    <w:rsid w:val="004A307B"/>
    <w:rsid w:val="004B16EC"/>
    <w:rsid w:val="004D62E4"/>
    <w:rsid w:val="004E2A9F"/>
    <w:rsid w:val="004E3035"/>
    <w:rsid w:val="004E7F35"/>
    <w:rsid w:val="00511489"/>
    <w:rsid w:val="00514E4B"/>
    <w:rsid w:val="00536308"/>
    <w:rsid w:val="00540B64"/>
    <w:rsid w:val="00550BD1"/>
    <w:rsid w:val="00585752"/>
    <w:rsid w:val="005910E3"/>
    <w:rsid w:val="00592567"/>
    <w:rsid w:val="00594D2E"/>
    <w:rsid w:val="005B38CE"/>
    <w:rsid w:val="005C4340"/>
    <w:rsid w:val="005C6E2E"/>
    <w:rsid w:val="005D0EC6"/>
    <w:rsid w:val="005E169C"/>
    <w:rsid w:val="005E5CD1"/>
    <w:rsid w:val="005E6FF5"/>
    <w:rsid w:val="00617868"/>
    <w:rsid w:val="00617991"/>
    <w:rsid w:val="0064146C"/>
    <w:rsid w:val="0064418F"/>
    <w:rsid w:val="00646959"/>
    <w:rsid w:val="00671758"/>
    <w:rsid w:val="006D21FB"/>
    <w:rsid w:val="006E477B"/>
    <w:rsid w:val="006E5E37"/>
    <w:rsid w:val="006F6110"/>
    <w:rsid w:val="006F7707"/>
    <w:rsid w:val="0070139C"/>
    <w:rsid w:val="007209E0"/>
    <w:rsid w:val="00722BA6"/>
    <w:rsid w:val="007305F1"/>
    <w:rsid w:val="00740E19"/>
    <w:rsid w:val="00754A00"/>
    <w:rsid w:val="00763341"/>
    <w:rsid w:val="00766135"/>
    <w:rsid w:val="00780349"/>
    <w:rsid w:val="0079219A"/>
    <w:rsid w:val="007A32B5"/>
    <w:rsid w:val="007B75E1"/>
    <w:rsid w:val="007F50FB"/>
    <w:rsid w:val="00804EE8"/>
    <w:rsid w:val="00807911"/>
    <w:rsid w:val="00824A68"/>
    <w:rsid w:val="00835C97"/>
    <w:rsid w:val="0083788B"/>
    <w:rsid w:val="00845FE3"/>
    <w:rsid w:val="0087758D"/>
    <w:rsid w:val="008901B1"/>
    <w:rsid w:val="008A3095"/>
    <w:rsid w:val="008B670B"/>
    <w:rsid w:val="008E5B15"/>
    <w:rsid w:val="009011BD"/>
    <w:rsid w:val="0090689C"/>
    <w:rsid w:val="00935417"/>
    <w:rsid w:val="00956F74"/>
    <w:rsid w:val="0096342A"/>
    <w:rsid w:val="009638CF"/>
    <w:rsid w:val="00985B29"/>
    <w:rsid w:val="00986771"/>
    <w:rsid w:val="009A54A9"/>
    <w:rsid w:val="009A6883"/>
    <w:rsid w:val="009B235D"/>
    <w:rsid w:val="009B40C8"/>
    <w:rsid w:val="009C31EB"/>
    <w:rsid w:val="009D2088"/>
    <w:rsid w:val="00A25C37"/>
    <w:rsid w:val="00A27E17"/>
    <w:rsid w:val="00A37748"/>
    <w:rsid w:val="00A67C6E"/>
    <w:rsid w:val="00AB1B44"/>
    <w:rsid w:val="00AB7C1F"/>
    <w:rsid w:val="00AD4198"/>
    <w:rsid w:val="00AE7A2B"/>
    <w:rsid w:val="00AF3227"/>
    <w:rsid w:val="00B214C9"/>
    <w:rsid w:val="00B332BA"/>
    <w:rsid w:val="00B518B5"/>
    <w:rsid w:val="00B82549"/>
    <w:rsid w:val="00B95A6F"/>
    <w:rsid w:val="00B96075"/>
    <w:rsid w:val="00BA418C"/>
    <w:rsid w:val="00BA6997"/>
    <w:rsid w:val="00BA77AB"/>
    <w:rsid w:val="00BC1A05"/>
    <w:rsid w:val="00BE24C1"/>
    <w:rsid w:val="00BE53A4"/>
    <w:rsid w:val="00C0429D"/>
    <w:rsid w:val="00C1563D"/>
    <w:rsid w:val="00C54289"/>
    <w:rsid w:val="00C56DE4"/>
    <w:rsid w:val="00C92C74"/>
    <w:rsid w:val="00C93D0F"/>
    <w:rsid w:val="00C979D4"/>
    <w:rsid w:val="00CA3AC2"/>
    <w:rsid w:val="00CA3D65"/>
    <w:rsid w:val="00CB6CF5"/>
    <w:rsid w:val="00CC0015"/>
    <w:rsid w:val="00CC38C9"/>
    <w:rsid w:val="00CC55C8"/>
    <w:rsid w:val="00CD3EA1"/>
    <w:rsid w:val="00D15EF3"/>
    <w:rsid w:val="00D2002A"/>
    <w:rsid w:val="00D20E09"/>
    <w:rsid w:val="00D36C9A"/>
    <w:rsid w:val="00D57FD1"/>
    <w:rsid w:val="00D62158"/>
    <w:rsid w:val="00D650DF"/>
    <w:rsid w:val="00D86459"/>
    <w:rsid w:val="00D95D43"/>
    <w:rsid w:val="00DA0F06"/>
    <w:rsid w:val="00DA31EA"/>
    <w:rsid w:val="00DC279C"/>
    <w:rsid w:val="00DC69EB"/>
    <w:rsid w:val="00DD76D1"/>
    <w:rsid w:val="00DE2E79"/>
    <w:rsid w:val="00DE5255"/>
    <w:rsid w:val="00DF6A1A"/>
    <w:rsid w:val="00E02EC5"/>
    <w:rsid w:val="00E12FF6"/>
    <w:rsid w:val="00E4299F"/>
    <w:rsid w:val="00E46CA2"/>
    <w:rsid w:val="00E66091"/>
    <w:rsid w:val="00E80C2A"/>
    <w:rsid w:val="00E906E6"/>
    <w:rsid w:val="00EA7CD5"/>
    <w:rsid w:val="00EB1754"/>
    <w:rsid w:val="00EB6D5C"/>
    <w:rsid w:val="00EC1890"/>
    <w:rsid w:val="00ED0456"/>
    <w:rsid w:val="00ED4D39"/>
    <w:rsid w:val="00F15EC5"/>
    <w:rsid w:val="00F175C4"/>
    <w:rsid w:val="00F26C07"/>
    <w:rsid w:val="00F350B9"/>
    <w:rsid w:val="00F37724"/>
    <w:rsid w:val="00F50F9E"/>
    <w:rsid w:val="00F70459"/>
    <w:rsid w:val="00F72747"/>
    <w:rsid w:val="00F74150"/>
    <w:rsid w:val="00F77453"/>
    <w:rsid w:val="00F85BA4"/>
    <w:rsid w:val="00F86ECA"/>
    <w:rsid w:val="00F90827"/>
    <w:rsid w:val="00F9734A"/>
    <w:rsid w:val="00FA7F0B"/>
    <w:rsid w:val="00FB656D"/>
    <w:rsid w:val="00FC001E"/>
    <w:rsid w:val="00FC7A01"/>
    <w:rsid w:val="00FD7B07"/>
    <w:rsid w:val="00FE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EC1D"/>
  <w15:chartTrackingRefBased/>
  <w15:docId w15:val="{FC07AC3F-5F32-4748-AF95-33E37833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C2"/>
    <w:pPr>
      <w:ind w:left="720"/>
      <w:contextualSpacing/>
    </w:pPr>
  </w:style>
  <w:style w:type="character" w:styleId="PlaceholderText">
    <w:name w:val="Placeholder Text"/>
    <w:basedOn w:val="DefaultParagraphFont"/>
    <w:uiPriority w:val="99"/>
    <w:semiHidden/>
    <w:rsid w:val="00D650DF"/>
    <w:rPr>
      <w:color w:val="808080"/>
    </w:rPr>
  </w:style>
  <w:style w:type="table" w:styleId="TableGrid">
    <w:name w:val="Table Grid"/>
    <w:basedOn w:val="TableNormal"/>
    <w:uiPriority w:val="39"/>
    <w:rsid w:val="0087758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8F844C852AC46832F3CDE01CA7050" ma:contentTypeVersion="13" ma:contentTypeDescription="Create a new document." ma:contentTypeScope="" ma:versionID="f30c0065e42bb7ea4c8ab2144dc64581">
  <xsd:schema xmlns:xsd="http://www.w3.org/2001/XMLSchema" xmlns:xs="http://www.w3.org/2001/XMLSchema" xmlns:p="http://schemas.microsoft.com/office/2006/metadata/properties" xmlns:ns3="cb804f65-016f-4307-817e-dc9cddfa1ecf" xmlns:ns4="c96d05f5-3b66-464f-a849-0813e6a8104a" targetNamespace="http://schemas.microsoft.com/office/2006/metadata/properties" ma:root="true" ma:fieldsID="7db72264a16b276e599c9148c24021de" ns3:_="" ns4:_="">
    <xsd:import namespace="cb804f65-016f-4307-817e-dc9cddfa1ecf"/>
    <xsd:import namespace="c96d05f5-3b66-464f-a849-0813e6a810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04f65-016f-4307-817e-dc9cddfa1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6d05f5-3b66-464f-a849-0813e6a8104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72807-92F8-4AB0-A260-D3E88106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04f65-016f-4307-817e-dc9cddfa1ecf"/>
    <ds:schemaRef ds:uri="c96d05f5-3b66-464f-a849-0813e6a81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8035D-41F2-4AF1-A57B-A11234993F1C}">
  <ds:schemaRefs>
    <ds:schemaRef ds:uri="http://schemas.microsoft.com/sharepoint/v3/contenttype/forms"/>
  </ds:schemaRefs>
</ds:datastoreItem>
</file>

<file path=customXml/itemProps3.xml><?xml version="1.0" encoding="utf-8"?>
<ds:datastoreItem xmlns:ds="http://schemas.openxmlformats.org/officeDocument/2006/customXml" ds:itemID="{FA89C292-BA59-432B-92EE-914EA02282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Naimi, Ashley</dc:creator>
  <cp:keywords/>
  <dc:description/>
  <cp:lastModifiedBy>Naimi, Ashley</cp:lastModifiedBy>
  <cp:revision>16</cp:revision>
  <dcterms:created xsi:type="dcterms:W3CDTF">2021-07-11T15:46:00Z</dcterms:created>
  <dcterms:modified xsi:type="dcterms:W3CDTF">2021-07-15T16:38:00Z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0x0101001B88F844C852AC46832F3CDE01CA7050</vt:lpwstr>
  </property>
</Properties>
</file>