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D6C64">
      <w:pPr>
        <w:rPr>
          <w:rFonts w:hint="eastAsia"/>
        </w:rPr>
      </w:pPr>
      <w:r>
        <w:rPr>
          <w:rFonts w:hint="eastAsia"/>
        </w:rPr>
        <w:t>代码</w:t>
      </w:r>
      <w:bookmarkStart w:id="0" w:name="_GoBack"/>
      <w:bookmarkEnd w:id="0"/>
      <w:r>
        <w:rPr>
          <w:rFonts w:hint="eastAsia"/>
        </w:rPr>
        <w:t>配置在数据</w:t>
      </w:r>
      <w:r>
        <w:rPr>
          <w:rFonts w:hint="eastAsia"/>
          <w:lang w:val="en-US" w:eastAsia="zh-CN"/>
        </w:rPr>
        <w:t>集</w:t>
      </w:r>
      <w:r>
        <w:rPr>
          <w:rFonts w:hint="eastAsia"/>
        </w:rPr>
        <w:t>的上一层结构</w:t>
      </w:r>
    </w:p>
    <w:p w14:paraId="2A10CE52">
      <w:pPr>
        <w:rPr>
          <w:rFonts w:hint="eastAsia"/>
        </w:rPr>
      </w:pPr>
      <w:r>
        <w:rPr>
          <w:rFonts w:hint="eastAsia"/>
        </w:rPr>
        <w:t>直接启动运行Core.py即可</w:t>
      </w:r>
    </w:p>
    <w:p w14:paraId="69A5A1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119755"/>
            <wp:effectExtent l="0" t="0" r="0" b="4445"/>
            <wp:docPr id="1" name="图片 1" descr="ae142faf2c80c64154926350c21ed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142faf2c80c64154926350c21ed3b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3B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754755"/>
            <wp:effectExtent l="0" t="0" r="10160" b="4445"/>
            <wp:docPr id="2" name="图片 2" descr="fd598d39cbf7a92400f3e778616ae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598d39cbf7a92400f3e778616ae4b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18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2025-12-26T18:22:33Z</dcterms:created>
  <dc:creator>28127</dc:creator>
  <cp:lastModifiedBy>仗剑诗仙</cp:lastModifiedBy>
  <dcterms:modified xsi:type="dcterms:W3CDTF">2025-12-26T18:23:42Z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eyJoZGlkIjoiOTgyYzVlNTBmNTU4ZTFjMmZlZTU3YjMzNTFlYTg1MzEiLCJ1c2VySWQiOiIzMTQyNDgxODkifQ==</vt:lpwstr>
  </property>
  <property fmtid="{D5CDD505-2E9C-101B-9397-08002B2CF9AE}" pid="4" name="ICV">
    <vt:lpwstr>2BD6EED900A44E5BA6C423CA6B7E3F7D_12</vt:lpwstr>
  </property>
</Properties>
</file>