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Libertinus Serif" w:cs="Libertinus Serif" w:eastAsia="Libertinus Serif" w:hAnsi="Libertinus Serif"/>
          <w:b/>
          <w:bCs/>
          <w:sz w:val="32"/>
          <w:szCs w:val="32"/>
        </w:rPr>
        <w:t xml:space="preserve">Comparación de fuentes para tablas</w:t>
      </w:r>
    </w:p>
    <w:p>
      <w:pPr>
        <w:spacing w:after="2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La misma tabla (estilo booktabs) en cuatro fuentes, a 9.5 pt. Si una fuente no está instalada, Word la sustituye; en tu equipo se verán las reales.</w:t>
      </w:r>
    </w:p>
    <w:p>
      <w:pPr>
        <w:spacing w:after="80" w:before="180"/>
      </w:pPr>
      <w:r>
        <w:rPr>
          <w:rFonts w:ascii="Libertinus Serif" w:cs="Libertinus Serif" w:eastAsia="Libertinus Serif" w:hAnsi="Libertinus Serif"/>
          <w:b/>
          <w:bCs/>
          <w:sz w:val="21"/>
          <w:szCs w:val="21"/>
        </w:rPr>
        <w:t xml:space="preserve">Opción 1 — Serif del cuerpo (misma fuente del texto)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Libertinus Serif" w:cs="Libertinus Serif" w:eastAsia="Libertinus Serif" w:hAnsi="Libertinus Serif"/>
                <w:b/>
                <w:bCs/>
                <w:sz w:val="19"/>
                <w:szCs w:val="19"/>
              </w:rPr>
              <w:t xml:space="preserve">Categoría de uso</w:t>
            </w:r>
          </w:p>
        </w:tc>
        <w:tc>
          <w:tcPr>
            <w:tcW w:type="dxa" w:w="234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Libertinus Serif" w:cs="Libertinus Serif" w:eastAsia="Libertinus Serif" w:hAnsi="Libertinus Serif"/>
                <w:b/>
                <w:bCs/>
                <w:sz w:val="19"/>
                <w:szCs w:val="19"/>
              </w:rPr>
              <w:t xml:space="preserve">λ estimada</w:t>
            </w:r>
          </w:p>
        </w:tc>
        <w:tc>
          <w:tcPr>
            <w:tcW w:type="dxa" w:w="234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Libertinus Serif" w:cs="Libertinus Serif" w:eastAsia="Libertinus Serif" w:hAnsi="Libertinus Serif"/>
                <w:b/>
                <w:bCs/>
                <w:sz w:val="19"/>
                <w:szCs w:val="19"/>
              </w:rPr>
              <w:t xml:space="preserve">n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Libertinus Serif" w:cs="Libertinus Serif" w:eastAsia="Libertinus Serif" w:hAnsi="Libertinus Serif"/>
                <w:b w:val="false"/>
                <w:bCs w:val="false"/>
                <w:sz w:val="19"/>
                <w:szCs w:val="19"/>
              </w:rPr>
              <w:t xml:space="preserve">Manejo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Libertinus Serif" w:cs="Libertinus Serif" w:eastAsia="Libertinus Serif" w:hAnsi="Libertinus Serif"/>
                <w:b w:val="false"/>
                <w:bCs w:val="false"/>
                <w:sz w:val="19"/>
                <w:szCs w:val="19"/>
              </w:rPr>
              <w:t xml:space="preserve">0.982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Libertinus Serif" w:cs="Libertinus Serif" w:eastAsia="Libertinus Serif" w:hAnsi="Libertinus Serif"/>
                <w:b w:val="false"/>
                <w:bCs w:val="false"/>
                <w:sz w:val="19"/>
                <w:szCs w:val="19"/>
              </w:rPr>
              <w:t xml:space="preserve">124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Libertinus Serif" w:cs="Libertinus Serif" w:eastAsia="Libertinus Serif" w:hAnsi="Libertinus Serif"/>
                <w:b w:val="false"/>
                <w:bCs w:val="false"/>
                <w:sz w:val="19"/>
                <w:szCs w:val="19"/>
              </w:rPr>
              <w:t xml:space="preserve">Evaluación de riesgo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Libertinus Serif" w:cs="Libertinus Serif" w:eastAsia="Libertinus Serif" w:hAnsi="Libertinus Serif"/>
                <w:b w:val="false"/>
                <w:bCs w:val="false"/>
                <w:sz w:val="19"/>
                <w:szCs w:val="19"/>
              </w:rPr>
              <w:t xml:space="preserve">1.041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Libertinus Serif" w:cs="Libertinus Serif" w:eastAsia="Libertinus Serif" w:hAnsi="Libertinus Serif"/>
                <w:b w:val="false"/>
                <w:bCs w:val="false"/>
                <w:sz w:val="19"/>
                <w:szCs w:val="19"/>
              </w:rPr>
              <w:t xml:space="preserve">58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Libertinus Serif" w:cs="Libertinus Serif" w:eastAsia="Libertinus Serif" w:hAnsi="Libertinus Serif"/>
                <w:b w:val="false"/>
                <w:bCs w:val="false"/>
                <w:sz w:val="19"/>
                <w:szCs w:val="19"/>
              </w:rPr>
              <w:t xml:space="preserve">Interacciones ecológicas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Libertinus Serif" w:cs="Libertinus Serif" w:eastAsia="Libertinus Serif" w:hAnsi="Libertinus Serif"/>
                <w:b w:val="false"/>
                <w:bCs w:val="false"/>
                <w:sz w:val="19"/>
                <w:szCs w:val="19"/>
              </w:rPr>
              <w:t xml:space="preserve">0.876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Libertinus Serif" w:cs="Libertinus Serif" w:eastAsia="Libertinus Serif" w:hAnsi="Libertinus Serif"/>
                <w:b w:val="false"/>
                <w:bCs w:val="false"/>
                <w:sz w:val="19"/>
                <w:szCs w:val="19"/>
              </w:rPr>
              <w:t xml:space="preserve">1 240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Libertinus Serif" w:cs="Libertinus Serif" w:eastAsia="Libertinus Serif" w:hAnsi="Libertinus Serif"/>
                <w:b w:val="false"/>
                <w:bCs w:val="false"/>
                <w:sz w:val="19"/>
                <w:szCs w:val="19"/>
              </w:rPr>
              <w:t xml:space="preserve">Procesos evolutivos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Libertinus Serif" w:cs="Libertinus Serif" w:eastAsia="Libertinus Serif" w:hAnsi="Libertinus Serif"/>
                <w:b w:val="false"/>
                <w:bCs w:val="false"/>
                <w:sz w:val="19"/>
                <w:szCs w:val="19"/>
              </w:rPr>
              <w:t xml:space="preserve">0.907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Libertinus Serif" w:cs="Libertinus Serif" w:eastAsia="Libertinus Serif" w:hAnsi="Libertinus Serif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</w:tr>
    </w:tbl>
    <w:p>
      <w:pPr>
        <w:spacing w:after="220" w:before="4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Libertinus Serif, 9.5 pt, cifras tabulares. Coherente con el cuerpo; escuela de prensa universitaria.</w:t>
      </w:r>
    </w:p>
    <w:p>
      <w:pPr>
        <w:spacing w:after="80" w:before="180"/>
      </w:pPr>
      <w:r>
        <w:rPr>
          <w:rFonts w:ascii="Libertinus Serif" w:cs="Libertinus Serif" w:eastAsia="Libertinus Serif" w:hAnsi="Libertinus Serif"/>
          <w:b/>
          <w:bCs/>
          <w:sz w:val="21"/>
          <w:szCs w:val="21"/>
        </w:rPr>
        <w:t xml:space="preserve">Opción 2 — Source Sans 3 (sans humanista libre)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sz w:val="19"/>
                <w:szCs w:val="19"/>
              </w:rPr>
              <w:t xml:space="preserve">Categoría de uso</w:t>
            </w:r>
          </w:p>
        </w:tc>
        <w:tc>
          <w:tcPr>
            <w:tcW w:type="dxa" w:w="234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Source Sans 3" w:cs="Source Sans 3" w:eastAsia="Source Sans 3" w:hAnsi="Source Sans 3"/>
                <w:b/>
                <w:bCs/>
                <w:sz w:val="19"/>
                <w:szCs w:val="19"/>
              </w:rPr>
              <w:t xml:space="preserve">λ estimada</w:t>
            </w:r>
          </w:p>
        </w:tc>
        <w:tc>
          <w:tcPr>
            <w:tcW w:type="dxa" w:w="234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Source Sans 3" w:cs="Source Sans 3" w:eastAsia="Source Sans 3" w:hAnsi="Source Sans 3"/>
                <w:b/>
                <w:bCs/>
                <w:sz w:val="19"/>
                <w:szCs w:val="19"/>
              </w:rPr>
              <w:t xml:space="preserve">n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sz w:val="19"/>
                <w:szCs w:val="19"/>
              </w:rPr>
              <w:t xml:space="preserve">Manejo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sz w:val="19"/>
                <w:szCs w:val="19"/>
              </w:rPr>
              <w:t xml:space="preserve">0.982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sz w:val="19"/>
                <w:szCs w:val="19"/>
              </w:rPr>
              <w:t xml:space="preserve">124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sz w:val="19"/>
                <w:szCs w:val="19"/>
              </w:rPr>
              <w:t xml:space="preserve">Evaluación de riesgo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sz w:val="19"/>
                <w:szCs w:val="19"/>
              </w:rPr>
              <w:t xml:space="preserve">1.041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sz w:val="19"/>
                <w:szCs w:val="19"/>
              </w:rPr>
              <w:t xml:space="preserve">58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sz w:val="19"/>
                <w:szCs w:val="19"/>
              </w:rPr>
              <w:t xml:space="preserve">Interacciones ecológicas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sz w:val="19"/>
                <w:szCs w:val="19"/>
              </w:rPr>
              <w:t xml:space="preserve">0.876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sz w:val="19"/>
                <w:szCs w:val="19"/>
              </w:rPr>
              <w:t xml:space="preserve">1 240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sz w:val="19"/>
                <w:szCs w:val="19"/>
              </w:rPr>
              <w:t xml:space="preserve">Procesos evolutivos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sz w:val="19"/>
                <w:szCs w:val="19"/>
              </w:rPr>
              <w:t xml:space="preserve">0.907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Source Sans 3" w:cs="Source Sans 3" w:eastAsia="Source Sans 3" w:hAnsi="Source Sans 3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</w:tr>
    </w:tbl>
    <w:p>
      <w:pPr>
        <w:spacing w:after="220" w:before="4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Source Sans 3, 9.5 pt. Sans muy legible y neutra; equivalente libre de Myriad/Frutiger.</w:t>
      </w:r>
    </w:p>
    <w:p>
      <w:pPr>
        <w:spacing w:after="80" w:before="180"/>
      </w:pPr>
      <w:r>
        <w:rPr>
          <w:rFonts w:ascii="Libertinus Serif" w:cs="Libertinus Serif" w:eastAsia="Libertinus Serif" w:hAnsi="Libertinus Serif"/>
          <w:b/>
          <w:bCs/>
          <w:sz w:val="21"/>
          <w:szCs w:val="21"/>
        </w:rPr>
        <w:t xml:space="preserve">Opción 3 — Arial / Helvetica (sans neutra clásica)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Categoría de uso</w:t>
            </w:r>
          </w:p>
        </w:tc>
        <w:tc>
          <w:tcPr>
            <w:tcW w:type="dxa" w:w="234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λ estimada</w:t>
            </w:r>
          </w:p>
        </w:tc>
        <w:tc>
          <w:tcPr>
            <w:tcW w:type="dxa" w:w="234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Manejo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0.982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124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Evaluación de riesgo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1.041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58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Interacciones ecológicas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0.876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1 240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Procesos evolutivos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0.907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</w:tr>
    </w:tbl>
    <w:p>
      <w:pPr>
        <w:spacing w:after="220" w:before="4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Arial (Helvetica), 9.5 pt. La sans más usada en tablas científicas en la práctica.</w:t>
      </w:r>
    </w:p>
    <w:p>
      <w:pPr>
        <w:spacing w:after="80" w:before="180"/>
      </w:pPr>
      <w:r>
        <w:rPr>
          <w:rFonts w:ascii="Libertinus Serif" w:cs="Libertinus Serif" w:eastAsia="Libertinus Serif" w:hAnsi="Libertinus Serif"/>
          <w:b/>
          <w:bCs/>
          <w:sz w:val="21"/>
          <w:szCs w:val="21"/>
        </w:rPr>
        <w:t xml:space="preserve">Opción 4 — Libertinus Sans (la usada en la muestra anterior)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Libertinus Sans" w:cs="Libertinus Sans" w:eastAsia="Libertinus Sans" w:hAnsi="Libertinus Sans"/>
                <w:b/>
                <w:bCs/>
                <w:sz w:val="19"/>
                <w:szCs w:val="19"/>
              </w:rPr>
              <w:t xml:space="preserve">Categoría de uso</w:t>
            </w:r>
          </w:p>
        </w:tc>
        <w:tc>
          <w:tcPr>
            <w:tcW w:type="dxa" w:w="234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Libertinus Sans" w:cs="Libertinus Sans" w:eastAsia="Libertinus Sans" w:hAnsi="Libertinus Sans"/>
                <w:b/>
                <w:bCs/>
                <w:sz w:val="19"/>
                <w:szCs w:val="19"/>
              </w:rPr>
              <w:t xml:space="preserve">λ estimada</w:t>
            </w:r>
          </w:p>
        </w:tc>
        <w:tc>
          <w:tcPr>
            <w:tcW w:type="dxa" w:w="234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Libertinus Sans" w:cs="Libertinus Sans" w:eastAsia="Libertinus Sans" w:hAnsi="Libertinus Sans"/>
                <w:b/>
                <w:bCs/>
                <w:sz w:val="19"/>
                <w:szCs w:val="19"/>
              </w:rPr>
              <w:t xml:space="preserve">n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Libertinus Sans" w:cs="Libertinus Sans" w:eastAsia="Libertinus Sans" w:hAnsi="Libertinus Sans"/>
                <w:b w:val="false"/>
                <w:bCs w:val="false"/>
                <w:sz w:val="19"/>
                <w:szCs w:val="19"/>
              </w:rPr>
              <w:t xml:space="preserve">Manejo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Libertinus Sans" w:cs="Libertinus Sans" w:eastAsia="Libertinus Sans" w:hAnsi="Libertinus Sans"/>
                <w:b w:val="false"/>
                <w:bCs w:val="false"/>
                <w:sz w:val="19"/>
                <w:szCs w:val="19"/>
              </w:rPr>
              <w:t xml:space="preserve">0.982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Libertinus Sans" w:cs="Libertinus Sans" w:eastAsia="Libertinus Sans" w:hAnsi="Libertinus Sans"/>
                <w:b w:val="false"/>
                <w:bCs w:val="false"/>
                <w:sz w:val="19"/>
                <w:szCs w:val="19"/>
              </w:rPr>
              <w:t xml:space="preserve">124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Libertinus Sans" w:cs="Libertinus Sans" w:eastAsia="Libertinus Sans" w:hAnsi="Libertinus Sans"/>
                <w:b w:val="false"/>
                <w:bCs w:val="false"/>
                <w:sz w:val="19"/>
                <w:szCs w:val="19"/>
              </w:rPr>
              <w:t xml:space="preserve">Evaluación de riesgo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Libertinus Sans" w:cs="Libertinus Sans" w:eastAsia="Libertinus Sans" w:hAnsi="Libertinus Sans"/>
                <w:b w:val="false"/>
                <w:bCs w:val="false"/>
                <w:sz w:val="19"/>
                <w:szCs w:val="19"/>
              </w:rPr>
              <w:t xml:space="preserve">1.041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Libertinus Sans" w:cs="Libertinus Sans" w:eastAsia="Libertinus Sans" w:hAnsi="Libertinus Sans"/>
                <w:b w:val="false"/>
                <w:bCs w:val="false"/>
                <w:sz w:val="19"/>
                <w:szCs w:val="19"/>
              </w:rPr>
              <w:t xml:space="preserve">58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Libertinus Sans" w:cs="Libertinus Sans" w:eastAsia="Libertinus Sans" w:hAnsi="Libertinus Sans"/>
                <w:b w:val="false"/>
                <w:bCs w:val="false"/>
                <w:sz w:val="19"/>
                <w:szCs w:val="19"/>
              </w:rPr>
              <w:t xml:space="preserve">Interacciones ecológicas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Libertinus Sans" w:cs="Libertinus Sans" w:eastAsia="Libertinus Sans" w:hAnsi="Libertinus Sans"/>
                <w:b w:val="false"/>
                <w:bCs w:val="false"/>
                <w:sz w:val="19"/>
                <w:szCs w:val="19"/>
              </w:rPr>
              <w:t xml:space="preserve">0.876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Libertinus Sans" w:cs="Libertinus Sans" w:eastAsia="Libertinus Sans" w:hAnsi="Libertinus Sans"/>
                <w:b w:val="false"/>
                <w:bCs w:val="false"/>
                <w:sz w:val="19"/>
                <w:szCs w:val="19"/>
              </w:rPr>
              <w:t xml:space="preserve">1 240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Libertinus Sans" w:cs="Libertinus Sans" w:eastAsia="Libertinus Sans" w:hAnsi="Libertinus Sans"/>
                <w:b w:val="false"/>
                <w:bCs w:val="false"/>
                <w:sz w:val="19"/>
                <w:szCs w:val="19"/>
              </w:rPr>
              <w:t xml:space="preserve">Procesos evolutivos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Libertinus Sans" w:cs="Libertinus Sans" w:eastAsia="Libertinus Sans" w:hAnsi="Libertinus Sans"/>
                <w:b w:val="false"/>
                <w:bCs w:val="false"/>
                <w:sz w:val="19"/>
                <w:szCs w:val="19"/>
              </w:rPr>
              <w:t xml:space="preserve">0.907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Libertinus Sans" w:cs="Libertinus Sans" w:eastAsia="Libertinus Sans" w:hAnsi="Libertinus Sans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</w:tr>
    </w:tbl>
    <w:p>
      <w:pPr>
        <w:spacing w:after="220" w:before="4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Libertinus Sans, 9.5 pt. Formas más cerradas; menos legible a cuerpo pequeño.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tinus Serif" w:cs="Libertinus Serif" w:eastAsia="Libertinus Serif" w:hAnsi="Libertinus Seri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2026-07-16T22:22:47.481Z</dcterms:created>
  <dcterms:modified xsi:type="dcterms:W3CDTF">2026-07-16T22:22:47.481Z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