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54.png" ContentType="image/png"/>
  <Override PartName="/word/media/rId45.png" ContentType="image/png"/>
  <Override PartName="/word/media/rId80.png" ContentType="image/png"/>
  <Override PartName="/word/media/rId59.png" ContentType="image/png"/>
  <Override PartName="/word/media/rId71.png" ContentType="image/png"/>
  <Override PartName="/word/media/rId84.png" ContentType="image/png"/>
  <Override PartName="/word/media/rId35.png" ContentType="image/png"/>
  <Override PartName="/word/media/rId39.png" ContentType="image/png"/>
  <Override PartName="/word/media/rId48.png" ContentType="image/png"/>
  <Override PartName="/word/media/rId65.jpg" ContentType="image/jpeg"/>
  <Override PartName="/word/media/rId25.jpg" ContentType="image/jpeg"/>
  <Override PartName="/word/media/rId3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103" w:name="VarTempEsp"/>
    <w:p>
      <w:pPr>
        <w:pStyle w:val="Heading1"/>
      </w:pPr>
      <w:r>
        <w:t xml:space="preserve">1. Métodos de simulación poblacional</w:t>
      </w:r>
    </w:p>
    <w:p>
      <w:pPr>
        <w:pStyle w:val="FirstParagraph"/>
      </w:pPr>
      <w:r>
        <w:t xml:space="preserve">Los métodos de simulación permiten explorar la dinámica poblacional bajo escenarios variables y condiciones no observadas directamente en los datos. Este capítulo introduce las simulaciones poblacionales como herramientas prospectivas para evaluar trayectorias futuras, variabilidad demográfica y respuestas a cambios en los procesos vitales.</w:t>
      </w:r>
    </w:p>
    <w:p>
      <w:pPr>
        <w:pStyle w:val="BodyText"/>
      </w:pPr>
      <w:r>
        <w:t xml:space="preserve">Por: Raymond L. Tremblay</w:t>
      </w:r>
    </w:p>
    <w:bookmarkStart w:id="13" w:name="Xaedd3ab953e472b3fff3cde4f381d1cd14c4890"/>
    <w:p>
      <w:pPr>
        <w:pStyle w:val="Heading2"/>
      </w:pPr>
      <w:r>
        <w:t xml:space="preserve">1.1 Simulaciones poblacionales y exploración de escenarios dinámicos</w:t>
      </w:r>
    </w:p>
    <w:p>
      <w:pPr>
        <w:pStyle w:val="FirstParagraph"/>
      </w:pPr>
      <w:r>
        <w:t xml:space="preserve">Las simulaciones poblacionales constituyen una extensión natural de los modelos matriciales al permitir proyectar poblaciones bajo condiciones variables, estocásticas o dependientes del tiempo. A diferencia de los análisis analíticos que se centran en el comportamiento asintótico, las simulaciones permiten explorar trayectorias transitorias, evaluar la variabilidad demográfica y analizar respuestas poblacionales ante cambios explícitos en los procesos vitales.</w:t>
      </w:r>
    </w:p>
    <w:p>
      <w:pPr>
        <w:pStyle w:val="BodyText"/>
      </w:pPr>
      <w:r>
        <w:t xml:space="preserve">En este capítulo se presentan los fundamentos conceptuales de las simulaciones poblacionales, mostrando cómo pueden implementarse a partir de matrices de proyección y transiciones demográficas previamente definidas. Se discuten distintos tipos de simulaciones, incluyendo simulaciones determinísticas, estocásticas y basadas en escenarios, así como sus aplicaciones para evaluar extinción, recuperación y efectos de manejo.</w:t>
      </w:r>
    </w:p>
    <w:p>
      <w:pPr>
        <w:pStyle w:val="BodyText"/>
      </w:pPr>
      <w:r>
        <w:t xml:space="preserve">Asimismo, se analiza el papel de las simulaciones como herramientas complementarias a enfoques analíticos como la elasticidad y los LTRE. Mientras estos últimos permiten identificar la importancia relativa o las causas de diferencias observadas, las simulaciones permiten evaluar</w:t>
      </w:r>
      <w:r>
        <w:t xml:space="preserve"> </w:t>
      </w:r>
      <w:r>
        <w:rPr>
          <w:b/>
          <w:bCs/>
        </w:rPr>
        <w:t xml:space="preserve">qué podría ocurrir</w:t>
      </w:r>
      <w:r>
        <w:t xml:space="preserve"> </w:t>
      </w:r>
      <w:r>
        <w:t xml:space="preserve">bajo condiciones alternativas. Este capítulo se diferencia de los anteriores porque se enfoca en la exploración explícita del futuro poblacional, integrando estructura demográfica, variabilidad y supuestos de manejo para generar predicciones y apoyar la toma de decisiones en ecología y biología de la conservación.</w:t>
      </w:r>
    </w:p>
    <w:p>
      <w:pPr>
        <w:pStyle w:val="BodyText"/>
      </w:pPr>
      <w:r>
        <w:t xml:space="preserve">Las simulaciones se construyen a partir de las transiciones demográficas introducidas en el capítulo de</w:t>
      </w:r>
      <w:r>
        <w:t xml:space="preserve"> </w:t>
      </w:r>
      <w:hyperlink r:id="rId9">
        <w:r>
          <w:rPr>
            <w:rStyle w:val="Hyperlink"/>
          </w:rPr>
          <w:t xml:space="preserve">Transiciones</w:t>
        </w:r>
      </w:hyperlink>
      <w:r>
        <w:t xml:space="preserve">. Las trayectorias simuladas se interpretan en relación con la tasa de crecimiento poblacional discutida en el capítulo de</w:t>
      </w:r>
      <w:r>
        <w:t xml:space="preserve"> </w:t>
      </w:r>
      <w:hyperlink r:id="rId10">
        <w:r>
          <w:rPr>
            <w:rStyle w:val="Hyperlink"/>
          </w:rPr>
          <w:t xml:space="preserve">Crecimiento poblacional</w:t>
        </w:r>
      </w:hyperlink>
      <w:r>
        <w:t xml:space="preserve">. A diferencia de los análisis</w:t>
      </w:r>
      <w:r>
        <w:t xml:space="preserve"> </w:t>
      </w:r>
      <w:hyperlink w:anchor="ERTV">
        <w:r>
          <w:rPr>
            <w:rStyle w:val="Hyperlink"/>
          </w:rPr>
          <w:t xml:space="preserve">LTRE</w:t>
        </w:r>
      </w:hyperlink>
      <w:r>
        <w:t xml:space="preserve">, que explican diferencias observadas, las simulaciones permiten explorar escenarios futuros no observados. Las simulaciones pueden extenderse naturalmente dentro de un marco bayesiano, como se describe en el capítulo de</w:t>
      </w:r>
      <w:r>
        <w:t xml:space="preserve"> </w:t>
      </w:r>
      <w:hyperlink r:id="rId11">
        <w:r>
          <w:rPr>
            <w:rStyle w:val="Hyperlink"/>
          </w:rPr>
          <w:t xml:space="preserve">Acercamiento bayesiano</w:t>
        </w:r>
      </w:hyperlink>
      <w:r>
        <w:t xml:space="preserve">.</w:t>
      </w:r>
    </w:p>
    <w:bookmarkStart w:id="12" w:name="Xf867723ddf5e1183e3a0c1985c85c33779f0d4d"/>
    <w:p>
      <w:pPr>
        <w:pStyle w:val="Heading4"/>
      </w:pPr>
      <w:r>
        <w:t xml:space="preserve">1.1.0.1 Librerías de R requeridas para el siguiente módulo</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(ggtext)</w:t>
      </w:r>
      <w:r>
        <w:br/>
      </w:r>
      <w:r>
        <w:rPr>
          <w:rStyle w:val="FunctionTok"/>
        </w:rPr>
        <w:t xml:space="preserve">library</w:t>
      </w:r>
      <w:r>
        <w:rPr>
          <w:rStyle w:val="NormalTok"/>
        </w:rPr>
        <w:t xml:space="preserve">(janitor)</w:t>
      </w:r>
      <w:r>
        <w:br/>
      </w:r>
      <w:r>
        <w:rPr>
          <w:rStyle w:val="FunctionTok"/>
        </w:rPr>
        <w:t xml:space="preserve">library</w:t>
      </w:r>
      <w:r>
        <w:rPr>
          <w:rStyle w:val="NormalTok"/>
        </w:rPr>
        <w:t xml:space="preserve">(popbio)</w:t>
      </w:r>
      <w:r>
        <w:br/>
      </w:r>
      <w:r>
        <w:rPr>
          <w:rStyle w:val="FunctionTok"/>
        </w:rPr>
        <w:t xml:space="preserve">library</w:t>
      </w:r>
      <w:r>
        <w:rPr>
          <w:rStyle w:val="NormalTok"/>
        </w:rPr>
        <w:t xml:space="preserve">(raretrans)</w:t>
      </w:r>
      <w:r>
        <w:br/>
      </w:r>
      <w:r>
        <w:rPr>
          <w:rStyle w:val="FunctionTok"/>
        </w:rPr>
        <w:t xml:space="preserve">library</w:t>
      </w:r>
      <w:r>
        <w:rPr>
          <w:rStyle w:val="NormalTok"/>
        </w:rPr>
        <w:t xml:space="preserve">(ggpubr)</w:t>
      </w:r>
      <w:r>
        <w:br/>
      </w:r>
      <w:r>
        <w:rPr>
          <w:rStyle w:val="FunctionTok"/>
        </w:rPr>
        <w:t xml:space="preserve">library</w:t>
      </w:r>
      <w:r>
        <w:rPr>
          <w:rStyle w:val="NormalTok"/>
        </w:rPr>
        <w:t xml:space="preserve">(flextable)</w:t>
      </w:r>
    </w:p>
    <w:p>
      <w:pPr>
        <w:pStyle w:val="SourceCode"/>
      </w:pPr>
      <w:r>
        <w:rPr>
          <w:rStyle w:val="NormalTok"/>
        </w:rPr>
        <w:t xml:space="preserve">rlt_theme </w:t>
      </w:r>
      <w:r>
        <w:rPr>
          <w:rStyle w:val="OtherTok"/>
        </w:rPr>
        <w:t xml:space="preserve">&lt;-</w:t>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axis.title.y =</w:t>
      </w:r>
      <w:r>
        <w:rPr>
          <w:rStyle w:val="NormalTok"/>
        </w:rPr>
        <w:t xml:space="preserve"> </w:t>
      </w:r>
      <w:r>
        <w:rPr>
          <w:rStyle w:val="FunctionTok"/>
        </w:rPr>
        <w:t xml:space="preserve">element_text</w:t>
      </w:r>
      <w:r>
        <w:rPr>
          <w:rStyle w:val="NormalTok"/>
        </w:rPr>
        <w:t xml:space="preserve">(</w:t>
      </w:r>
      <w:r>
        <w:rPr>
          <w:rStyle w:val="AttributeTok"/>
        </w:rPr>
        <w:t xml:space="preserve">colour =</w:t>
      </w:r>
      <w:r>
        <w:rPr>
          <w:rStyle w:val="NormalTok"/>
        </w:rPr>
        <w:t xml:space="preserve"> </w:t>
      </w:r>
      <w:r>
        <w:rPr>
          <w:rStyle w:val="StringTok"/>
        </w:rPr>
        <w:t xml:space="preserve">"grey20"</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colour =</w:t>
      </w:r>
      <w:r>
        <w:rPr>
          <w:rStyle w:val="NormalTok"/>
        </w:rPr>
        <w:t xml:space="preserve"> </w:t>
      </w:r>
      <w:r>
        <w:rPr>
          <w:rStyle w:val="StringTok"/>
        </w:rPr>
        <w:t xml:space="preserve">"grey20"</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colour =</w:t>
      </w:r>
      <w:r>
        <w:rPr>
          <w:rStyle w:val="NormalTok"/>
        </w:rPr>
        <w:t xml:space="preserve"> </w:t>
      </w:r>
      <w:r>
        <w:rPr>
          <w:rStyle w:val="StringTok"/>
        </w:rPr>
        <w:t xml:space="preserve">"grey20"</w:t>
      </w:r>
      <w:r>
        <w:rPr>
          <w:rStyle w:val="NormalTok"/>
        </w:rPr>
        <w:t xml:space="preserve">, </w:t>
      </w:r>
      <w:r>
        <w:rPr>
          <w:rStyle w:val="AttributeTok"/>
        </w:rPr>
        <w:t xml:space="preserve">size =</w:t>
      </w:r>
      <w:r>
        <w:rPr>
          <w:rStyle w:val="NormalTok"/>
        </w:rPr>
        <w:t xml:space="preserve"> </w:t>
      </w:r>
      <w:r>
        <w:rPr>
          <w:rStyle w:val="DecValTok"/>
        </w:rPr>
        <w:t xml:space="preserve">15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axis.title.x =</w:t>
      </w:r>
      <w:r>
        <w:rPr>
          <w:rStyle w:val="NormalTok"/>
        </w:rPr>
        <w:t xml:space="preserve"> </w:t>
      </w:r>
      <w:r>
        <w:rPr>
          <w:rStyle w:val="FunctionTok"/>
        </w:rPr>
        <w:t xml:space="preserve">element_text</w:t>
      </w:r>
      <w:r>
        <w:rPr>
          <w:rStyle w:val="NormalTok"/>
        </w:rPr>
        <w:t xml:space="preserve">(</w:t>
      </w:r>
      <w:r>
        <w:rPr>
          <w:rStyle w:val="AttributeTok"/>
        </w:rPr>
        <w:t xml:space="preserve">colour =</w:t>
      </w:r>
      <w:r>
        <w:rPr>
          <w:rStyle w:val="NormalTok"/>
        </w:rPr>
        <w:t xml:space="preserve"> </w:t>
      </w:r>
      <w:r>
        <w:rPr>
          <w:rStyle w:val="StringTok"/>
        </w:rPr>
        <w:t xml:space="preserve">"grey20"</w:t>
      </w:r>
      <w:r>
        <w:rPr>
          <w:rStyle w:val="NormalTok"/>
        </w:rPr>
        <w:t xml:space="preserve">, </w:t>
      </w:r>
      <w:r>
        <w:rPr>
          <w:rStyle w:val="AttributeTok"/>
        </w:rPr>
        <w:t xml:space="preserve">size =</w:t>
      </w:r>
      <w:r>
        <w:rPr>
          <w:rStyle w:val="NormalTok"/>
        </w:rPr>
        <w:t xml:space="preserve"> </w:t>
      </w:r>
      <w:r>
        <w:rPr>
          <w:rStyle w:val="DecValTok"/>
        </w:rPr>
        <w:t xml:space="preserve">15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CommentTok"/>
        </w:rPr>
        <w:t xml:space="preserve"># Remover los bordes</w:t>
      </w:r>
      <w:r>
        <w:br/>
      </w:r>
      <w:r>
        <w:rPr>
          <w:rStyle w:val="NormalTok"/>
        </w:rPr>
        <w:t xml:space="preserve">    </w:t>
      </w:r>
      <w:r>
        <w:rPr>
          <w:rStyle w:val="AttributeTok"/>
        </w:rPr>
        <w:t xml:space="preserve">panel.border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CommentTok"/>
        </w:rPr>
        <w:t xml:space="preserve"># Remover las líneas</w:t>
      </w:r>
      <w:r>
        <w:br/>
      </w:r>
      <w:r>
        <w:rPr>
          <w:rStyle w:val="NormalTok"/>
        </w:rPr>
        <w:t xml:space="preserve">    </w:t>
      </w:r>
      <w:r>
        <w:rPr>
          <w:rStyle w:val="AttributeTok"/>
        </w:rPr>
        <w:t xml:space="preserve">panel.grid.major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CommentTok"/>
        </w:rPr>
        <w:t xml:space="preserve"># Remover el fondo del panel</w:t>
      </w:r>
      <w:r>
        <w:br/>
      </w:r>
      <w:r>
        <w:rPr>
          <w:rStyle w:val="NormalTok"/>
        </w:rPr>
        <w:t xml:space="preserve">    </w:t>
      </w:r>
      <w:r>
        <w:rPr>
          <w:rStyle w:val="AttributeTok"/>
        </w:rPr>
        <w:t xml:space="preserve">panel.background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CommentTok"/>
        </w:rPr>
        <w:t xml:space="preserve"># añadir lineas más gruesas</w:t>
      </w:r>
      <w:r>
        <w:br/>
      </w:r>
      <w:r>
        <w:rPr>
          <w:rStyle w:val="NormalTok"/>
        </w:rPr>
        <w:t xml:space="preserve">    </w:t>
      </w:r>
      <w:r>
        <w:rPr>
          <w:rStyle w:val="AttributeTok"/>
        </w:rPr>
        <w:t xml:space="preserve">axis.line.x =</w:t>
      </w:r>
      <w:r>
        <w:rPr>
          <w:rStyle w:val="NormalTok"/>
        </w:rPr>
        <w:t xml:space="preserve"> </w:t>
      </w:r>
      <w:r>
        <w:rPr>
          <w:rStyle w:val="FunctionTok"/>
        </w:rPr>
        <w:t xml:space="preserve">element_line</w:t>
      </w:r>
      <w:r>
        <w:rPr>
          <w:rStyle w:val="NormalTok"/>
        </w:rPr>
        <w:t xml:space="preserve">(</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axis.line.y =</w:t>
      </w:r>
      <w:r>
        <w:rPr>
          <w:rStyle w:val="NormalTok"/>
        </w:rPr>
        <w:t xml:space="preserve"> </w:t>
      </w:r>
      <w:r>
        <w:rPr>
          <w:rStyle w:val="FunctionTok"/>
        </w:rPr>
        <w:t xml:space="preserve">element_line</w:t>
      </w:r>
      <w:r>
        <w:rPr>
          <w:rStyle w:val="NormalTok"/>
        </w:rPr>
        <w:t xml:space="preserve">(</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w:t>
      </w:r>
      <w:r>
        <w:br/>
      </w:r>
      <w:r>
        <w:rPr>
          <w:rStyle w:val="NormalTok"/>
        </w:rPr>
        <w:t xml:space="preserve">  )</w:t>
      </w:r>
      <w:r>
        <w:br/>
      </w:r>
      <w:r>
        <w:br/>
      </w:r>
      <w:r>
        <w:rPr>
          <w:rStyle w:val="NormalTok"/>
        </w:rPr>
        <w:t xml:space="preserve">diverging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"#009392"</w:t>
      </w:r>
      <w:r>
        <w:rPr>
          <w:rStyle w:val="NormalTok"/>
        </w:rPr>
        <w:t xml:space="preserve">, </w:t>
      </w:r>
      <w:r>
        <w:rPr>
          <w:rStyle w:val="StringTok"/>
        </w:rPr>
        <w:t xml:space="preserve">"#CF597E"</w:t>
      </w:r>
      <w:r>
        <w:rPr>
          <w:rStyle w:val="NormalTok"/>
        </w:rPr>
        <w:t xml:space="preserve">, </w:t>
      </w:r>
      <w:r>
        <w:rPr>
          <w:rStyle w:val="StringTok"/>
        </w:rPr>
        <w:t xml:space="preserve">"#E9E29C"</w:t>
      </w:r>
      <w:r>
        <w:rPr>
          <w:rStyle w:val="NormalTok"/>
        </w:rPr>
        <w:t xml:space="preserve">, </w:t>
      </w:r>
      <w:r>
        <w:rPr>
          <w:rStyle w:val="StringTok"/>
        </w:rPr>
        <w:t xml:space="preserve">"#39B185"</w:t>
      </w:r>
      <w:r>
        <w:rPr>
          <w:rStyle w:val="NormalTok"/>
        </w:rPr>
        <w:t xml:space="preserve">, </w:t>
      </w:r>
      <w:r>
        <w:rPr>
          <w:rStyle w:val="StringTok"/>
        </w:rPr>
        <w:t xml:space="preserve">"#EEB479"</w:t>
      </w:r>
      <w:r>
        <w:rPr>
          <w:rStyle w:val="NormalTok"/>
        </w:rPr>
        <w:t xml:space="preserve">, </w:t>
      </w:r>
      <w:r>
        <w:rPr>
          <w:rStyle w:val="StringTok"/>
        </w:rPr>
        <w:t xml:space="preserve">"#9CCB86"</w:t>
      </w:r>
      <w:r>
        <w:rPr>
          <w:rStyle w:val="NormalTok"/>
        </w:rPr>
        <w:t xml:space="preserve">)</w:t>
      </w:r>
      <w:r>
        <w:br/>
      </w:r>
      <w:r>
        <w:br/>
      </w:r>
      <w:r>
        <w:rPr>
          <w:rStyle w:val="CommentTok"/>
        </w:rPr>
        <w:t xml:space="preserve"># --- 2. Combinarlos en un objeto de tipo lista ---</w:t>
      </w:r>
      <w:r>
        <w:br/>
      </w:r>
      <w:r>
        <w:rPr>
          <w:rStyle w:val="CommentTok"/>
        </w:rPr>
        <w:t xml:space="preserve"># Esta lista se puede añadir al gráfico con un solo '+'</w:t>
      </w:r>
      <w:r>
        <w:br/>
      </w:r>
      <w:r>
        <w:rPr>
          <w:rStyle w:val="NormalTok"/>
        </w:rPr>
        <w:t xml:space="preserve">rlt_style_fill </w:t>
      </w:r>
      <w:r>
        <w:rPr>
          <w:rStyle w:val="OtherTok"/>
        </w:rPr>
        <w:t xml:space="preserve">&lt;-</w:t>
      </w:r>
      <w:r>
        <w:rPr>
          <w:rStyle w:val="NormalTok"/>
        </w:rPr>
        <w:t xml:space="preserve"> </w:t>
      </w:r>
      <w:r>
        <w:rPr>
          <w:rStyle w:val="ControlFlowTok"/>
        </w:rPr>
        <w:t xml:space="preserve">function</w:t>
      </w:r>
      <w:r>
        <w:rPr>
          <w:rStyle w:val="NormalTok"/>
        </w:rPr>
        <w:t xml:space="preserve">() {</w:t>
      </w:r>
      <w:r>
        <w:br/>
      </w:r>
      <w:r>
        <w:rPr>
          <w:rStyle w:val="NormalTok"/>
        </w:rPr>
        <w:t xml:space="preserve">  </w:t>
      </w:r>
      <w:r>
        <w:rPr>
          <w:rStyle w:val="FunctionTok"/>
        </w:rPr>
        <w:t xml:space="preserve">list</w:t>
      </w:r>
      <w:r>
        <w:rPr>
          <w:rStyle w:val="NormalTok"/>
        </w:rPr>
        <w:t xml:space="preserve">(</w:t>
      </w:r>
      <w:r>
        <w:br/>
      </w:r>
      <w:r>
        <w:rPr>
          <w:rStyle w:val="NormalTok"/>
        </w:rPr>
        <w:t xml:space="preserve">    rlt_theme,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diverging)</w:t>
      </w:r>
      <w:r>
        <w:br/>
      </w:r>
      <w:r>
        <w:rPr>
          <w:rStyle w:val="NormalTok"/>
        </w:rPr>
        <w:t xml:space="preserve">  )</w:t>
      </w:r>
      <w:r>
        <w:br/>
      </w:r>
      <w:r>
        <w:rPr>
          <w:rStyle w:val="NormalTok"/>
        </w:rPr>
        <w:t xml:space="preserve">}</w:t>
      </w:r>
      <w:r>
        <w:br/>
      </w:r>
      <w:r>
        <w:br/>
      </w:r>
      <w:r>
        <w:rPr>
          <w:rStyle w:val="NormalTok"/>
        </w:rPr>
        <w:t xml:space="preserve">rlt_style_colour </w:t>
      </w:r>
      <w:r>
        <w:rPr>
          <w:rStyle w:val="OtherTok"/>
        </w:rPr>
        <w:t xml:space="preserve">&lt;-</w:t>
      </w:r>
      <w:r>
        <w:rPr>
          <w:rStyle w:val="NormalTok"/>
        </w:rPr>
        <w:t xml:space="preserve"> </w:t>
      </w:r>
      <w:r>
        <w:rPr>
          <w:rStyle w:val="ControlFlowTok"/>
        </w:rPr>
        <w:t xml:space="preserve">function</w:t>
      </w:r>
      <w:r>
        <w:rPr>
          <w:rStyle w:val="NormalTok"/>
        </w:rPr>
        <w:t xml:space="preserve">() {</w:t>
      </w:r>
      <w:r>
        <w:br/>
      </w:r>
      <w:r>
        <w:rPr>
          <w:rStyle w:val="NormalTok"/>
        </w:rPr>
        <w:t xml:space="preserve">  </w:t>
      </w:r>
      <w:r>
        <w:rPr>
          <w:rStyle w:val="FunctionTok"/>
        </w:rPr>
        <w:t xml:space="preserve">list</w:t>
      </w:r>
      <w:r>
        <w:rPr>
          <w:rStyle w:val="NormalTok"/>
        </w:rPr>
        <w:t xml:space="preserve">(</w:t>
      </w:r>
      <w:r>
        <w:br/>
      </w:r>
      <w:r>
        <w:rPr>
          <w:rStyle w:val="NormalTok"/>
        </w:rPr>
        <w:t xml:space="preserve">    rlt_theme,</w:t>
      </w:r>
      <w:r>
        <w:br/>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diverging)</w:t>
      </w:r>
      <w:r>
        <w:br/>
      </w:r>
      <w:r>
        <w:rPr>
          <w:rStyle w:val="NormalTok"/>
        </w:rPr>
        <w:t xml:space="preserve">  )</w:t>
      </w:r>
      <w:r>
        <w:br/>
      </w:r>
      <w:r>
        <w:rPr>
          <w:rStyle w:val="NormalTok"/>
        </w:rPr>
        <w:t xml:space="preserve">}</w:t>
      </w:r>
    </w:p>
    <w:bookmarkEnd w:id="12"/>
    <w:bookmarkEnd w:id="13"/>
    <w:bookmarkStart w:id="23" w:name="Xbc09dcf848ded9ae1facba4c3e4cf550436287f"/>
    <w:p>
      <w:pPr>
        <w:pStyle w:val="Heading2"/>
      </w:pPr>
      <w:r>
        <w:t xml:space="preserve">1.2 Implementación de simulaciones poblacionales</w:t>
      </w:r>
    </w:p>
    <w:p>
      <w:pPr>
        <w:pStyle w:val="FirstParagraph"/>
      </w:pPr>
      <w:r>
        <w:t xml:space="preserve">A continuación se describen los procedimientos para implementar simulaciones poblacionales a partir de matrices de proyección y transiciones demográficas, incluyendo ejemplos determinísticos y estocásticos.</w:t>
      </w:r>
    </w:p>
    <w:p>
      <w:pPr>
        <w:pStyle w:val="BodyText"/>
      </w:pPr>
      <w:r>
        <w:t xml:space="preserve">El término</w:t>
      </w:r>
      <w:r>
        <w:t xml:space="preserve"> </w:t>
      </w:r>
      <w:r>
        <w:rPr>
          <w:b/>
          <w:bCs/>
        </w:rPr>
        <w:t xml:space="preserve">biología</w:t>
      </w:r>
      <w:r>
        <w:t xml:space="preserve"> </w:t>
      </w:r>
      <w:r>
        <w:t xml:space="preserve">pudiese ser un sinónimo de variación biológica. No hay dos organismos iguales, ni siquiera gemelos/clones que sean completamente idénticos. La variación biológica es una característica fundamental de la vida y es la base de la evolución; no puede haber evolución sin variación. Cuando consideramos los individuos, por ejemplo humanos, fácilmente reconocemos variación —en tamaño, color de ojos, susceptibilidad a cáncer o infección, y efecto del ambiente (por ejemplo la dieta o acceso a la educación)— entre muchos factores que impactan la supervivencia, crecimiento y reproducción. Pero desafortunadamente cuando consideramos los animales y plantas de una misma especie, frecuentemente se obvia la variación en los análisis. Podemos observar variación a múltiples niveles en una misma especie:</w:t>
      </w:r>
    </w:p>
    <w:p>
      <w:pPr>
        <w:pStyle w:val="Compact"/>
        <w:numPr>
          <w:ilvl w:val="0"/>
          <w:numId w:val="1001"/>
        </w:numPr>
      </w:pPr>
      <w:r>
        <w:t xml:space="preserve">Variación sub-individual (dentro de un individuo), un concepto bien desarrollado por Carlos Herrera de la Universidad de Sevilla</w:t>
      </w:r>
      <w:r>
        <w:t xml:space="preserve"> </w:t>
      </w:r>
      <w:r>
        <w:t xml:space="preserve">(Herrera, 2009)</w:t>
      </w:r>
      <w:r>
        <w:t xml:space="preserve">. Esta variación nunca ha sido incluida en modelos MPP.</w:t>
      </w:r>
    </w:p>
    <w:p>
      <w:pPr>
        <w:pStyle w:val="Compact"/>
        <w:numPr>
          <w:ilvl w:val="0"/>
          <w:numId w:val="1001"/>
        </w:numPr>
      </w:pPr>
      <w:r>
        <w:t xml:space="preserve">Variación entre individuos (dentro de una población).</w:t>
      </w:r>
    </w:p>
    <w:p>
      <w:pPr>
        <w:pStyle w:val="Compact"/>
        <w:numPr>
          <w:ilvl w:val="0"/>
          <w:numId w:val="1001"/>
        </w:numPr>
      </w:pPr>
      <w:r>
        <w:t xml:space="preserve">Variación entre poblaciones.</w:t>
      </w:r>
    </w:p>
    <w:p>
      <w:pPr>
        <w:pStyle w:val="Compact"/>
        <w:numPr>
          <w:ilvl w:val="0"/>
          <w:numId w:val="1001"/>
        </w:numPr>
      </w:pPr>
      <w:r>
        <w:t xml:space="preserve">Variación temporal (entre periodos de tiempo).</w:t>
      </w:r>
    </w:p>
    <w:p>
      <w:pPr>
        <w:pStyle w:val="FirstParagraph"/>
      </w:pPr>
      <w:r>
        <w:t xml:space="preserve">Todos estos componentes de variación tendrán impacto en la dispersión de los estimados de los parámetros de la matriz de transición y el crecimiento poblacional, además del comportamiento de la población en el tiempo. Hay un componente que frecuentemente se deja en el olvido: el efecto de la variación por</w:t>
      </w:r>
      <w:r>
        <w:t xml:space="preserve"> </w:t>
      </w:r>
      <w:r>
        <w:rPr>
          <w:b/>
          <w:bCs/>
        </w:rPr>
        <w:t xml:space="preserve">tamaño de muestra pequeño</w:t>
      </w:r>
      <w:r>
        <w:t xml:space="preserve"> </w:t>
      </w:r>
      <w:r>
        <w:t xml:space="preserve">sobre los estimados, que llamamos</w:t>
      </w:r>
      <w:r>
        <w:t xml:space="preserve"> </w:t>
      </w:r>
      <w:r>
        <w:rPr>
          <w:b/>
          <w:bCs/>
        </w:rPr>
        <w:t xml:space="preserve">estocasticidad demográfica</w:t>
      </w:r>
      <w:r>
        <w:t xml:space="preserve">. En este capítulo se discute el efecto de la variación en tiempo, espacio y tamaño de muestra sobre los estimados de los parámetros de la matriz y el crecimiento poblacional.</w:t>
      </w:r>
    </w:p>
    <w:bookmarkStart w:id="22" w:name="componentes-de-variación"/>
    <w:p>
      <w:pPr>
        <w:pStyle w:val="Heading3"/>
      </w:pPr>
      <w:r>
        <w:t xml:space="preserve">1.2.1 Componentes de Variación</w:t>
      </w:r>
    </w:p>
    <w:bookmarkStart w:id="14" w:name="la-variación-sub-individual"/>
    <w:p>
      <w:pPr>
        <w:pStyle w:val="Heading4"/>
      </w:pPr>
      <w:r>
        <w:t xml:space="preserve">1.2.1.1 La variación sub-individual</w:t>
      </w:r>
    </w:p>
    <w:p>
      <w:pPr>
        <w:pStyle w:val="FirstParagraph"/>
      </w:pPr>
      <w:r>
        <w:t xml:space="preserve">La variación sub-individual es la variación que se observa en un individuo. Por ejemplo, la variación en el</w:t>
      </w:r>
      <w:r>
        <w:t xml:space="preserve"> </w:t>
      </w:r>
      <w:r>
        <w:rPr>
          <w:b/>
          <w:bCs/>
        </w:rPr>
        <w:t xml:space="preserve">tamaño</w:t>
      </w:r>
      <w:r>
        <w:t xml:space="preserve"> </w:t>
      </w:r>
      <w:r>
        <w:t xml:space="preserve">de hojas, flores, frutos, semillas dentro del mismo individuo o la</w:t>
      </w:r>
      <w:r>
        <w:t xml:space="preserve"> </w:t>
      </w:r>
      <w:r>
        <w:rPr>
          <w:b/>
          <w:bCs/>
        </w:rPr>
        <w:t xml:space="preserve">cantidad</w:t>
      </w:r>
      <w:r>
        <w:t xml:space="preserve"> </w:t>
      </w:r>
      <w:r>
        <w:t xml:space="preserve">hojas, flores, frutos, semillas en tiempos distintos. Este tipo de variación es común en plantas y es un componente importante de la variación total pero raramente se considera en los análisis. Carlos Herrera ha demostrado claramente que este componente no solamente es parte de la variación total de las especies pero es importante para entender los procesos ecológicos y evolutivos</w:t>
      </w:r>
      <w:r>
        <w:t xml:space="preserve"> </w:t>
      </w:r>
      <w:r>
        <w:t xml:space="preserve">(Herrera, 2009)</w:t>
      </w:r>
      <w:r>
        <w:t xml:space="preserve">. En adición cuando uno compara la variación total por la variación sub-individual, la variación sub-individual es mucho más grande que la variación entre individuos y poblaciones. Esta variación al conocimiento de los presentes autores nunca ha sido incluido en análisis de dinámica poblacional y integrado dentro un MPP. En un estudio del tamaño de las flores en</w:t>
      </w:r>
      <w:r>
        <w:t xml:space="preserve"> </w:t>
      </w:r>
      <w:r>
        <w:rPr>
          <w:i/>
          <w:iCs/>
        </w:rPr>
        <w:t xml:space="preserve">Lepanthes rupestris</w:t>
      </w:r>
      <w:r>
        <w:t xml:space="preserve"> </w:t>
      </w:r>
      <w:r>
        <w:t xml:space="preserve">se observó que la variación en el tamaño de flores disminuye a largo de la inflorescencia y que la probabilidad de remoción de pollinia y de deposición de estas sobre el estigma no siguen el mismo patrón, la probabilidades de remoción de pollinia aumenta con flores más pequeñas pero la probabilidad de frutos disminuye</w:t>
      </w:r>
      <w:r>
        <w:t xml:space="preserve"> </w:t>
      </w:r>
      <w:r>
        <w:t xml:space="preserve">(Tremblay, 2006)</w:t>
      </w:r>
      <w:r>
        <w:t xml:space="preserve">. Por consecuencia, cuando se recolecta la información sobre el esfuerzo reproductivo de una especie, puede ser que la variación sub-individual impacta los estimados de la matriz de transiciones debido que las flores en este periodo eran de diferentes tamaños. Las inflorescencias de</w:t>
      </w:r>
      <w:r>
        <w:t xml:space="preserve"> </w:t>
      </w:r>
      <w:r>
        <w:rPr>
          <w:i/>
          <w:iCs/>
        </w:rPr>
        <w:t xml:space="preserve">Lepanthes</w:t>
      </w:r>
      <w:r>
        <w:t xml:space="preserve"> </w:t>
      </w:r>
      <w:r>
        <w:t xml:space="preserve">pueden ser activas produciendo flores por meses y años (Tremblay, com. pers.).</w:t>
      </w:r>
    </w:p>
    <w:bookmarkEnd w:id="14"/>
    <w:bookmarkStart w:id="15" w:name="la-variación-entre-individuos"/>
    <w:p>
      <w:pPr>
        <w:pStyle w:val="Heading4"/>
      </w:pPr>
      <w:r>
        <w:t xml:space="preserve">1.2.1.2 La variación entre individuos</w:t>
      </w:r>
    </w:p>
    <w:p>
      <w:pPr>
        <w:pStyle w:val="FirstParagraph"/>
      </w:pPr>
      <w:r>
        <w:t xml:space="preserve">La variación entre individuos es la diferencias que se observa entre individuos de una misma población. Por ejemplo, la variación en el tamaño de los individuos, cantidad de hojas, cantidad de flores, cantidad de frutos entre individuos de una misma población influye en la probabilidad de sobrevivir, crecer y reproducirse. La variación entre individuos de diferentes tamaños o etapas impacta grandemente la supervivencia, crecimiento y reproducción de los individuos. Los trabajos de Harper y otros han demostrado que esa variación es común en las plantas</w:t>
      </w:r>
      <w:r>
        <w:t xml:space="preserve"> </w:t>
      </w:r>
      <w:r>
        <w:t xml:space="preserve">(Harper, 1977)</w:t>
      </w:r>
      <w:r>
        <w:t xml:space="preserve"> </w:t>
      </w:r>
      <w:r>
        <w:t xml:space="preserve">y típicamente es más importante que la edad de los individuos en la mayoría de las plantas. En orquídea un ejemplo de esa variación es que la mayoría de los individuos reproductivos en una población no produce frutos</w:t>
      </w:r>
      <w:r>
        <w:t xml:space="preserve"> </w:t>
      </w:r>
      <w:r>
        <w:t xml:space="preserve">(Ackerman et al., 2020)</w:t>
      </w:r>
      <w:r>
        <w:t xml:space="preserve">.</w:t>
      </w:r>
    </w:p>
    <w:bookmarkEnd w:id="15"/>
    <w:bookmarkStart w:id="16" w:name="la-variación-entre-poblaciones"/>
    <w:p>
      <w:pPr>
        <w:pStyle w:val="Heading4"/>
      </w:pPr>
      <w:r>
        <w:t xml:space="preserve">1.2.1.3 La variación entre poblaciones</w:t>
      </w:r>
    </w:p>
    <w:p>
      <w:pPr>
        <w:pStyle w:val="FirstParagraph"/>
      </w:pPr>
      <w:r>
        <w:t xml:space="preserve">La variación entre poblaciones es la variación que se observa entre grupos de individuos de una misma especie en diferentes sitios. Poblaciones distintas pudiesen ser influenciadas por las diferencias abióticas e interacciones bióticas únicas a cada población. Esa variación pudiese influenciar la dinámica de cada población y la dinámica de la especie en general. Las diferencias entre poblaciones pudiesen ser influenciadas por condiciones específicas como la variación genética entre poblaciones, variación abiótica (recursos como el agua, nitrógeno, luz), variación en la interacción biótica (e.g. micorriza, diversidad y cantidad de polinizadores, tipo de forófitos), variación en la historia de la población (procesos de sucesión), entre otros factores, además de la plasticidad fenotípica que se define como la interacción del ambiente sobre la expresión genética</w:t>
      </w:r>
      <w:r>
        <w:t xml:space="preserve"> </w:t>
      </w:r>
      <w:r>
        <w:t xml:space="preserve">(</w:t>
      </w:r>
      <w:r>
        <w:t xml:space="preserve">Nicotra et al.</w:t>
      </w:r>
      <w:r>
        <w:t xml:space="preserve">, 2010)</w:t>
      </w:r>
      <w:r>
        <w:t xml:space="preserve">. Sin duda, las variables abióticas y bióticas pueden influenciar las transiciones, estasis y reproducción de forma diferencial entre las diferentes etapas del ciclo de vida de la especie.</w:t>
      </w:r>
    </w:p>
    <w:bookmarkEnd w:id="16"/>
    <w:bookmarkStart w:id="17" w:name="la-variación-entre-tiempo"/>
    <w:p>
      <w:pPr>
        <w:pStyle w:val="Heading4"/>
      </w:pPr>
      <w:r>
        <w:t xml:space="preserve">1.2.1.4 La variación entre tiempo</w:t>
      </w:r>
    </w:p>
    <w:p>
      <w:pPr>
        <w:pStyle w:val="FirstParagraph"/>
      </w:pPr>
      <w:r>
        <w:t xml:space="preserve">Este componente de variación incluye la variación típicamente relacionada a la variación</w:t>
      </w:r>
      <w:r>
        <w:t xml:space="preserve"> </w:t>
      </w:r>
      <w:r>
        <w:rPr>
          <w:i/>
          <w:iCs/>
        </w:rPr>
        <w:t xml:space="preserve">abiótica</w:t>
      </w:r>
      <w:r>
        <w:t xml:space="preserve"> </w:t>
      </w:r>
      <w:r>
        <w:t xml:space="preserve">que cambia de un periodo de tiempo a otro; por ejemplo, el efecto de la cantidad de lluvia, número de días sin lluvia, temperatura, entre muchas otras variables. Pero no se debería limitar a considerar solamente la variación abiótica en el tiempo, ya que la variación</w:t>
      </w:r>
      <w:r>
        <w:t xml:space="preserve"> </w:t>
      </w:r>
      <w:r>
        <w:rPr>
          <w:i/>
          <w:iCs/>
        </w:rPr>
        <w:t xml:space="preserve">biótica</w:t>
      </w:r>
      <w:r>
        <w:t xml:space="preserve"> </w:t>
      </w:r>
      <w:r>
        <w:t xml:space="preserve">también puede cambiar de un periodo de tiempo a otro. Por ejemplo, la densidad y/o composición de especies en una comunidad cambia de un periodo de tiempo a otro, e incluso la variación de patógenos y otras interacciones bióticas alrededor de la especie de interés. Todo lo anterior pudiese influenciar la dinámica y los estimados de los parámetros de la matriz. Por ejemplo, considera la variación en la presencia de herbívoros o patógenos que cambia de un periodo de tiempo a otro, resultando en variación en la competencia interespecífica. Por consecuencia, la variación en el tiempo es mucho más que la variación</w:t>
      </w:r>
      <w:r>
        <w:t xml:space="preserve"> </w:t>
      </w:r>
      <w:r>
        <w:rPr>
          <w:i/>
          <w:iCs/>
        </w:rPr>
        <w:t xml:space="preserve">abiótica</w:t>
      </w:r>
      <w:r>
        <w:t xml:space="preserve"> </w:t>
      </w:r>
      <w:r>
        <w:t xml:space="preserve">en el tiempo. Allí, uno también tiene que incluir el efecto de bonanzas (eventos raros positivos, por ejemplo: reclutamiento excepcional en algunos años)</w:t>
      </w:r>
      <w:r>
        <w:t xml:space="preserve"> </w:t>
      </w:r>
      <w:r>
        <w:t xml:space="preserve">(Antonini, Dirzo y Cassia Quitete-Portela, 2020)</w:t>
      </w:r>
      <w:r>
        <w:t xml:space="preserve"> </w:t>
      </w:r>
      <w:r>
        <w:t xml:space="preserve">y catástrofes (eventos raros negativos, por ejemplo: huracanes, mortandad de un hospedero)</w:t>
      </w:r>
      <w:r>
        <w:t xml:space="preserve"> </w:t>
      </w:r>
      <w:r>
        <w:t xml:space="preserve">(Hiernaux et al., 2009)</w:t>
      </w:r>
      <w:r>
        <w:t xml:space="preserve">, que pudiesen influenciar la dinámica de la especie de interés. Un ejemplo drástico de su impacto es la mortandad casi completa de epífitas al pasar huracanes fuertes</w:t>
      </w:r>
      <w:r>
        <w:t xml:space="preserve"> </w:t>
      </w:r>
      <w:r>
        <w:t xml:space="preserve">(Goode y Allen, 2008)</w:t>
      </w:r>
      <w:r>
        <w:t xml:space="preserve">, o que el efecto sea diferencial entre especies o sustratos</w:t>
      </w:r>
      <w:r>
        <w:t xml:space="preserve"> </w:t>
      </w:r>
      <w:r>
        <w:t xml:space="preserve">(Rodrı́guez-Robles, Ackerman y Meléndez, 1990)</w:t>
      </w:r>
      <w:r>
        <w:t xml:space="preserve">.</w:t>
      </w:r>
    </w:p>
    <w:bookmarkEnd w:id="17"/>
    <w:bookmarkStart w:id="21" w:name="variación-en-tamaño-de-muestra-pequeña"/>
    <w:p>
      <w:pPr>
        <w:pStyle w:val="Heading4"/>
      </w:pPr>
      <w:r>
        <w:t xml:space="preserve">1.2.1.5 Variación en tamaño de muestra pequeña</w:t>
      </w:r>
    </w:p>
    <w:p>
      <w:pPr>
        <w:pStyle w:val="FirstParagraph"/>
      </w:pPr>
      <w:r>
        <w:t xml:space="preserve">La gran mayoría de los estudios usando MPP son para evaluar la probabilidad de supervivencia en una especie en peligro de extinción. La razón principal de estos estudios es que quedan muy pocos individuos en la población o pocas poblaciones, y esas poblaciones se consideran en riesgo.</w:t>
      </w:r>
    </w:p>
    <w:p>
      <w:pPr>
        <w:pStyle w:val="BodyText"/>
      </w:pPr>
      <w:r>
        <w:t xml:space="preserve">Por ejemplo si tuviésemos en una población solamente de un adulto y este adulto sobrevive de un año a otro entonces la probabilidad de supervivencia es 1.0. Pero si tuviésemos solamente un adulto y este adulto muere entonces la probabilidad de supervivencia es 0.0. Las probabilidad de supervivencia pueden ser solamente 1.0 o 0.0 respectivamente y otros valores no son posibles, pero la interpretación biológica es sesgada, porque ya hay solamente dos alternativas. Pero si tuviésemos 1,000 o 10,000 individuos es muy poco probable que todos se mueren o todos sobreviven, y hay muchas alternativas posibles. Este es un ejemplo extremo pero ilustra claramente el problema de estimar la probabilidad de supervivencia y transiciones en una población con un tamaño de muestra pequeña y puede resultar en estimados sesgados.</w:t>
      </w:r>
    </w:p>
    <w:p>
      <w:pPr>
        <w:pStyle w:val="BodyText"/>
      </w:pPr>
      <w:r>
        <w:t xml:space="preserve">En las próximas secciones vemos métodos de simulaciones y estimaciones de intervalos de confianza para abordar la variación biológica en tiempo y espacio y la variación por el tamaño de muestra pequeña.</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RStudio.app/Contents/Resources/app/quarto/share/formats/docx/important.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Importante</w:t>
            </w:r>
          </w:p>
        </w:tc>
      </w:tr>
      <w:tr>
        <w:trPr>
          <w:cantSplit/>
        </w:trPr>
        <w:tc>
          <w:tcPr>
            <w:tcMar>
              <w:top w:w="108" w:type="dxa"/>
              <w:bottom w:w="108" w:type="dxa"/>
            </w:tcMar>
          </w:tcPr>
          <w:p>
            <w:pPr>
              <w:pStyle w:val="BodyText"/>
            </w:pPr>
            <w:pPr>
              <w:spacing w:before="16"/>
            </w:pPr>
            <w:r>
              <w:rPr>
                <w:b/>
                <w:bCs/>
              </w:rPr>
              <w:t xml:space="preserve">Tres fuentes de incertidumbre que las simulaciones pueden capturar.</w:t>
            </w:r>
          </w:p>
          <w:p>
            <w:pPr>
              <w:pStyle w:val="Compact"/>
              <w:numPr>
                <w:ilvl w:val="0"/>
                <w:numId w:val="1002"/>
              </w:numPr>
            </w:pPr>
            <w:r>
              <w:rPr>
                <w:b/>
                <w:bCs/>
              </w:rPr>
              <w:t xml:space="preserve">Estocasticidad espacial:</w:t>
            </w:r>
            <w:r>
              <w:t xml:space="preserve"> </w:t>
            </w:r>
            <w:r>
              <w:t xml:space="preserve">variación entre poblaciones de la misma especie. Se modela seleccionando aleatoriamente entre matrices de distintos sitios.</w:t>
            </w:r>
          </w:p>
          <w:p>
            <w:pPr>
              <w:pStyle w:val="Compact"/>
              <w:numPr>
                <w:ilvl w:val="0"/>
                <w:numId w:val="1002"/>
              </w:numPr>
            </w:pPr>
            <w:r>
              <w:rPr>
                <w:b/>
                <w:bCs/>
              </w:rPr>
              <w:t xml:space="preserve">Estocasticidad temporal:</w:t>
            </w:r>
            <w:r>
              <w:t xml:space="preserve"> </w:t>
            </w:r>
            <w:r>
              <w:t xml:space="preserve">variación entre años o periodos. Se modela seleccionando aleatoriamente entre matrices de distintos tiempos.</w:t>
            </w:r>
          </w:p>
          <w:p>
            <w:pPr>
              <w:pStyle w:val="Compact"/>
              <w:numPr>
                <w:ilvl w:val="0"/>
                <w:numId w:val="1002"/>
              </w:numPr>
            </w:pPr>
            <w:r>
              <w:rPr>
                <w:b/>
                <w:bCs/>
              </w:rPr>
              <w:t xml:space="preserve">Estocasticidad demográfica:</w:t>
            </w:r>
            <w:r>
              <w:t xml:space="preserve"> </w:t>
            </w:r>
            <w:r>
              <w:t xml:space="preserve">variación intrínseca debida al tamaño de muestra pequeño. Se modela usando distribuciones beta/Dirichlet sobre los parámetros (enfoque bayesiano).</w:t>
            </w:r>
          </w:p>
          <w:p>
            <w:pPr>
              <w:pStyle w:val="FirstParagraph"/>
            </w:pPr>
            <w:pPr>
              <w:spacing w:after="16"/>
            </w:pPr>
            <w:r>
              <w:t xml:space="preserve">Las tres pueden combinarse en un solo modelo, pero conviene evaluarlas por separado para entender cuál domina en una población dada.</w:t>
            </w:r>
          </w:p>
          <w:p/>
        </w:tc>
      </w:tr>
    </w:tbl>
    <w:p>
      <w:r>
        <w:pict>
          <v:rect style="width:0;height:1.5pt" o:hralign="center" o:hrstd="t" o:hr="t"/>
        </w:pict>
      </w:r>
    </w:p>
    <w:bookmarkEnd w:id="21"/>
    <w:bookmarkEnd w:id="22"/>
    <w:bookmarkEnd w:id="23"/>
    <w:bookmarkStart w:id="24" w:name="X9162920bee15ebc681e830aedcf9b756bdcd0f5"/>
    <w:p>
      <w:pPr>
        <w:pStyle w:val="Heading2"/>
      </w:pPr>
      <w:r>
        <w:t xml:space="preserve">1.3 Introducción a los métodos de simulaciones</w:t>
      </w:r>
    </w:p>
    <w:p>
      <w:pPr>
        <w:pStyle w:val="FirstParagraph"/>
      </w:pPr>
      <w:r>
        <w:t xml:space="preserve">Los métodos de simulaciones para estimar la variación en los parámetros tanto de la matriz como el crecimiento poblacional varía mucho. Lo que es consistente es que se utilizan datos disponibles para hacer simulaciones y estimar la variación en los parámetros. En otras palabras se usa la variación entre los elementos de múltiples matrices de transición en tiempo o espacio o el tamaño de muestra para hacer simulaciones y estimar la dispersión en los parámetros. La manera de observar la variación puede asumir diferentes formas, por ejemplo, la variación en los parámetros de la matriz de transición puede ser expresada como una distribución normal (distribución en forma de campana), una distribución de Poisson (datos con valores discretos, 0, 1, 2… etc.), una distribución binomial (distribución donde hay solamente dos alternativas) o beta (distribución donde el rango es limitado a los valores entre 0 y 1, inclusive), entre otras distribuciones. Reconocer el tipo de variación en los parámetros de la matriz de transición es importante para escoger el método de simulaciones y estimaciones de intervalos de confianza y reconocer sus limitaciones e interpretación.</w:t>
      </w:r>
    </w:p>
    <w:bookmarkEnd w:id="24"/>
    <w:bookmarkStart w:id="44" w:name="estocasticidad-espacial"/>
    <w:p>
      <w:pPr>
        <w:pStyle w:val="Heading2"/>
      </w:pPr>
      <w:r>
        <w:t xml:space="preserve">1.4 Estocasticidad espacial</w:t>
      </w:r>
    </w:p>
    <w:p>
      <w:pPr>
        <w:pStyle w:val="FirstParagraph"/>
      </w:pPr>
      <w:r>
        <w:t xml:space="preserve">En este caso vemos el efecto de la variación espacial en la probabilidad en los estimados. Aquí nos interesa descubrir y cuantificar cuan variable son las poblaciones una del otro. El objetivo es determinar si las poblaciones se comporta similar una del otro o varía mucho de un sitio al otro.</w:t>
      </w:r>
    </w:p>
    <w:p>
      <w:r>
        <w:pict>
          <v:rect style="width:0;height:1.5pt" o:hralign="center" o:hrstd="t" o:hr="t"/>
        </w:pict>
      </w:r>
    </w:p>
    <w:bookmarkStart w:id="30" w:name="entrada-de-datos"/>
    <w:p>
      <w:pPr>
        <w:pStyle w:val="Heading3"/>
      </w:pPr>
      <w:r>
        <w:t xml:space="preserve">1.4.1 Entrada de datos</w:t>
      </w:r>
    </w:p>
    <w:p>
      <w:pPr>
        <w:pStyle w:val="FirstParagraph"/>
      </w:pPr>
      <w:r>
        <w:t xml:space="preserve">El primer paso es definir la diferentes matriz, una por cada periodo de tiempo. En el siguiente script se enseña como entrar los datos para múltiples matrices en un solo objeto. Nota que es una lista de matriz.</w:t>
      </w:r>
    </w:p>
    <w:tbl>
      <w:tblPr>
        <w:tblStyle w:val="Table"/>
        <w:tblW w:type="pct" w:w="5000"/>
        <w:tblLayout w:type="fixed"/>
        <w:tblLook w:firstRow="0" w:lastRow="0" w:firstColumn="0" w:lastColumn="0" w:noHBand="0" w:noVBand="0" w:val="0000"/>
      </w:tblPr>
      <w:tblGrid>
        <w:gridCol w:w="7920"/>
      </w:tblGrid>
      <w:tr>
        <w:tc>
          <w:tcPr/>
          <w:bookmarkStart w:id="28" w:name="X0612ef4d5a0c6cc44f55d4174223b8caaf3ea68"/>
          <w:p>
            <w:pPr>
              <w:pStyle w:val="Compact"/>
              <w:jc w:val="center"/>
            </w:pPr>
            <w:r>
              <w:drawing>
                <wp:inline>
                  <wp:extent cx="5334000" cy="3816951"/>
                  <wp:effectExtent b="0" l="0" r="0" t="0"/>
                  <wp:docPr descr="" title="" id="26" name="Picture"/>
                  <a:graphic>
                    <a:graphicData uri="http://schemas.openxmlformats.org/drawingml/2006/picture">
                      <pic:pic>
                        <pic:nvPicPr>
                          <pic:cNvPr descr="images/Serapias_cordigera_5_Giuseppe_Pellegrino.jpeg" id="27" name="Picture"/>
                          <pic:cNvPicPr>
                            <a:picLocks noChangeArrowheads="1" noChangeAspect="1"/>
                          </pic:cNvPicPr>
                        </pic:nvPicPr>
                        <pic:blipFill>
                          <a:blip r:embed="rId25"/>
                          <a:stretch>
                            <a:fillRect/>
                          </a:stretch>
                        </pic:blipFill>
                        <pic:spPr bwMode="auto">
                          <a:xfrm>
                            <a:off x="0" y="0"/>
                            <a:ext cx="5334000" cy="3816951"/>
                          </a:xfrm>
                          <a:prstGeom prst="rect">
                            <a:avLst/>
                          </a:prstGeom>
                          <a:noFill/>
                          <a:ln w="9525">
                            <a:noFill/>
                            <a:headEnd/>
                            <a:tailEnd/>
                          </a:ln>
                        </pic:spPr>
                      </pic:pic>
                    </a:graphicData>
                  </a:graphic>
                </wp:inline>
              </w:drawing>
            </w:r>
          </w:p>
          <w:p>
            <w:pPr>
              <w:jc w:val="center"/>
            </w:pPr>
            <w:pPr>
              <w:jc w:val="left"/>
              <w:spacing w:before="200"/>
              <w:pStyle w:val="ImageCaption"/>
            </w:pPr>
            <w:r>
              <w:t xml:space="preserve">Figura 1:</w:t>
            </w:r>
            <w:r>
              <w:t xml:space="preserve"> </w:t>
            </w:r>
            <w:r>
              <w:rPr>
                <w:i/>
                <w:iCs/>
              </w:rPr>
              <w:t xml:space="preserve">Serapias cordigera</w:t>
            </w:r>
            <w:r>
              <w:t xml:space="preserve">. Foto: Guiseppe Pelligrino</w:t>
            </w:r>
          </w:p>
          <w:bookmarkEnd w:id="28"/>
        </w:tc>
      </w:tr>
    </w:tbl>
    <w:p>
      <w:pPr>
        <w:pStyle w:val="BodyText"/>
      </w:pPr>
      <w:r>
        <w:t xml:space="preserve">Los datos provienen de un estudio de la dinámica de una población de</w:t>
      </w:r>
      <w:r>
        <w:t xml:space="preserve"> </w:t>
      </w:r>
      <w:r>
        <w:rPr>
          <w:i/>
          <w:iCs/>
        </w:rPr>
        <w:t xml:space="preserve">Serapias cordigera</w:t>
      </w:r>
      <w:r>
        <w:t xml:space="preserve"> </w:t>
      </w:r>
      <w:r>
        <w:t xml:space="preserve">de 1999 al 2012 evaluando el impacto antropogénico sobre la dinámica de la población</w:t>
      </w:r>
      <w:r>
        <w:t xml:space="preserve"> </w:t>
      </w:r>
      <w:r>
        <w:t xml:space="preserve">(Pellegrino y Bellusci, 2014)</w:t>
      </w:r>
      <w:r>
        <w:t xml:space="preserve">. En este caso se emplea solamente 6 matrices de transición de la población de</w:t>
      </w:r>
      <w:r>
        <w:t xml:space="preserve"> </w:t>
      </w:r>
      <w:r>
        <w:rPr>
          <w:i/>
          <w:iCs/>
        </w:rPr>
        <w:t xml:space="preserve">Serapias cordigera</w:t>
      </w:r>
      <w:r>
        <w:t xml:space="preserve"> </w:t>
      </w:r>
      <w:r>
        <w:t xml:space="preserve">en 1999, tres de estas son poblaciones que tienen impacto antropogénico (A1, A2 y A3) y tres poblaciones naturales, sin impacto antropogénico (N1, N2, N3). Nota que se construye una lista (list()) de matriz de transición, una por cada periodo de tiempo.</w:t>
      </w:r>
    </w:p>
    <w:p>
      <w:pPr>
        <w:pStyle w:val="SourceCode"/>
      </w:pPr>
      <w:r>
        <w:rPr>
          <w:rStyle w:val="NormalTok"/>
        </w:rPr>
        <w:t xml:space="preserve">Serapia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A1_1999 =</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loatTok"/>
        </w:rPr>
        <w:t xml:space="preserve">0.745</w:t>
      </w:r>
      <w:r>
        <w:rPr>
          <w:rStyle w:val="NormalTok"/>
        </w:rPr>
        <w:t xml:space="preserve">,  </w:t>
      </w:r>
      <w:r>
        <w:rPr>
          <w:rStyle w:val="FloatTok"/>
        </w:rPr>
        <w:t xml:space="preserve">0.152</w:t>
      </w:r>
      <w:r>
        <w:rPr>
          <w:rStyle w:val="NormalTok"/>
        </w:rPr>
        <w:t xml:space="preserve">,  </w:t>
      </w:r>
      <w:r>
        <w:rPr>
          <w:rStyle w:val="FloatTok"/>
        </w:rPr>
        <w:t xml:space="preserve">0.452</w:t>
      </w:r>
      <w:r>
        <w:rPr>
          <w:rStyle w:val="NormalTok"/>
        </w:rPr>
        <w:t xml:space="preserve">,  </w:t>
      </w:r>
      <w:r>
        <w:rPr>
          <w:rStyle w:val="FloatTok"/>
        </w:rPr>
        <w:t xml:space="preserve">0.564</w:t>
      </w:r>
      <w:r>
        <w:rPr>
          <w:rStyle w:val="NormalTok"/>
        </w:rPr>
        <w:t xml:space="preserve">,</w:t>
      </w:r>
      <w:r>
        <w:br/>
      </w:r>
      <w:r>
        <w:rPr>
          <w:rStyle w:val="NormalTok"/>
        </w:rPr>
        <w:t xml:space="preserve">      </w:t>
      </w:r>
      <w:r>
        <w:rPr>
          <w:rStyle w:val="FloatTok"/>
        </w:rPr>
        <w:t xml:space="preserve">0.125</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w:t>
      </w:r>
      <w:r>
        <w:br/>
      </w:r>
      <w:r>
        <w:rPr>
          <w:rStyle w:val="NormalTok"/>
        </w:rPr>
        <w:t xml:space="preserve">      </w:t>
      </w:r>
      <w:r>
        <w:rPr>
          <w:rStyle w:val="FloatTok"/>
        </w:rPr>
        <w:t xml:space="preserve">0.000</w:t>
      </w:r>
      <w:r>
        <w:rPr>
          <w:rStyle w:val="NormalTok"/>
        </w:rPr>
        <w:t xml:space="preserve">,  </w:t>
      </w:r>
      <w:r>
        <w:rPr>
          <w:rStyle w:val="FloatTok"/>
        </w:rPr>
        <w:t xml:space="preserve">0.321</w:t>
      </w:r>
      <w:r>
        <w:rPr>
          <w:rStyle w:val="NormalTok"/>
        </w:rPr>
        <w:t xml:space="preserve">,  </w:t>
      </w:r>
      <w:r>
        <w:rPr>
          <w:rStyle w:val="FloatTok"/>
        </w:rPr>
        <w:t xml:space="preserve">0.205</w:t>
      </w:r>
      <w:r>
        <w:rPr>
          <w:rStyle w:val="NormalTok"/>
        </w:rPr>
        <w:t xml:space="preserve">,  </w:t>
      </w:r>
      <w:r>
        <w:rPr>
          <w:rStyle w:val="FloatTok"/>
        </w:rPr>
        <w:t xml:space="preserve">0.342</w:t>
      </w:r>
      <w:r>
        <w:rPr>
          <w:rStyle w:val="NormalTok"/>
        </w:rPr>
        <w:t xml:space="preserve">,</w:t>
      </w:r>
      <w:r>
        <w:br/>
      </w:r>
      <w:r>
        <w:rPr>
          <w:rStyle w:val="NormalTok"/>
        </w:rPr>
        <w:t xml:space="preserve">      </w:t>
      </w:r>
      <w:r>
        <w:rPr>
          <w:rStyle w:val="FloatTok"/>
        </w:rPr>
        <w:t xml:space="preserve">0.200</w:t>
      </w:r>
      <w:r>
        <w:rPr>
          <w:rStyle w:val="NormalTok"/>
        </w:rPr>
        <w:t xml:space="preserve">,  </w:t>
      </w:r>
      <w:r>
        <w:rPr>
          <w:rStyle w:val="FloatTok"/>
        </w:rPr>
        <w:t xml:space="preserve">0.365</w:t>
      </w:r>
      <w:r>
        <w:rPr>
          <w:rStyle w:val="NormalTok"/>
        </w:rPr>
        <w:t xml:space="preserve">,  </w:t>
      </w:r>
      <w:r>
        <w:rPr>
          <w:rStyle w:val="FloatTok"/>
        </w:rPr>
        <w:t xml:space="preserve">0.205</w:t>
      </w:r>
      <w:r>
        <w:rPr>
          <w:rStyle w:val="NormalTok"/>
        </w:rPr>
        <w:t xml:space="preserve">,  </w:t>
      </w:r>
      <w:r>
        <w:rPr>
          <w:rStyle w:val="FloatTok"/>
        </w:rPr>
        <w:t xml:space="preserve">0.185</w:t>
      </w:r>
      <w:r>
        <w:br/>
      </w:r>
      <w:r>
        <w:rPr>
          <w:rStyle w:val="NormalTok"/>
        </w:rPr>
        <w:t xml:space="preserve">    ),</w:t>
      </w:r>
      <w:r>
        <w:br/>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AttributeTok"/>
        </w:rPr>
        <w:t xml:space="preserve">A2_1999 =</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loatTok"/>
        </w:rPr>
        <w:t xml:space="preserve">0.648</w:t>
      </w:r>
      <w:r>
        <w:rPr>
          <w:rStyle w:val="NormalTok"/>
        </w:rPr>
        <w:t xml:space="preserve">,  </w:t>
      </w:r>
      <w:r>
        <w:rPr>
          <w:rStyle w:val="FloatTok"/>
        </w:rPr>
        <w:t xml:space="preserve">0.203</w:t>
      </w:r>
      <w:r>
        <w:rPr>
          <w:rStyle w:val="NormalTok"/>
        </w:rPr>
        <w:t xml:space="preserve">,  </w:t>
      </w:r>
      <w:r>
        <w:rPr>
          <w:rStyle w:val="FloatTok"/>
        </w:rPr>
        <w:t xml:space="preserve">0.414</w:t>
      </w:r>
      <w:r>
        <w:rPr>
          <w:rStyle w:val="NormalTok"/>
        </w:rPr>
        <w:t xml:space="preserve">,  </w:t>
      </w:r>
      <w:r>
        <w:rPr>
          <w:rStyle w:val="FloatTok"/>
        </w:rPr>
        <w:t xml:space="preserve">0.604</w:t>
      </w:r>
      <w:r>
        <w:rPr>
          <w:rStyle w:val="NormalTok"/>
        </w:rPr>
        <w:t xml:space="preserve">,</w:t>
      </w:r>
      <w:r>
        <w:br/>
      </w:r>
      <w:r>
        <w:rPr>
          <w:rStyle w:val="NormalTok"/>
        </w:rPr>
        <w:t xml:space="preserve">      </w:t>
      </w:r>
      <w:r>
        <w:rPr>
          <w:rStyle w:val="FloatTok"/>
        </w:rPr>
        <w:t xml:space="preserve">0.188</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w:t>
      </w:r>
      <w:r>
        <w:br/>
      </w:r>
      <w:r>
        <w:rPr>
          <w:rStyle w:val="NormalTok"/>
        </w:rPr>
        <w:t xml:space="preserve">      </w:t>
      </w:r>
      <w:r>
        <w:rPr>
          <w:rStyle w:val="FloatTok"/>
        </w:rPr>
        <w:t xml:space="preserve">0.000</w:t>
      </w:r>
      <w:r>
        <w:rPr>
          <w:rStyle w:val="NormalTok"/>
        </w:rPr>
        <w:t xml:space="preserve">,  </w:t>
      </w:r>
      <w:r>
        <w:rPr>
          <w:rStyle w:val="FloatTok"/>
        </w:rPr>
        <w:t xml:space="preserve">0.342</w:t>
      </w:r>
      <w:r>
        <w:rPr>
          <w:rStyle w:val="NormalTok"/>
        </w:rPr>
        <w:t xml:space="preserve">,  </w:t>
      </w:r>
      <w:r>
        <w:rPr>
          <w:rStyle w:val="FloatTok"/>
        </w:rPr>
        <w:t xml:space="preserve">0.198</w:t>
      </w:r>
      <w:r>
        <w:rPr>
          <w:rStyle w:val="NormalTok"/>
        </w:rPr>
        <w:t xml:space="preserve">,  </w:t>
      </w:r>
      <w:r>
        <w:rPr>
          <w:rStyle w:val="FloatTok"/>
        </w:rPr>
        <w:t xml:space="preserve">0.377</w:t>
      </w:r>
      <w:r>
        <w:rPr>
          <w:rStyle w:val="NormalTok"/>
        </w:rPr>
        <w:t xml:space="preserve">,</w:t>
      </w:r>
      <w:r>
        <w:br/>
      </w:r>
      <w:r>
        <w:rPr>
          <w:rStyle w:val="NormalTok"/>
        </w:rPr>
        <w:t xml:space="preserve">      </w:t>
      </w:r>
      <w:r>
        <w:rPr>
          <w:rStyle w:val="FloatTok"/>
        </w:rPr>
        <w:t xml:space="preserve">0.242</w:t>
      </w:r>
      <w:r>
        <w:rPr>
          <w:rStyle w:val="NormalTok"/>
        </w:rPr>
        <w:t xml:space="preserve">,  </w:t>
      </w:r>
      <w:r>
        <w:rPr>
          <w:rStyle w:val="FloatTok"/>
        </w:rPr>
        <w:t xml:space="preserve">0.264</w:t>
      </w:r>
      <w:r>
        <w:rPr>
          <w:rStyle w:val="NormalTok"/>
        </w:rPr>
        <w:t xml:space="preserve">,  </w:t>
      </w:r>
      <w:r>
        <w:rPr>
          <w:rStyle w:val="FloatTok"/>
        </w:rPr>
        <w:t xml:space="preserve">0.225</w:t>
      </w:r>
      <w:r>
        <w:rPr>
          <w:rStyle w:val="NormalTok"/>
        </w:rPr>
        <w:t xml:space="preserve">,  </w:t>
      </w:r>
      <w:r>
        <w:rPr>
          <w:rStyle w:val="FloatTok"/>
        </w:rPr>
        <w:t xml:space="preserve">0.191</w:t>
      </w:r>
      <w:r>
        <w:br/>
      </w:r>
      <w:r>
        <w:rPr>
          <w:rStyle w:val="NormalTok"/>
        </w:rPr>
        <w:t xml:space="preserve">    ),</w:t>
      </w:r>
      <w:r>
        <w:br/>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AttributeTok"/>
        </w:rPr>
        <w:t xml:space="preserve">A3_1999 =</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loatTok"/>
        </w:rPr>
        <w:t xml:space="preserve">0.544</w:t>
      </w:r>
      <w:r>
        <w:rPr>
          <w:rStyle w:val="NormalTok"/>
        </w:rPr>
        <w:t xml:space="preserve">,  </w:t>
      </w:r>
      <w:r>
        <w:rPr>
          <w:rStyle w:val="FloatTok"/>
        </w:rPr>
        <w:t xml:space="preserve">0.223</w:t>
      </w:r>
      <w:r>
        <w:rPr>
          <w:rStyle w:val="NormalTok"/>
        </w:rPr>
        <w:t xml:space="preserve">,  </w:t>
      </w:r>
      <w:r>
        <w:rPr>
          <w:rStyle w:val="FloatTok"/>
        </w:rPr>
        <w:t xml:space="preserve">0.364</w:t>
      </w:r>
      <w:r>
        <w:rPr>
          <w:rStyle w:val="NormalTok"/>
        </w:rPr>
        <w:t xml:space="preserve">,  </w:t>
      </w:r>
      <w:r>
        <w:rPr>
          <w:rStyle w:val="FloatTok"/>
        </w:rPr>
        <w:t xml:space="preserve">0.498</w:t>
      </w:r>
      <w:r>
        <w:rPr>
          <w:rStyle w:val="NormalTok"/>
        </w:rPr>
        <w:t xml:space="preserve">,</w:t>
      </w:r>
      <w:r>
        <w:br/>
      </w:r>
      <w:r>
        <w:rPr>
          <w:rStyle w:val="NormalTok"/>
        </w:rPr>
        <w:t xml:space="preserve">      </w:t>
      </w:r>
      <w:r>
        <w:rPr>
          <w:rStyle w:val="FloatTok"/>
        </w:rPr>
        <w:t xml:space="preserve">0.148</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w:t>
      </w:r>
      <w:r>
        <w:br/>
      </w:r>
      <w:r>
        <w:rPr>
          <w:rStyle w:val="NormalTok"/>
        </w:rPr>
        <w:t xml:space="preserve">      </w:t>
      </w:r>
      <w:r>
        <w:rPr>
          <w:rStyle w:val="FloatTok"/>
        </w:rPr>
        <w:t xml:space="preserve">0.000</w:t>
      </w:r>
      <w:r>
        <w:rPr>
          <w:rStyle w:val="NormalTok"/>
        </w:rPr>
        <w:t xml:space="preserve">,  </w:t>
      </w:r>
      <w:r>
        <w:rPr>
          <w:rStyle w:val="FloatTok"/>
        </w:rPr>
        <w:t xml:space="preserve">0.249</w:t>
      </w:r>
      <w:r>
        <w:rPr>
          <w:rStyle w:val="NormalTok"/>
        </w:rPr>
        <w:t xml:space="preserve">,  </w:t>
      </w:r>
      <w:r>
        <w:rPr>
          <w:rStyle w:val="FloatTok"/>
        </w:rPr>
        <w:t xml:space="preserve">0.243</w:t>
      </w:r>
      <w:r>
        <w:rPr>
          <w:rStyle w:val="NormalTok"/>
        </w:rPr>
        <w:t xml:space="preserve">,  </w:t>
      </w:r>
      <w:r>
        <w:rPr>
          <w:rStyle w:val="FloatTok"/>
        </w:rPr>
        <w:t xml:space="preserve">0.287</w:t>
      </w:r>
      <w:r>
        <w:rPr>
          <w:rStyle w:val="NormalTok"/>
        </w:rPr>
        <w:t xml:space="preserve">,</w:t>
      </w:r>
      <w:r>
        <w:br/>
      </w:r>
      <w:r>
        <w:rPr>
          <w:rStyle w:val="NormalTok"/>
        </w:rPr>
        <w:t xml:space="preserve">      </w:t>
      </w:r>
      <w:r>
        <w:rPr>
          <w:rStyle w:val="FloatTok"/>
        </w:rPr>
        <w:t xml:space="preserve">0.242</w:t>
      </w:r>
      <w:r>
        <w:rPr>
          <w:rStyle w:val="NormalTok"/>
        </w:rPr>
        <w:t xml:space="preserve">,  </w:t>
      </w:r>
      <w:r>
        <w:rPr>
          <w:rStyle w:val="FloatTok"/>
        </w:rPr>
        <w:t xml:space="preserve">0.303</w:t>
      </w:r>
      <w:r>
        <w:rPr>
          <w:rStyle w:val="NormalTok"/>
        </w:rPr>
        <w:t xml:space="preserve">,  </w:t>
      </w:r>
      <w:r>
        <w:rPr>
          <w:rStyle w:val="FloatTok"/>
        </w:rPr>
        <w:t xml:space="preserve">0.210</w:t>
      </w:r>
      <w:r>
        <w:rPr>
          <w:rStyle w:val="NormalTok"/>
        </w:rPr>
        <w:t xml:space="preserve">,  </w:t>
      </w:r>
      <w:r>
        <w:rPr>
          <w:rStyle w:val="FloatTok"/>
        </w:rPr>
        <w:t xml:space="preserve">0.101</w:t>
      </w:r>
      <w:r>
        <w:br/>
      </w:r>
      <w:r>
        <w:rPr>
          <w:rStyle w:val="NormalTok"/>
        </w:rPr>
        <w:t xml:space="preserve">    ),</w:t>
      </w:r>
      <w:r>
        <w:br/>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AttributeTok"/>
        </w:rPr>
        <w:t xml:space="preserve">N1_1999 =</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loatTok"/>
        </w:rPr>
        <w:t xml:space="preserve">0.287</w:t>
      </w:r>
      <w:r>
        <w:rPr>
          <w:rStyle w:val="NormalTok"/>
        </w:rPr>
        <w:t xml:space="preserve">,  </w:t>
      </w:r>
      <w:r>
        <w:rPr>
          <w:rStyle w:val="FloatTok"/>
        </w:rPr>
        <w:t xml:space="preserve">0.271</w:t>
      </w:r>
      <w:r>
        <w:rPr>
          <w:rStyle w:val="NormalTok"/>
        </w:rPr>
        <w:t xml:space="preserve">,  </w:t>
      </w:r>
      <w:r>
        <w:rPr>
          <w:rStyle w:val="FloatTok"/>
        </w:rPr>
        <w:t xml:space="preserve">0.054</w:t>
      </w:r>
      <w:r>
        <w:rPr>
          <w:rStyle w:val="NormalTok"/>
        </w:rPr>
        <w:t xml:space="preserve">,  </w:t>
      </w:r>
      <w:r>
        <w:rPr>
          <w:rStyle w:val="FloatTok"/>
        </w:rPr>
        <w:t xml:space="preserve">0.107</w:t>
      </w:r>
      <w:r>
        <w:rPr>
          <w:rStyle w:val="NormalTok"/>
        </w:rPr>
        <w:t xml:space="preserve">,</w:t>
      </w:r>
      <w:r>
        <w:br/>
      </w:r>
      <w:r>
        <w:rPr>
          <w:rStyle w:val="NormalTok"/>
        </w:rPr>
        <w:t xml:space="preserve">      </w:t>
      </w:r>
      <w:r>
        <w:rPr>
          <w:rStyle w:val="FloatTok"/>
        </w:rPr>
        <w:t xml:space="preserve">0.318</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w:t>
      </w:r>
      <w:r>
        <w:br/>
      </w:r>
      <w:r>
        <w:rPr>
          <w:rStyle w:val="NormalTok"/>
        </w:rPr>
        <w:t xml:space="preserve">      </w:t>
      </w:r>
      <w:r>
        <w:rPr>
          <w:rStyle w:val="FloatTok"/>
        </w:rPr>
        <w:t xml:space="preserve">0.000</w:t>
      </w:r>
      <w:r>
        <w:rPr>
          <w:rStyle w:val="NormalTok"/>
        </w:rPr>
        <w:t xml:space="preserve">,  </w:t>
      </w:r>
      <w:r>
        <w:rPr>
          <w:rStyle w:val="FloatTok"/>
        </w:rPr>
        <w:t xml:space="preserve">0.438</w:t>
      </w:r>
      <w:r>
        <w:rPr>
          <w:rStyle w:val="NormalTok"/>
        </w:rPr>
        <w:t xml:space="preserve">,  </w:t>
      </w:r>
      <w:r>
        <w:rPr>
          <w:rStyle w:val="FloatTok"/>
        </w:rPr>
        <w:t xml:space="preserve">0.228</w:t>
      </w:r>
      <w:r>
        <w:rPr>
          <w:rStyle w:val="NormalTok"/>
        </w:rPr>
        <w:t xml:space="preserve">,  </w:t>
      </w:r>
      <w:r>
        <w:rPr>
          <w:rStyle w:val="FloatTok"/>
        </w:rPr>
        <w:t xml:space="preserve">0.273</w:t>
      </w:r>
      <w:r>
        <w:rPr>
          <w:rStyle w:val="NormalTok"/>
        </w:rPr>
        <w:t xml:space="preserve">,</w:t>
      </w:r>
      <w:r>
        <w:br/>
      </w:r>
      <w:r>
        <w:rPr>
          <w:rStyle w:val="NormalTok"/>
        </w:rPr>
        <w:t xml:space="preserve">      </w:t>
      </w:r>
      <w:r>
        <w:rPr>
          <w:rStyle w:val="FloatTok"/>
        </w:rPr>
        <w:t xml:space="preserve">0.111</w:t>
      </w:r>
      <w:r>
        <w:rPr>
          <w:rStyle w:val="NormalTok"/>
        </w:rPr>
        <w:t xml:space="preserve">,  </w:t>
      </w:r>
      <w:r>
        <w:rPr>
          <w:rStyle w:val="FloatTok"/>
        </w:rPr>
        <w:t xml:space="preserve">0.512</w:t>
      </w:r>
      <w:r>
        <w:rPr>
          <w:rStyle w:val="NormalTok"/>
        </w:rPr>
        <w:t xml:space="preserve">,  </w:t>
      </w:r>
      <w:r>
        <w:rPr>
          <w:rStyle w:val="FloatTok"/>
        </w:rPr>
        <w:t xml:space="preserve">0.585</w:t>
      </w:r>
      <w:r>
        <w:rPr>
          <w:rStyle w:val="NormalTok"/>
        </w:rPr>
        <w:t xml:space="preserve">,  </w:t>
      </w:r>
      <w:r>
        <w:rPr>
          <w:rStyle w:val="FloatTok"/>
        </w:rPr>
        <w:t xml:space="preserve">0.542</w:t>
      </w:r>
      <w:r>
        <w:br/>
      </w:r>
      <w:r>
        <w:rPr>
          <w:rStyle w:val="NormalTok"/>
        </w:rPr>
        <w:t xml:space="preserve">    ),</w:t>
      </w:r>
      <w:r>
        <w:br/>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AttributeTok"/>
        </w:rPr>
        <w:t xml:space="preserve">N2_1999 =</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loatTok"/>
        </w:rPr>
        <w:t xml:space="preserve">0.299</w:t>
      </w:r>
      <w:r>
        <w:rPr>
          <w:rStyle w:val="NormalTok"/>
        </w:rPr>
        <w:t xml:space="preserve">,  </w:t>
      </w:r>
      <w:r>
        <w:rPr>
          <w:rStyle w:val="FloatTok"/>
        </w:rPr>
        <w:t xml:space="preserve">0.253</w:t>
      </w:r>
      <w:r>
        <w:rPr>
          <w:rStyle w:val="NormalTok"/>
        </w:rPr>
        <w:t xml:space="preserve">,  </w:t>
      </w:r>
      <w:r>
        <w:rPr>
          <w:rStyle w:val="FloatTok"/>
        </w:rPr>
        <w:t xml:space="preserve">0.066</w:t>
      </w:r>
      <w:r>
        <w:rPr>
          <w:rStyle w:val="NormalTok"/>
        </w:rPr>
        <w:t xml:space="preserve">,  </w:t>
      </w:r>
      <w:r>
        <w:rPr>
          <w:rStyle w:val="FloatTok"/>
        </w:rPr>
        <w:t xml:space="preserve">0.182</w:t>
      </w:r>
      <w:r>
        <w:rPr>
          <w:rStyle w:val="NormalTok"/>
        </w:rPr>
        <w:t xml:space="preserve">,</w:t>
      </w:r>
      <w:r>
        <w:br/>
      </w:r>
      <w:r>
        <w:rPr>
          <w:rStyle w:val="NormalTok"/>
        </w:rPr>
        <w:t xml:space="preserve">      </w:t>
      </w:r>
      <w:r>
        <w:rPr>
          <w:rStyle w:val="FloatTok"/>
        </w:rPr>
        <w:t xml:space="preserve">0.324</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w:t>
      </w:r>
      <w:r>
        <w:br/>
      </w:r>
      <w:r>
        <w:rPr>
          <w:rStyle w:val="NormalTok"/>
        </w:rPr>
        <w:t xml:space="preserve">      </w:t>
      </w:r>
      <w:r>
        <w:rPr>
          <w:rStyle w:val="FloatTok"/>
        </w:rPr>
        <w:t xml:space="preserve">0.000</w:t>
      </w:r>
      <w:r>
        <w:rPr>
          <w:rStyle w:val="NormalTok"/>
        </w:rPr>
        <w:t xml:space="preserve">,  </w:t>
      </w:r>
      <w:r>
        <w:rPr>
          <w:rStyle w:val="FloatTok"/>
        </w:rPr>
        <w:t xml:space="preserve">0.461</w:t>
      </w:r>
      <w:r>
        <w:rPr>
          <w:rStyle w:val="NormalTok"/>
        </w:rPr>
        <w:t xml:space="preserve">,  </w:t>
      </w:r>
      <w:r>
        <w:rPr>
          <w:rStyle w:val="FloatTok"/>
        </w:rPr>
        <w:t xml:space="preserve">0.222</w:t>
      </w:r>
      <w:r>
        <w:rPr>
          <w:rStyle w:val="NormalTok"/>
        </w:rPr>
        <w:t xml:space="preserve">,  </w:t>
      </w:r>
      <w:r>
        <w:rPr>
          <w:rStyle w:val="FloatTok"/>
        </w:rPr>
        <w:t xml:space="preserve">0.264</w:t>
      </w:r>
      <w:r>
        <w:rPr>
          <w:rStyle w:val="NormalTok"/>
        </w:rPr>
        <w:t xml:space="preserve">,</w:t>
      </w:r>
      <w:r>
        <w:br/>
      </w:r>
      <w:r>
        <w:rPr>
          <w:rStyle w:val="NormalTok"/>
        </w:rPr>
        <w:t xml:space="preserve">      </w:t>
      </w:r>
      <w:r>
        <w:rPr>
          <w:rStyle w:val="FloatTok"/>
        </w:rPr>
        <w:t xml:space="preserve">0.339</w:t>
      </w:r>
      <w:r>
        <w:rPr>
          <w:rStyle w:val="NormalTok"/>
        </w:rPr>
        <w:t xml:space="preserve">,  </w:t>
      </w:r>
      <w:r>
        <w:rPr>
          <w:rStyle w:val="FloatTok"/>
        </w:rPr>
        <w:t xml:space="preserve">0.568</w:t>
      </w:r>
      <w:r>
        <w:rPr>
          <w:rStyle w:val="NormalTok"/>
        </w:rPr>
        <w:t xml:space="preserve">,  </w:t>
      </w:r>
      <w:r>
        <w:rPr>
          <w:rStyle w:val="FloatTok"/>
        </w:rPr>
        <w:t xml:space="preserve">0.554</w:t>
      </w:r>
      <w:r>
        <w:rPr>
          <w:rStyle w:val="NormalTok"/>
        </w:rPr>
        <w:t xml:space="preserve">,  </w:t>
      </w:r>
      <w:r>
        <w:rPr>
          <w:rStyle w:val="FloatTok"/>
        </w:rPr>
        <w:t xml:space="preserve">0.547</w:t>
      </w:r>
      <w:r>
        <w:br/>
      </w:r>
      <w:r>
        <w:rPr>
          <w:rStyle w:val="NormalTok"/>
        </w:rPr>
        <w:t xml:space="preserve">    ),</w:t>
      </w:r>
      <w:r>
        <w:br/>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AttributeTok"/>
        </w:rPr>
        <w:t xml:space="preserve">N3_1999 =</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loatTok"/>
        </w:rPr>
        <w:t xml:space="preserve">0.245</w:t>
      </w:r>
      <w:r>
        <w:rPr>
          <w:rStyle w:val="NormalTok"/>
        </w:rPr>
        <w:t xml:space="preserve">, </w:t>
      </w:r>
      <w:r>
        <w:rPr>
          <w:rStyle w:val="FloatTok"/>
        </w:rPr>
        <w:t xml:space="preserve">0.156</w:t>
      </w:r>
      <w:r>
        <w:rPr>
          <w:rStyle w:val="NormalTok"/>
        </w:rPr>
        <w:t xml:space="preserve">, </w:t>
      </w:r>
      <w:r>
        <w:rPr>
          <w:rStyle w:val="FloatTok"/>
        </w:rPr>
        <w:t xml:space="preserve">0.052</w:t>
      </w:r>
      <w:r>
        <w:rPr>
          <w:rStyle w:val="NormalTok"/>
        </w:rPr>
        <w:t xml:space="preserve">, </w:t>
      </w:r>
      <w:r>
        <w:rPr>
          <w:rStyle w:val="FloatTok"/>
        </w:rPr>
        <w:t xml:space="preserve">0.147</w:t>
      </w:r>
      <w:r>
        <w:rPr>
          <w:rStyle w:val="NormalTok"/>
        </w:rPr>
        <w:t xml:space="preserve">,</w:t>
      </w:r>
      <w:r>
        <w:br/>
      </w:r>
      <w:r>
        <w:rPr>
          <w:rStyle w:val="NormalTok"/>
        </w:rPr>
        <w:t xml:space="preserve">      </w:t>
      </w:r>
      <w:r>
        <w:rPr>
          <w:rStyle w:val="FloatTok"/>
        </w:rPr>
        <w:t xml:space="preserve">0.325</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w:t>
      </w:r>
      <w:r>
        <w:br/>
      </w:r>
      <w:r>
        <w:rPr>
          <w:rStyle w:val="NormalTok"/>
        </w:rPr>
        <w:t xml:space="preserve">      </w:t>
      </w:r>
      <w:r>
        <w:rPr>
          <w:rStyle w:val="FloatTok"/>
        </w:rPr>
        <w:t xml:space="preserve">0.000</w:t>
      </w:r>
      <w:r>
        <w:rPr>
          <w:rStyle w:val="NormalTok"/>
        </w:rPr>
        <w:t xml:space="preserve">, </w:t>
      </w:r>
      <w:r>
        <w:rPr>
          <w:rStyle w:val="FloatTok"/>
        </w:rPr>
        <w:t xml:space="preserve">0.422</w:t>
      </w:r>
      <w:r>
        <w:rPr>
          <w:rStyle w:val="NormalTok"/>
        </w:rPr>
        <w:t xml:space="preserve">, </w:t>
      </w:r>
      <w:r>
        <w:rPr>
          <w:rStyle w:val="FloatTok"/>
        </w:rPr>
        <w:t xml:space="preserve">0.305</w:t>
      </w:r>
      <w:r>
        <w:rPr>
          <w:rStyle w:val="NormalTok"/>
        </w:rPr>
        <w:t xml:space="preserve">, </w:t>
      </w:r>
      <w:r>
        <w:rPr>
          <w:rStyle w:val="FloatTok"/>
        </w:rPr>
        <w:t xml:space="preserve">0.252</w:t>
      </w:r>
      <w:r>
        <w:rPr>
          <w:rStyle w:val="NormalTok"/>
        </w:rPr>
        <w:t xml:space="preserve">,</w:t>
      </w:r>
      <w:r>
        <w:br/>
      </w:r>
      <w:r>
        <w:rPr>
          <w:rStyle w:val="NormalTok"/>
        </w:rPr>
        <w:t xml:space="preserve">      </w:t>
      </w:r>
      <w:r>
        <w:rPr>
          <w:rStyle w:val="FloatTok"/>
        </w:rPr>
        <w:t xml:space="preserve">0.210</w:t>
      </w:r>
      <w:r>
        <w:rPr>
          <w:rStyle w:val="NormalTok"/>
        </w:rPr>
        <w:t xml:space="preserve">, </w:t>
      </w:r>
      <w:r>
        <w:rPr>
          <w:rStyle w:val="FloatTok"/>
        </w:rPr>
        <w:t xml:space="preserve">0.465</w:t>
      </w:r>
      <w:r>
        <w:rPr>
          <w:rStyle w:val="NormalTok"/>
        </w:rPr>
        <w:t xml:space="preserve">, </w:t>
      </w:r>
      <w:r>
        <w:rPr>
          <w:rStyle w:val="FloatTok"/>
        </w:rPr>
        <w:t xml:space="preserve">0.498</w:t>
      </w:r>
      <w:r>
        <w:rPr>
          <w:rStyle w:val="NormalTok"/>
        </w:rPr>
        <w:t xml:space="preserve">, </w:t>
      </w:r>
      <w:r>
        <w:rPr>
          <w:rStyle w:val="FloatTok"/>
        </w:rPr>
        <w:t xml:space="preserve">0.485</w:t>
      </w:r>
      <w:r>
        <w:br/>
      </w:r>
      <w:r>
        <w:rPr>
          <w:rStyle w:val="NormalTok"/>
        </w:rPr>
        <w:t xml:space="preserve">    ),</w:t>
      </w:r>
      <w:r>
        <w:br/>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Serapia</w:t>
      </w:r>
    </w:p>
    <w:p>
      <w:pPr>
        <w:pStyle w:val="SourceCode"/>
      </w:pPr>
      <w:r>
        <w:rPr>
          <w:rStyle w:val="VerbatimChar"/>
        </w:rPr>
        <w:t xml:space="preserve">$A1_1999</w:t>
      </w:r>
      <w:r>
        <w:br/>
      </w:r>
      <w:r>
        <w:rPr>
          <w:rStyle w:val="VerbatimChar"/>
        </w:rPr>
        <w:t xml:space="preserve">         latente plantula rosetta con flor</w:t>
      </w:r>
      <w:r>
        <w:br/>
      </w:r>
      <w:r>
        <w:rPr>
          <w:rStyle w:val="VerbatimChar"/>
        </w:rPr>
        <w:t xml:space="preserve">latente    0.745    0.152   0.452    0.564</w:t>
      </w:r>
      <w:r>
        <w:br/>
      </w:r>
      <w:r>
        <w:rPr>
          <w:rStyle w:val="VerbatimChar"/>
        </w:rPr>
        <w:t xml:space="preserve">plantula   0.125    0.000   0.000    0.000</w:t>
      </w:r>
      <w:r>
        <w:br/>
      </w:r>
      <w:r>
        <w:rPr>
          <w:rStyle w:val="VerbatimChar"/>
        </w:rPr>
        <w:t xml:space="preserve">rosetta    0.000    0.321   0.205    0.342</w:t>
      </w:r>
      <w:r>
        <w:br/>
      </w:r>
      <w:r>
        <w:rPr>
          <w:rStyle w:val="VerbatimChar"/>
        </w:rPr>
        <w:t xml:space="preserve">con flor   0.200    0.365   0.205    0.185</w:t>
      </w:r>
      <w:r>
        <w:br/>
      </w:r>
      <w:r>
        <w:br/>
      </w:r>
      <w:r>
        <w:rPr>
          <w:rStyle w:val="VerbatimChar"/>
        </w:rPr>
        <w:t xml:space="preserve">$A2_1999</w:t>
      </w:r>
      <w:r>
        <w:br/>
      </w:r>
      <w:r>
        <w:rPr>
          <w:rStyle w:val="VerbatimChar"/>
        </w:rPr>
        <w:t xml:space="preserve">         latente plantula rosetta con flor</w:t>
      </w:r>
      <w:r>
        <w:br/>
      </w:r>
      <w:r>
        <w:rPr>
          <w:rStyle w:val="VerbatimChar"/>
        </w:rPr>
        <w:t xml:space="preserve">latente    0.648    0.203   0.414    0.604</w:t>
      </w:r>
      <w:r>
        <w:br/>
      </w:r>
      <w:r>
        <w:rPr>
          <w:rStyle w:val="VerbatimChar"/>
        </w:rPr>
        <w:t xml:space="preserve">plantula   0.188    0.000   0.000    0.000</w:t>
      </w:r>
      <w:r>
        <w:br/>
      </w:r>
      <w:r>
        <w:rPr>
          <w:rStyle w:val="VerbatimChar"/>
        </w:rPr>
        <w:t xml:space="preserve">rosetta    0.000    0.342   0.198    0.377</w:t>
      </w:r>
      <w:r>
        <w:br/>
      </w:r>
      <w:r>
        <w:rPr>
          <w:rStyle w:val="VerbatimChar"/>
        </w:rPr>
        <w:t xml:space="preserve">con flor   0.242    0.264   0.225    0.191</w:t>
      </w:r>
      <w:r>
        <w:br/>
      </w:r>
      <w:r>
        <w:br/>
      </w:r>
      <w:r>
        <w:rPr>
          <w:rStyle w:val="VerbatimChar"/>
        </w:rPr>
        <w:t xml:space="preserve">$A3_1999</w:t>
      </w:r>
      <w:r>
        <w:br/>
      </w:r>
      <w:r>
        <w:rPr>
          <w:rStyle w:val="VerbatimChar"/>
        </w:rPr>
        <w:t xml:space="preserve">         latente plantula rosetta con flor</w:t>
      </w:r>
      <w:r>
        <w:br/>
      </w:r>
      <w:r>
        <w:rPr>
          <w:rStyle w:val="VerbatimChar"/>
        </w:rPr>
        <w:t xml:space="preserve">latente    0.544    0.223   0.364    0.498</w:t>
      </w:r>
      <w:r>
        <w:br/>
      </w:r>
      <w:r>
        <w:rPr>
          <w:rStyle w:val="VerbatimChar"/>
        </w:rPr>
        <w:t xml:space="preserve">plantula   0.148    0.000   0.000    0.000</w:t>
      </w:r>
      <w:r>
        <w:br/>
      </w:r>
      <w:r>
        <w:rPr>
          <w:rStyle w:val="VerbatimChar"/>
        </w:rPr>
        <w:t xml:space="preserve">rosetta    0.000    0.249   0.243    0.287</w:t>
      </w:r>
      <w:r>
        <w:br/>
      </w:r>
      <w:r>
        <w:rPr>
          <w:rStyle w:val="VerbatimChar"/>
        </w:rPr>
        <w:t xml:space="preserve">con flor   0.242    0.303   0.210    0.101</w:t>
      </w:r>
      <w:r>
        <w:br/>
      </w:r>
      <w:r>
        <w:br/>
      </w:r>
      <w:r>
        <w:rPr>
          <w:rStyle w:val="VerbatimChar"/>
        </w:rPr>
        <w:t xml:space="preserve">$N1_1999</w:t>
      </w:r>
      <w:r>
        <w:br/>
      </w:r>
      <w:r>
        <w:rPr>
          <w:rStyle w:val="VerbatimChar"/>
        </w:rPr>
        <w:t xml:space="preserve">         latente plantula rosetta con flor</w:t>
      </w:r>
      <w:r>
        <w:br/>
      </w:r>
      <w:r>
        <w:rPr>
          <w:rStyle w:val="VerbatimChar"/>
        </w:rPr>
        <w:t xml:space="preserve">latente    0.287    0.271   0.054    0.107</w:t>
      </w:r>
      <w:r>
        <w:br/>
      </w:r>
      <w:r>
        <w:rPr>
          <w:rStyle w:val="VerbatimChar"/>
        </w:rPr>
        <w:t xml:space="preserve">plantula   0.318    0.000   0.000    0.000</w:t>
      </w:r>
      <w:r>
        <w:br/>
      </w:r>
      <w:r>
        <w:rPr>
          <w:rStyle w:val="VerbatimChar"/>
        </w:rPr>
        <w:t xml:space="preserve">rosetta    0.000    0.438   0.228    0.273</w:t>
      </w:r>
      <w:r>
        <w:br/>
      </w:r>
      <w:r>
        <w:rPr>
          <w:rStyle w:val="VerbatimChar"/>
        </w:rPr>
        <w:t xml:space="preserve">con flor   0.111    0.512   0.585    0.542</w:t>
      </w:r>
      <w:r>
        <w:br/>
      </w:r>
      <w:r>
        <w:br/>
      </w:r>
      <w:r>
        <w:rPr>
          <w:rStyle w:val="VerbatimChar"/>
        </w:rPr>
        <w:t xml:space="preserve">$N2_1999</w:t>
      </w:r>
      <w:r>
        <w:br/>
      </w:r>
      <w:r>
        <w:rPr>
          <w:rStyle w:val="VerbatimChar"/>
        </w:rPr>
        <w:t xml:space="preserve">         latente plantula rosetta con flor</w:t>
      </w:r>
      <w:r>
        <w:br/>
      </w:r>
      <w:r>
        <w:rPr>
          <w:rStyle w:val="VerbatimChar"/>
        </w:rPr>
        <w:t xml:space="preserve">latente    0.299    0.253   0.066    0.182</w:t>
      </w:r>
      <w:r>
        <w:br/>
      </w:r>
      <w:r>
        <w:rPr>
          <w:rStyle w:val="VerbatimChar"/>
        </w:rPr>
        <w:t xml:space="preserve">plantula   0.324    0.000   0.000    0.000</w:t>
      </w:r>
      <w:r>
        <w:br/>
      </w:r>
      <w:r>
        <w:rPr>
          <w:rStyle w:val="VerbatimChar"/>
        </w:rPr>
        <w:t xml:space="preserve">rosetta    0.000    0.461   0.222    0.264</w:t>
      </w:r>
      <w:r>
        <w:br/>
      </w:r>
      <w:r>
        <w:rPr>
          <w:rStyle w:val="VerbatimChar"/>
        </w:rPr>
        <w:t xml:space="preserve">con flor   0.339    0.568   0.554    0.547</w:t>
      </w:r>
      <w:r>
        <w:br/>
      </w:r>
      <w:r>
        <w:br/>
      </w:r>
      <w:r>
        <w:rPr>
          <w:rStyle w:val="VerbatimChar"/>
        </w:rPr>
        <w:t xml:space="preserve">$N3_1999</w:t>
      </w:r>
      <w:r>
        <w:br/>
      </w:r>
      <w:r>
        <w:rPr>
          <w:rStyle w:val="VerbatimChar"/>
        </w:rPr>
        <w:t xml:space="preserve">         latente plantula rosetta con flor</w:t>
      </w:r>
      <w:r>
        <w:br/>
      </w:r>
      <w:r>
        <w:rPr>
          <w:rStyle w:val="VerbatimChar"/>
        </w:rPr>
        <w:t xml:space="preserve">latente    0.245    0.156   0.052    0.147</w:t>
      </w:r>
      <w:r>
        <w:br/>
      </w:r>
      <w:r>
        <w:rPr>
          <w:rStyle w:val="VerbatimChar"/>
        </w:rPr>
        <w:t xml:space="preserve">plantula   0.325    0.000   0.000    0.000</w:t>
      </w:r>
      <w:r>
        <w:br/>
      </w:r>
      <w:r>
        <w:rPr>
          <w:rStyle w:val="VerbatimChar"/>
        </w:rPr>
        <w:t xml:space="preserve">rosetta    0.000    0.422   0.305    0.252</w:t>
      </w:r>
      <w:r>
        <w:br/>
      </w:r>
      <w:r>
        <w:rPr>
          <w:rStyle w:val="VerbatimChar"/>
        </w:rPr>
        <w:t xml:space="preserve">con flor   0.210    0.465   0.498    0.485</w:t>
      </w:r>
    </w:p>
    <w:p>
      <w:r>
        <w:pict>
          <v:rect style="width:0;height:1.5pt" o:hralign="center" o:hrstd="t" o:hr="t"/>
        </w:pict>
      </w:r>
    </w:p>
    <w:bookmarkStart w:id="29" w:name="Xaa4116a0e8ad76513c6318f0f6f0b329c8c1e70"/>
    <w:p>
      <w:pPr>
        <w:pStyle w:val="Heading4"/>
      </w:pPr>
      <w:r>
        <w:t xml:space="preserve">1.4.1.1 Simulaciones con igual probabilidad de selección</w:t>
      </w:r>
    </w:p>
    <w:p>
      <w:pPr>
        <w:pStyle w:val="FirstParagraph"/>
      </w:pPr>
      <w:r>
        <w:t xml:space="preserve">Si uno asume que hay igual cantidad de poblaciones afectadas antropogénicamente y naturales, entonces se puede hacer un análisis de la variación espacial en la probabilidad de supervivencia. Se puede simular el crecimiento con igual probabilidad de selección de las matrices de transición. En otras palabras, cada matriz será seleccionada al azar 1/6 de las veces. Este supuesto es razonable si uno asume que hay igual cantidad de poblaciones afectadas antropogénicamente y naturales. El objetivo es ver la variación en la probabilidad de supervivencia en la población de</w:t>
      </w:r>
      <w:r>
        <w:t xml:space="preserve"> </w:t>
      </w:r>
      <w:r>
        <w:rPr>
          <w:i/>
          <w:iCs/>
        </w:rPr>
        <w:t xml:space="preserve">Serapias cordigera</w:t>
      </w:r>
      <w:r>
        <w:t xml:space="preserve"> </w:t>
      </w:r>
      <w:r>
        <w:t xml:space="preserve">en 1999, o más precisamente, cuál sería el tamaño poblacional típico de la especie si esta se comporta como las siguientes matrices</w:t>
      </w:r>
      <w:r>
        <w:t xml:space="preserve"> </w:t>
      </w:r>
      <w:r>
        <w:t xml:space="preserve">(Pellegrino y Bellusci, 2014)</w:t>
      </w:r>
      <w:r>
        <w:t xml:space="preserve">.</w:t>
      </w:r>
    </w:p>
    <w:p>
      <w:pPr>
        <w:pStyle w:val="BodyText"/>
      </w:pPr>
      <w:r>
        <w:t xml:space="preserve">La función</w:t>
      </w:r>
      <w:r>
        <w:t xml:space="preserve"> </w:t>
      </w:r>
      <w:r>
        <w:rPr>
          <w:rStyle w:val="VerbatimChar"/>
        </w:rPr>
        <w:t xml:space="preserve">stoch.projection</w:t>
      </w:r>
      <w:r>
        <w:t xml:space="preserve"> </w:t>
      </w:r>
      <w:r>
        <w:t xml:space="preserve">del paquete</w:t>
      </w:r>
      <w:r>
        <w:t xml:space="preserve"> </w:t>
      </w:r>
      <w:r>
        <w:rPr>
          <w:rStyle w:val="VerbatimChar"/>
        </w:rPr>
        <w:t xml:space="preserve">popbio</w:t>
      </w:r>
      <w:r>
        <w:t xml:space="preserve"> </w:t>
      </w:r>
      <w:r>
        <w:t xml:space="preserve">permite hacer simulaciones de la dinámica de una población y da una lista de la cantidad de individuos esperado por cada etapa de la vida. Comenzamos por definir el tamaño de la población inicial por etapa de la vida,</w:t>
      </w:r>
      <w:r>
        <w:t xml:space="preserve"> </w:t>
      </w:r>
      <w:r>
        <w:rPr>
          <w:b/>
          <w:bCs/>
        </w:rPr>
        <w:t xml:space="preserve">n</w:t>
      </w:r>
      <w:r>
        <w:t xml:space="preserve">, el nombre de las etapas de la vida y luego usamos la función</w:t>
      </w:r>
      <w:r>
        <w:t xml:space="preserve"> </w:t>
      </w:r>
      <w:r>
        <w:rPr>
          <w:rStyle w:val="VerbatimChar"/>
        </w:rPr>
        <w:t xml:space="preserve">stoch.projection</w:t>
      </w:r>
      <w:r>
        <w:t xml:space="preserve"> </w:t>
      </w:r>
      <w:r>
        <w:t xml:space="preserve">para hacer las simulaciones.</w:t>
      </w:r>
    </w:p>
    <w:p>
      <w:pPr>
        <w:pStyle w:val="BodyText"/>
      </w:pPr>
      <w:r>
        <w:t xml:space="preserve">La función necesita tres argumentos, la lista de matrices de transición, el tamaño de la población inicial por etapa de la vida y el número de repeticiones. En este caso se usa 1000 repeticiones para tener una buena estimación de la variación en el tamaño de la población esperado por etapa de la vida. La función devuelve una lista con las simulaciones del tamaño de la población esperado por etapa de la vida.</w:t>
      </w:r>
    </w:p>
    <w:p>
      <w:pPr>
        <w:pStyle w:val="SourceCode"/>
      </w:pPr>
      <w:r>
        <w:rPr>
          <w:rStyle w:val="NormalTok"/>
        </w:rPr>
        <w:t xml:space="preserve">n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4</w:t>
      </w:r>
      <w:r>
        <w:rPr>
          <w:rStyle w:val="NormalTok"/>
        </w:rPr>
        <w:t xml:space="preserve">, </w:t>
      </w:r>
      <w:r>
        <w:rPr>
          <w:rStyle w:val="DecValTok"/>
        </w:rPr>
        <w:t xml:space="preserve">99</w:t>
      </w:r>
      <w:r>
        <w:rPr>
          <w:rStyle w:val="NormalTok"/>
        </w:rPr>
        <w:t xml:space="preserve">) </w:t>
      </w:r>
      <w:r>
        <w:rPr>
          <w:rStyle w:val="CommentTok"/>
        </w:rPr>
        <w:t xml:space="preserve"># corresponde a la cantidad de individuos por etapa en la publicación del año 2000 del artículo Pellegrino et al. 2014</w:t>
      </w:r>
      <w:r>
        <w:br/>
      </w:r>
      <w:r>
        <w:rPr>
          <w:rStyle w:val="FunctionTok"/>
        </w:rPr>
        <w:t xml:space="preserve">names</w:t>
      </w:r>
      <w:r>
        <w:rPr>
          <w:rStyle w:val="NormalTok"/>
        </w:rPr>
        <w:t xml:space="preserve">(n)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Serapia.eq </w:t>
      </w:r>
      <w:r>
        <w:rPr>
          <w:rStyle w:val="OtherTok"/>
        </w:rPr>
        <w:t xml:space="preserve">&lt;-</w:t>
      </w:r>
      <w:r>
        <w:rPr>
          <w:rStyle w:val="NormalTok"/>
        </w:rPr>
        <w:t xml:space="preserve"> </w:t>
      </w:r>
      <w:r>
        <w:rPr>
          <w:rStyle w:val="FunctionTok"/>
        </w:rPr>
        <w:t xml:space="preserve">stoch.projection</w:t>
      </w:r>
      <w:r>
        <w:rPr>
          <w:rStyle w:val="NormalTok"/>
        </w:rPr>
        <w:t xml:space="preserve">(Serapia, n, </w:t>
      </w:r>
      <w:r>
        <w:rPr>
          <w:rStyle w:val="AttributeTok"/>
        </w:rPr>
        <w:t xml:space="preserve">nreps =</w:t>
      </w:r>
      <w:r>
        <w:rPr>
          <w:rStyle w:val="NormalTok"/>
        </w:rPr>
        <w:t xml:space="preserve"> </w:t>
      </w:r>
      <w:r>
        <w:rPr>
          <w:rStyle w:val="DecValTok"/>
        </w:rPr>
        <w:t xml:space="preserve">1000</w:t>
      </w:r>
      <w:r>
        <w:rPr>
          <w:rStyle w:val="NormalTok"/>
        </w:rPr>
        <w:t xml:space="preserve">) </w:t>
      </w:r>
      <w:r>
        <w:rPr>
          <w:rStyle w:val="CommentTok"/>
        </w:rPr>
        <w:t xml:space="preserve"># simulación con igual probabilidad de selección</w:t>
      </w:r>
      <w:r>
        <w:br/>
      </w:r>
      <w:r>
        <w:br/>
      </w:r>
      <w:r>
        <w:rPr>
          <w:rStyle w:val="FunctionTok"/>
        </w:rPr>
        <w:t xml:space="preserve">as.data.frame</w:t>
      </w:r>
      <w:r>
        <w:rPr>
          <w:rStyle w:val="NormalTok"/>
        </w:rPr>
        <w:t xml:space="preserve">(</w:t>
      </w:r>
      <w:r>
        <w:rPr>
          <w:rStyle w:val="FunctionTok"/>
        </w:rPr>
        <w:t xml:space="preserve">head</w:t>
      </w:r>
      <w:r>
        <w:rPr>
          <w:rStyle w:val="NormalTok"/>
        </w:rPr>
        <w:t xml:space="preserve">(Serapia.eq)) </w:t>
      </w:r>
      <w:r>
        <w:rPr>
          <w:rStyle w:val="SpecialCharTok"/>
        </w:rPr>
        <w:t xml:space="preserve">|&gt;</w:t>
      </w:r>
      <w:r>
        <w:rPr>
          <w:rStyle w:val="NormalTok"/>
        </w:rPr>
        <w:t xml:space="preserve"> </w:t>
      </w:r>
      <w:r>
        <w:rPr>
          <w:rStyle w:val="FunctionTok"/>
        </w:rPr>
        <w:t xml:space="preserve">flextable</w:t>
      </w:r>
      <w:r>
        <w:rPr>
          <w:rStyle w:val="NormalTok"/>
        </w:rPr>
        <w:t xml:space="preserve">() </w:t>
      </w:r>
      <w:r>
        <w:rPr>
          <w:rStyle w:val="CommentTok"/>
        </w:rPr>
        <w:t xml:space="preserve"># vemos las primeras 6 simulaciones de los tamaños de muestra esperada por etapa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68"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latente</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plantula</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rosetta</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con flor</w:t>
            </w:r>
          </w:p>
        </w:tc>
      </w:tr>
      <w:tr>
        <w:trPr>
          <w:trHeight w:val="516"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0.6859305</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0.3188239</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1.0024726</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1.8182703</w:t>
            </w:r>
          </w:p>
        </w:tc>
      </w:tr>
      <w:tr>
        <w:trPr>
          <w:trHeight w:val="516"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1.0810783</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0.1273422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0.2055574</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0.3583231</w:t>
            </w:r>
          </w:p>
        </w:tc>
      </w:tr>
      <w:tr>
        <w:trPr>
          <w:trHeight w:val="516"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4.4344875</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0.1809602</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1.9965722</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1.6228575</w:t>
            </w:r>
          </w:p>
        </w:tc>
      </w:tr>
      <w:tr>
        <w:trPr>
          <w:trHeight w:val="516"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2.7926124</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0.1761738</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1.3772529</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1.1410651</w:t>
            </w:r>
          </w:p>
        </w:tc>
      </w:tr>
      <w:tr>
        <w:trPr>
          <w:trHeight w:val="516"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0.3991718</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0.1418849</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0.4688978</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0.9916898</w:t>
            </w:r>
          </w:p>
        </w:tc>
      </w:tr>
      <w:tr>
        <w:trPr>
          <w:trHeight w:val="516"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2.2447892</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0.4041221</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0.4943378</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0.9750836</w:t>
            </w:r>
          </w:p>
        </w:tc>
      </w:tr>
    </w:tbl>
    <w:p>
      <w:r>
        <w:pict>
          <v:rect style="width:0;height:1.5pt" o:hralign="center" o:hrstd="t" o:hr="t"/>
        </w:pict>
      </w:r>
    </w:p>
    <w:bookmarkEnd w:id="29"/>
    <w:bookmarkEnd w:id="30"/>
    <w:bookmarkStart w:id="43" w:name="Xd94c23f15ccf96286919e00ff6ab57f4835d718"/>
    <w:p>
      <w:pPr>
        <w:pStyle w:val="Heading3"/>
      </w:pPr>
      <w:r>
        <w:t xml:space="preserve">1.4.2 Cual es la distribución de la cantidad de individuos esperado.</w:t>
      </w:r>
    </w:p>
    <w:p>
      <w:pPr>
        <w:pStyle w:val="FirstParagraph"/>
      </w:pPr>
      <w:r>
        <w:t xml:space="preserve">Para observar cuantos individuos hubiese en el futuro de la población de</w:t>
      </w:r>
      <w:r>
        <w:t xml:space="preserve"> </w:t>
      </w:r>
      <w:r>
        <w:rPr>
          <w:i/>
          <w:iCs/>
        </w:rPr>
        <w:t xml:space="preserve">Serapias cordigera</w:t>
      </w:r>
      <w:r>
        <w:t xml:space="preserve"> </w:t>
      </w:r>
      <w:r>
        <w:t xml:space="preserve">si la especie se comporta como las matrices de transición. Se observa que en la poblaciones tendrían pocos individuos típicamente menor de 2-3 individuo todas las etapas irrelevante si fuesen latente, plántula, rosetta o con flores.</w:t>
      </w:r>
    </w:p>
    <w:tbl>
      <w:tblPr>
        <w:tblStyle w:val="Table"/>
        <w:tblW w:type="pct" w:w="5000"/>
        <w:tblLayout w:type="fixed"/>
        <w:tblLook w:firstRow="0" w:lastRow="0" w:firstColumn="0" w:lastColumn="0" w:noHBand="0" w:noVBand="0" w:val="0000"/>
      </w:tblPr>
      <w:tblGrid>
        <w:gridCol w:w="7920"/>
      </w:tblGrid>
      <w:tr>
        <w:tc>
          <w:tcPr/>
          <w:bookmarkStart w:id="34" w:name="X0b96cabab8893399139aeb3c9f3e01bdfe402e0"/>
          <w:p>
            <w:pPr>
              <w:pStyle w:val="Compact"/>
              <w:jc w:val="center"/>
            </w:pPr>
            <w:r>
              <w:drawing>
                <wp:inline>
                  <wp:extent cx="5334000" cy="8000000"/>
                  <wp:effectExtent b="0" l="0" r="0" t="0"/>
                  <wp:docPr descr="" title="" id="32" name="Picture"/>
                  <a:graphic>
                    <a:graphicData uri="http://schemas.openxmlformats.org/drawingml/2006/picture">
                      <pic:pic>
                        <pic:nvPicPr>
                          <pic:cNvPr descr="images/Serapias_cordigera_7_Giuseppe_Pellegrino.jpg" id="33" name="Picture"/>
                          <pic:cNvPicPr>
                            <a:picLocks noChangeArrowheads="1" noChangeAspect="1"/>
                          </pic:cNvPicPr>
                        </pic:nvPicPr>
                        <pic:blipFill>
                          <a:blip r:embed="rId31"/>
                          <a:stretch>
                            <a:fillRect/>
                          </a:stretch>
                        </pic:blipFill>
                        <pic:spPr bwMode="auto">
                          <a:xfrm>
                            <a:off x="0" y="0"/>
                            <a:ext cx="5334000" cy="8000000"/>
                          </a:xfrm>
                          <a:prstGeom prst="rect">
                            <a:avLst/>
                          </a:prstGeom>
                          <a:noFill/>
                          <a:ln w="9525">
                            <a:noFill/>
                            <a:headEnd/>
                            <a:tailEnd/>
                          </a:ln>
                        </pic:spPr>
                      </pic:pic>
                    </a:graphicData>
                  </a:graphic>
                </wp:inline>
              </w:drawing>
            </w:r>
          </w:p>
          <w:p>
            <w:pPr>
              <w:jc w:val="center"/>
            </w:pPr>
            <w:pPr>
              <w:jc w:val="left"/>
              <w:spacing w:before="200"/>
              <w:pStyle w:val="ImageCaption"/>
            </w:pPr>
            <w:r>
              <w:t xml:space="preserve">Figura 2:</w:t>
            </w:r>
            <w:r>
              <w:t xml:space="preserve"> </w:t>
            </w:r>
            <w:r>
              <w:rPr>
                <w:i/>
                <w:iCs/>
              </w:rPr>
              <w:t xml:space="preserve">Serapias cordigera</w:t>
            </w:r>
            <w:r>
              <w:t xml:space="preserve">. Foto: Guiseppe Pelligrino</w:t>
            </w:r>
          </w:p>
          <w:bookmarkEnd w:id="34"/>
        </w:tc>
      </w:tr>
    </w:tbl>
    <w:p>
      <w:pPr>
        <w:pStyle w:val="SourceCode"/>
      </w:pPr>
      <w:r>
        <w:rPr>
          <w:rStyle w:val="NormalTok"/>
        </w:rPr>
        <w:t xml:space="preserve">Serapia.eq </w:t>
      </w:r>
      <w:r>
        <w:rPr>
          <w:rStyle w:val="OtherTok"/>
        </w:rPr>
        <w:t xml:space="preserve">&lt;-</w:t>
      </w:r>
      <w:r>
        <w:rPr>
          <w:rStyle w:val="NormalTok"/>
        </w:rPr>
        <w:t xml:space="preserve"> </w:t>
      </w:r>
      <w:r>
        <w:rPr>
          <w:rStyle w:val="FunctionTok"/>
        </w:rPr>
        <w:t xml:space="preserve">clean_names</w:t>
      </w:r>
      <w:r>
        <w:rPr>
          <w:rStyle w:val="NormalTok"/>
        </w:rPr>
        <w:t xml:space="preserve">(</w:t>
      </w:r>
      <w:r>
        <w:rPr>
          <w:rStyle w:val="FunctionTok"/>
        </w:rPr>
        <w:t xml:space="preserve">as.data.frame</w:t>
      </w:r>
      <w:r>
        <w:rPr>
          <w:rStyle w:val="NormalTok"/>
        </w:rPr>
        <w:t xml:space="preserve">(Serapia.eq)) </w:t>
      </w:r>
      <w:r>
        <w:rPr>
          <w:rStyle w:val="CommentTok"/>
        </w:rPr>
        <w:t xml:space="preserve"># convertir la lista de matrices en un data frame y limpiar los nombres de las columnas</w:t>
      </w:r>
      <w:r>
        <w:br/>
      </w:r>
      <w:r>
        <w:br/>
      </w:r>
      <w:r>
        <w:rPr>
          <w:rStyle w:val="NormalTok"/>
        </w:rPr>
        <w:t xml:space="preserve">Serapia.eq </w:t>
      </w:r>
      <w:r>
        <w:rPr>
          <w:rStyle w:val="SpecialCharTok"/>
        </w:rPr>
        <w:t xml:space="preserve">%&gt;%</w:t>
      </w:r>
      <w:r>
        <w:br/>
      </w:r>
      <w:r>
        <w:rPr>
          <w:rStyle w:val="NormalTok"/>
        </w:rPr>
        <w:t xml:space="preserve">  </w:t>
      </w:r>
      <w:r>
        <w:rPr>
          <w:rStyle w:val="FunctionTok"/>
        </w:rPr>
        <w:t xml:space="preserve">gather</w:t>
      </w:r>
      <w:r>
        <w:rPr>
          <w:rStyle w:val="NormalTok"/>
        </w:rPr>
        <w:t xml:space="preserve">(</w:t>
      </w:r>
      <w:r>
        <w:rPr>
          <w:rStyle w:val="AttributeTok"/>
        </w:rPr>
        <w:t xml:space="preserve">key =</w:t>
      </w:r>
      <w:r>
        <w:rPr>
          <w:rStyle w:val="NormalTok"/>
        </w:rPr>
        <w:t xml:space="preserve"> </w:t>
      </w:r>
      <w:r>
        <w:rPr>
          <w:rStyle w:val="StringTok"/>
        </w:rPr>
        <w:t xml:space="preserve">"etapa"</w:t>
      </w:r>
      <w:r>
        <w:rPr>
          <w:rStyle w:val="NormalTok"/>
        </w:rPr>
        <w:t xml:space="preserve">, </w:t>
      </w:r>
      <w:r>
        <w:rPr>
          <w:rStyle w:val="AttributeTok"/>
        </w:rPr>
        <w:t xml:space="preserve">value =</w:t>
      </w:r>
      <w:r>
        <w:rPr>
          <w:rStyle w:val="NormalTok"/>
        </w:rPr>
        <w:t xml:space="preserve"> </w:t>
      </w:r>
      <w:r>
        <w:rPr>
          <w:rStyle w:val="StringTok"/>
        </w:rPr>
        <w:t xml:space="preserve">"individuos"</w:t>
      </w:r>
      <w:r>
        <w:rPr>
          <w:rStyle w:val="NormalTok"/>
        </w:rPr>
        <w:t xml:space="preserve">) </w:t>
      </w:r>
      <w:r>
        <w:rPr>
          <w:rStyle w:val="SpecialCharTok"/>
        </w:rPr>
        <w:t xml:space="preserve">%&gt;%</w:t>
      </w:r>
      <w:r>
        <w:rPr>
          <w:rStyle w:val="NormalTok"/>
        </w:rPr>
        <w:t xml:space="preserve"> </w:t>
      </w:r>
      <w:r>
        <w:rPr>
          <w:rStyle w:val="CommentTok"/>
        </w:rPr>
        <w:t xml:space="preserve"># convertir el data frame de formato ancho a largo</w:t>
      </w:r>
      <w:r>
        <w:br/>
      </w:r>
      <w:r>
        <w:rPr>
          <w:rStyle w:val="NormalTok"/>
        </w:rPr>
        <w:t xml:space="preserve">  </w:t>
      </w:r>
      <w:r>
        <w:rPr>
          <w:rStyle w:val="FunctionTok"/>
        </w:rPr>
        <w:t xml:space="preserve">mutate</w:t>
      </w:r>
      <w:r>
        <w:rPr>
          <w:rStyle w:val="NormalTok"/>
        </w:rPr>
        <w:t xml:space="preserve">(</w:t>
      </w:r>
      <w:r>
        <w:rPr>
          <w:rStyle w:val="AttributeTok"/>
        </w:rPr>
        <w:t xml:space="preserve">etapa =</w:t>
      </w:r>
      <w:r>
        <w:rPr>
          <w:rStyle w:val="NormalTok"/>
        </w:rPr>
        <w:t xml:space="preserve"> </w:t>
      </w:r>
      <w:r>
        <w:rPr>
          <w:rStyle w:val="FunctionTok"/>
        </w:rPr>
        <w:t xml:space="preserve">factor</w:t>
      </w:r>
      <w:r>
        <w:rPr>
          <w:rStyle w:val="NormalTok"/>
        </w:rPr>
        <w:t xml:space="preserve">(etapa,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"plantula"</w:t>
      </w:r>
      <w:r>
        <w:rPr>
          <w:rStyle w:val="NormalTok"/>
        </w:rPr>
        <w:t xml:space="preserve">, </w:t>
      </w:r>
      <w:r>
        <w:rPr>
          <w:rStyle w:val="StringTok"/>
        </w:rPr>
        <w:t xml:space="preserve">"latente"</w:t>
      </w:r>
      <w:r>
        <w:rPr>
          <w:rStyle w:val="NormalTok"/>
        </w:rPr>
        <w:t xml:space="preserve">, </w:t>
      </w:r>
      <w:r>
        <w:rPr>
          <w:rStyle w:val="StringTok"/>
        </w:rPr>
        <w:t xml:space="preserve">"rosetta"</w:t>
      </w:r>
      <w:r>
        <w:rPr>
          <w:rStyle w:val="NormalTok"/>
        </w:rPr>
        <w:t xml:space="preserve">, </w:t>
      </w:r>
      <w:r>
        <w:rPr>
          <w:rStyle w:val="StringTok"/>
        </w:rPr>
        <w:t xml:space="preserve">"con_flor"</w:t>
      </w:r>
      <w:r>
        <w:rPr>
          <w:rStyle w:val="NormalTok"/>
        </w:rPr>
        <w:t xml:space="preserve">))) </w:t>
      </w:r>
      <w:r>
        <w:rPr>
          <w:rStyle w:val="SpecialCharTok"/>
        </w:rPr>
        <w:t xml:space="preserve">%&gt;%</w:t>
      </w:r>
      <w:r>
        <w:rPr>
          <w:rStyle w:val="NormalTok"/>
        </w:rPr>
        <w:t xml:space="preserve"> </w:t>
      </w:r>
      <w:r>
        <w:rPr>
          <w:rStyle w:val="CommentTok"/>
        </w:rPr>
        <w:t xml:space="preserve"># ordenar las etapas de la vida</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individuos))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30</w:t>
      </w:r>
      <w:r>
        <w:rPr>
          <w:rStyle w:val="NormalTok"/>
        </w:rPr>
        <w:t xml:space="preserve">, </w:t>
      </w:r>
      <w:r>
        <w:rPr>
          <w:rStyle w:val="FunctionTok"/>
        </w:rPr>
        <w:t xml:space="preserve">aes</w:t>
      </w:r>
      <w:r>
        <w:rPr>
          <w:rStyle w:val="NormalTok"/>
        </w:rPr>
        <w:t xml:space="preserve">(</w:t>
      </w:r>
      <w:r>
        <w:rPr>
          <w:rStyle w:val="AttributeTok"/>
        </w:rPr>
        <w:t xml:space="preserve">fill =</w:t>
      </w:r>
      <w:r>
        <w:rPr>
          <w:rStyle w:val="NormalTok"/>
        </w:rPr>
        <w:t xml:space="preserve"> </w:t>
      </w:r>
      <w:r>
        <w:rPr>
          <w:rStyle w:val="StringTok"/>
        </w:rPr>
        <w:t xml:space="preserve">"blue"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etapa,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SpecialCharTok"/>
        </w:rPr>
        <w:t xml:space="preserve">+</w:t>
      </w:r>
      <w:r>
        <w:br/>
      </w:r>
      <w:r>
        <w:rPr>
          <w:rStyle w:val="NormalTok"/>
        </w:rPr>
        <w:t xml:space="preserve">  </w:t>
      </w:r>
      <w:r>
        <w:rPr>
          <w:rStyle w:val="FunctionTok"/>
        </w:rPr>
        <w:t xml:space="preserve">rlt_style_fill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"Distribución de número de individuos esperado de *Serapias cordigera*"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"Número de individuos"</w:t>
      </w:r>
      <w:r>
        <w:rPr>
          <w:rStyle w:val="NormalTok"/>
        </w:rPr>
        <w:t xml:space="preserve">, </w:t>
      </w:r>
      <w:r>
        <w:rPr>
          <w:rStyle w:val="AttributeTok"/>
        </w:rPr>
        <w:t xml:space="preserve">y =</w:t>
      </w:r>
      <w:r>
        <w:rPr>
          <w:rStyle w:val="NormalTok"/>
        </w:rPr>
        <w:t xml:space="preserve"> </w:t>
      </w:r>
      <w:r>
        <w:rPr>
          <w:rStyle w:val="StringTok"/>
        </w:rPr>
        <w:t xml:space="preserve">"Frecuencia"</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title =</w:t>
      </w:r>
      <w:r>
        <w:rPr>
          <w:rStyle w:val="NormalTok"/>
        </w:rPr>
        <w:t xml:space="preserve"> </w:t>
      </w:r>
      <w:r>
        <w:rPr>
          <w:rStyle w:val="FunctionTok"/>
        </w:rPr>
        <w:t xml:space="preserve">element_markdown</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8" w:name="fig-sim4"/>
          <w:p>
            <w:pPr>
              <w:pStyle w:val="Compact"/>
              <w:jc w:val="center"/>
            </w:pPr>
            <w:r>
              <w:drawing>
                <wp:inline>
                  <wp:extent cx="5334000" cy="4267200"/>
                  <wp:effectExtent b="0" l="0" r="0" t="0"/>
                  <wp:docPr descr="" title="" id="36" name="Picture"/>
                  <a:graphic>
                    <a:graphicData uri="http://schemas.openxmlformats.org/drawingml/2006/picture">
                      <pic:pic>
                        <pic:nvPicPr>
                          <pic:cNvPr descr="115-Metodos_de_simulaciones_files/figure-docx/fig-sim4-1.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3: Histogramas (30 bins) del número de individuos simulados de</w:t>
            </w:r>
            <w:r>
              <w:t xml:space="preserve"> </w:t>
            </w:r>
            <w:r>
              <w:rPr>
                <w:i/>
                <w:iCs/>
              </w:rPr>
              <w:t xml:space="preserve">Serapias cordigera</w:t>
            </w:r>
            <w:r>
              <w:t xml:space="preserve">, facetados por etapa (plántula, latente, rosetta, con flor) con escalas libres.</w:t>
            </w:r>
          </w:p>
          <w:bookmarkEnd w:id="38"/>
        </w:tc>
      </w:tr>
    </w:tbl>
    <w:p>
      <w:pPr>
        <w:pStyle w:val="BodyText"/>
      </w:pPr>
      <w:r>
        <w:t xml:space="preserve">En la siguiente figura se suma el total de individuos por simulación es una medida de la cantidad de individuos esperado en el futuro. En el siguiente gráfico se muestra la distribución de la cantidad de individuos esperado en el futuro de la población de</w:t>
      </w:r>
      <w:r>
        <w:t xml:space="preserve"> </w:t>
      </w:r>
      <w:r>
        <w:rPr>
          <w:i/>
          <w:iCs/>
        </w:rPr>
        <w:t xml:space="preserve">Serapias cordigera</w:t>
      </w:r>
      <w:r>
        <w:t xml:space="preserve"> </w:t>
      </w:r>
      <w:r>
        <w:t xml:space="preserve">si la especie se comporta como las matrices de transiciones arriba y seleccionado al azar por la misma probabilidades. Se observa que la mayoría de las simulaciones tienen menos de 10 individuos en el futuro.</w:t>
      </w:r>
    </w:p>
    <w:p>
      <w:pPr>
        <w:pStyle w:val="SourceCode"/>
      </w:pPr>
      <w:r>
        <w:rPr>
          <w:rStyle w:val="NormalTok"/>
        </w:rPr>
        <w:t xml:space="preserve">Serapia_eq_T </w:t>
      </w:r>
      <w:r>
        <w:rPr>
          <w:rStyle w:val="OtherTok"/>
        </w:rPr>
        <w:t xml:space="preserve">&lt;-</w:t>
      </w:r>
      <w:r>
        <w:rPr>
          <w:rStyle w:val="NormalTok"/>
        </w:rPr>
        <w:t xml:space="preserve"> Serapia.eq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total =</w:t>
      </w:r>
      <w:r>
        <w:rPr>
          <w:rStyle w:val="NormalTok"/>
        </w:rPr>
        <w:t xml:space="preserve"> </w:t>
      </w:r>
      <w:r>
        <w:rPr>
          <w:rStyle w:val="FunctionTok"/>
        </w:rPr>
        <w:t xml:space="preserve">rowSums</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w:t>
      </w:r>
      <w:r>
        <w:rPr>
          <w:rStyle w:val="CommentTok"/>
        </w:rPr>
        <w:t xml:space="preserve"># sumar la cantidad de individuos en una columna</w:t>
      </w:r>
      <w:r>
        <w:br/>
      </w:r>
      <w:r>
        <w:br/>
      </w:r>
      <w:r>
        <w:br/>
      </w:r>
      <w:r>
        <w:rPr>
          <w:rStyle w:val="FunctionTok"/>
        </w:rPr>
        <w:t xml:space="preserve">ggplot</w:t>
      </w:r>
      <w:r>
        <w:rPr>
          <w:rStyle w:val="NormalTok"/>
        </w:rPr>
        <w:t xml:space="preserve">(Serapia_eq_T, </w:t>
      </w:r>
      <w:r>
        <w:rPr>
          <w:rStyle w:val="FunctionTok"/>
        </w:rPr>
        <w:t xml:space="preserve">aes</w:t>
      </w:r>
      <w:r>
        <w:rPr>
          <w:rStyle w:val="NormalTok"/>
        </w:rPr>
        <w:t xml:space="preserve">(</w:t>
      </w:r>
      <w:r>
        <w:rPr>
          <w:rStyle w:val="AttributeTok"/>
        </w:rPr>
        <w:t xml:space="preserve">x =</w:t>
      </w:r>
      <w:r>
        <w:rPr>
          <w:rStyle w:val="NormalTok"/>
        </w:rPr>
        <w:t xml:space="preserve"> total))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30</w:t>
      </w:r>
      <w:r>
        <w:rPr>
          <w:rStyle w:val="NormalTok"/>
        </w:rPr>
        <w:t xml:space="preserve">, </w:t>
      </w:r>
      <w:r>
        <w:rPr>
          <w:rStyle w:val="FunctionTok"/>
        </w:rPr>
        <w:t xml:space="preserve">aes</w:t>
      </w:r>
      <w:r>
        <w:rPr>
          <w:rStyle w:val="NormalTok"/>
        </w:rPr>
        <w:t xml:space="preserve">(</w:t>
      </w:r>
      <w:r>
        <w:rPr>
          <w:rStyle w:val="AttributeTok"/>
        </w:rPr>
        <w:t xml:space="preserve">fill =</w:t>
      </w:r>
      <w:r>
        <w:rPr>
          <w:rStyle w:val="NormalTok"/>
        </w:rPr>
        <w:t xml:space="preserve"> </w:t>
      </w:r>
      <w:r>
        <w:rPr>
          <w:rStyle w:val="StringTok"/>
        </w:rPr>
        <w:t xml:space="preserve">"blue"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rlt_style_fill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"Distribución de total de individuos esperado de *Serapias cordigera*"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"Número total de individuos por simulación"</w:t>
      </w:r>
      <w:r>
        <w:rPr>
          <w:rStyle w:val="NormalTok"/>
        </w:rPr>
        <w:t xml:space="preserve">, </w:t>
      </w:r>
      <w:r>
        <w:rPr>
          <w:rStyle w:val="AttributeTok"/>
        </w:rPr>
        <w:t xml:space="preserve">y =</w:t>
      </w:r>
      <w:r>
        <w:rPr>
          <w:rStyle w:val="NormalTok"/>
        </w:rPr>
        <w:t xml:space="preserve"> </w:t>
      </w:r>
      <w:r>
        <w:rPr>
          <w:rStyle w:val="StringTok"/>
        </w:rPr>
        <w:t xml:space="preserve">"Frecuencia"</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title =</w:t>
      </w:r>
      <w:r>
        <w:rPr>
          <w:rStyle w:val="NormalTok"/>
        </w:rPr>
        <w:t xml:space="preserve"> </w:t>
      </w:r>
      <w:r>
        <w:rPr>
          <w:rStyle w:val="FunctionTok"/>
        </w:rPr>
        <w:t xml:space="preserve">element_markdown</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2" w:name="fig-sim5"/>
          <w:p>
            <w:pPr>
              <w:pStyle w:val="Compact"/>
              <w:jc w:val="center"/>
            </w:pPr>
            <w:r>
              <w:drawing>
                <wp:inline>
                  <wp:extent cx="5334000" cy="4267200"/>
                  <wp:effectExtent b="0" l="0" r="0" t="0"/>
                  <wp:docPr descr="" title="" id="40" name="Picture"/>
                  <a:graphic>
                    <a:graphicData uri="http://schemas.openxmlformats.org/drawingml/2006/picture">
                      <pic:pic>
                        <pic:nvPicPr>
                          <pic:cNvPr descr="115-Metodos_de_simulaciones_files/figure-docx/fig-sim5-1.png" id="41" name="Picture"/>
                          <pic:cNvPicPr>
                            <a:picLocks noChangeArrowheads="1" noChangeAspect="1"/>
                          </pic:cNvPicPr>
                        </pic:nvPicPr>
                        <pic:blipFill>
                          <a:blip r:embed="rId3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4: Histograma (30 bins) del total de individuos por simulación de</w:t>
            </w:r>
            <w:r>
              <w:t xml:space="preserve"> </w:t>
            </w:r>
            <w:r>
              <w:rPr>
                <w:i/>
                <w:iCs/>
              </w:rPr>
              <w:t xml:space="preserve">Serapias cordigera</w:t>
            </w:r>
            <w:r>
              <w:t xml:space="preserve">, sumado a través de todas las etapas.</w:t>
            </w:r>
          </w:p>
          <w:bookmarkEnd w:id="42"/>
        </w:tc>
      </w:tr>
    </w:tbl>
    <w:p>
      <w:r>
        <w:pict>
          <v:rect style="width:0;height:1.5pt" o:hralign="center" o:hrstd="t" o:hr="t"/>
        </w:pict>
      </w:r>
    </w:p>
    <w:bookmarkEnd w:id="43"/>
    <w:bookmarkEnd w:id="44"/>
    <w:bookmarkStart w:id="64" w:name="Xb932e53bc991c989b369e30bc5d9c7f70980102"/>
    <w:p>
      <w:pPr>
        <w:pStyle w:val="Heading2"/>
      </w:pPr>
      <w:r>
        <w:t xml:space="preserve">1.5 Simulaciones con diferente probabilidad de selección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RStudio.app/Contents/Resources/app/quarto/share/formats/docx/tip.png" id="47"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b/>
                <w:bCs/>
              </w:rPr>
              <w:t xml:space="preserve">Las probabilidades de selección permiten modelar escenarios climáticos.</w:t>
            </w:r>
            <w:r>
              <w:t xml:space="preserve"> </w:t>
            </w:r>
            <w:r>
              <w:t xml:space="preserve">Si entre las matrices disponibles algunas corresponden a años secos y otras a años típicos, asignar mayor probabilidad de selección a las matrices «secas» simula un escenario de mayor frecuencia de sequías —útil para evaluar respuestas poblacionales bajo cambio climático. Lo mismo aplica para huracanes, periodos de manejo intensivo, o cualquier evento esperado a frecuencia conocida.</w:t>
            </w:r>
          </w:p>
          <w:p/>
        </w:tc>
      </w:tr>
    </w:tbl>
    <w:p>
      <w:pPr>
        <w:pStyle w:val="BodyText"/>
      </w:pPr>
      <w:r>
        <w:t xml:space="preserve">La probabilidad de selección de las matrices de transición no tiene que ser igual. En el siguiente script se muestra cómo hacer simulaciones con diferente probabilidad de selección de las matrices de transición. En este caso se asume que las 3 poblaciones afectadas antropogénicamente son más comunes que las poblaciones naturales. Las 3 poblaciones naturales son raras y poco comunes. En el script vemos que ahora las poblaciones afectadas antropogénicamente se seleccionan con una probabilidad de 0.85 (0.30 + 0.30 + 0.25) y las poblaciones naturales con una probabilidad de 0.15. En otras palabras, las poblaciones naturales son muy raras y la especie está dominada por sitios donde se ve afectada antropogénicamente.</w:t>
      </w:r>
      <w:r>
        <w:t xml:space="preserve"> </w:t>
      </w:r>
      <w:r>
        <w:rPr>
          <w:b/>
          <w:bCs/>
        </w:rPr>
        <w:t xml:space="preserve">Importante: este es una simulación y no refleja la realidad de la especie ni de la publicación.</w:t>
      </w:r>
    </w:p>
    <w:p>
      <w:pPr>
        <w:pStyle w:val="SourceCode"/>
      </w:pPr>
      <w:r>
        <w:rPr>
          <w:rStyle w:val="NormalTok"/>
        </w:rPr>
        <w:t xml:space="preserve">n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4</w:t>
      </w:r>
      <w:r>
        <w:rPr>
          <w:rStyle w:val="NormalTok"/>
        </w:rPr>
        <w:t xml:space="preserve">, </w:t>
      </w:r>
      <w:r>
        <w:rPr>
          <w:rStyle w:val="DecValTok"/>
        </w:rPr>
        <w:t xml:space="preserve">99</w:t>
      </w:r>
      <w:r>
        <w:rPr>
          <w:rStyle w:val="NormalTok"/>
        </w:rPr>
        <w:t xml:space="preserve">) </w:t>
      </w:r>
      <w:r>
        <w:rPr>
          <w:rStyle w:val="CommentTok"/>
        </w:rPr>
        <w:t xml:space="preserve"># población inicial por etapa</w:t>
      </w:r>
      <w:r>
        <w:br/>
      </w:r>
      <w:r>
        <w:rPr>
          <w:rStyle w:val="FunctionTok"/>
        </w:rPr>
        <w:t xml:space="preserve">names</w:t>
      </w:r>
      <w:r>
        <w:rPr>
          <w:rStyle w:val="NormalTok"/>
        </w:rPr>
        <w:t xml:space="preserve">(n)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Serapia.uneq </w:t>
      </w:r>
      <w:r>
        <w:rPr>
          <w:rStyle w:val="OtherTok"/>
        </w:rPr>
        <w:t xml:space="preserve">&lt;-</w:t>
      </w:r>
      <w:r>
        <w:rPr>
          <w:rStyle w:val="NormalTok"/>
        </w:rPr>
        <w:t xml:space="preserve"> </w:t>
      </w:r>
      <w:r>
        <w:rPr>
          <w:rStyle w:val="FunctionTok"/>
        </w:rPr>
        <w:t xml:space="preserve">stoch.projection</w:t>
      </w:r>
      <w:r>
        <w:rPr>
          <w:rStyle w:val="NormalTok"/>
        </w:rPr>
        <w:t xml:space="preserve">(Serapia, n, </w:t>
      </w:r>
      <w:r>
        <w:rPr>
          <w:rStyle w:val="AttributeTok"/>
        </w:rPr>
        <w:t xml:space="preserve">nreps =</w:t>
      </w:r>
      <w:r>
        <w:rPr>
          <w:rStyle w:val="NormalTok"/>
        </w:rPr>
        <w:t xml:space="preserve"> </w:t>
      </w:r>
      <w:r>
        <w:rPr>
          <w:rStyle w:val="DecValTok"/>
        </w:rPr>
        <w:t xml:space="preserve">1000</w:t>
      </w:r>
      <w:r>
        <w:rPr>
          <w:rStyle w:val="NormalTok"/>
        </w:rPr>
        <w:t xml:space="preserve">, </w:t>
      </w:r>
      <w:r>
        <w:rPr>
          <w:rStyle w:val="AttributeTok"/>
        </w:rPr>
        <w:t xml:space="preserve">prob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25</w:t>
      </w:r>
      <w:r>
        <w:rPr>
          <w:rStyle w:val="NormalTok"/>
        </w:rPr>
        <w:t xml:space="preserve">, .</w:t>
      </w:r>
      <w:r>
        <w:rPr>
          <w:rStyle w:val="DecValTok"/>
        </w:rPr>
        <w:t xml:space="preserve">05</w:t>
      </w:r>
      <w:r>
        <w:rPr>
          <w:rStyle w:val="NormalTok"/>
        </w:rPr>
        <w:t xml:space="preserve">, .</w:t>
      </w:r>
      <w:r>
        <w:rPr>
          <w:rStyle w:val="DecValTok"/>
        </w:rPr>
        <w:t xml:space="preserve">05</w:t>
      </w:r>
      <w:r>
        <w:rPr>
          <w:rStyle w:val="NormalTok"/>
        </w:rPr>
        <w:t xml:space="preserve">, .</w:t>
      </w:r>
      <w:r>
        <w:rPr>
          <w:rStyle w:val="DecValTok"/>
        </w:rPr>
        <w:t xml:space="preserve">05</w:t>
      </w:r>
      <w:r>
        <w:rPr>
          <w:rStyle w:val="NormalTok"/>
        </w:rPr>
        <w:t xml:space="preserve">)) </w:t>
      </w:r>
      <w:r>
        <w:rPr>
          <w:rStyle w:val="CommentTok"/>
        </w:rPr>
        <w:t xml:space="preserve"># simulación con igual probabilidad de selección</w:t>
      </w:r>
      <w:r>
        <w:br/>
      </w:r>
      <w:r>
        <w:br/>
      </w:r>
      <w:r>
        <w:rPr>
          <w:rStyle w:val="FunctionTok"/>
        </w:rPr>
        <w:t xml:space="preserve">as.data.frame</w:t>
      </w:r>
      <w:r>
        <w:rPr>
          <w:rStyle w:val="NormalTok"/>
        </w:rPr>
        <w:t xml:space="preserve">(</w:t>
      </w:r>
      <w:r>
        <w:rPr>
          <w:rStyle w:val="FunctionTok"/>
        </w:rPr>
        <w:t xml:space="preserve">head</w:t>
      </w:r>
      <w:r>
        <w:rPr>
          <w:rStyle w:val="NormalTok"/>
        </w:rPr>
        <w:t xml:space="preserve">(Serapia.uneq)) </w:t>
      </w:r>
      <w:r>
        <w:rPr>
          <w:rStyle w:val="SpecialCharTok"/>
        </w:rPr>
        <w:t xml:space="preserve">|&gt;</w:t>
      </w:r>
      <w:r>
        <w:rPr>
          <w:rStyle w:val="NormalTok"/>
        </w:rPr>
        <w:t xml:space="preserve"> </w:t>
      </w:r>
      <w:r>
        <w:rPr>
          <w:rStyle w:val="FunctionTok"/>
        </w:rPr>
        <w:t xml:space="preserve">flextable</w:t>
      </w:r>
      <w:r>
        <w:rPr>
          <w:rStyle w:val="NormalTok"/>
        </w:rPr>
        <w:t xml:space="preserve">() </w:t>
      </w:r>
      <w:r>
        <w:rPr>
          <w:rStyle w:val="CommentTok"/>
        </w:rPr>
        <w:t xml:space="preserve"># vemos las primeras 6 simulaciones de tamaño de muestra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68"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latente</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plantula</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rosetta</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con flor</w:t>
            </w:r>
          </w:p>
        </w:tc>
      </w:tr>
      <w:tr>
        <w:trPr>
          <w:trHeight w:val="516"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24.92192</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4.581297</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5.293539</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10.875302</w:t>
            </w:r>
          </w:p>
        </w:tc>
      </w:tr>
      <w:tr>
        <w:trPr>
          <w:trHeight w:val="516"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15.75862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1.290524</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7.586905</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7.336898</w:t>
            </w:r>
          </w:p>
        </w:tc>
      </w:tr>
      <w:tr>
        <w:trPr>
          <w:trHeight w:val="516"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13.47108</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10.036868</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7.528262</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24.430282</w:t>
            </w:r>
          </w:p>
        </w:tc>
      </w:tr>
      <w:tr>
        <w:trPr>
          <w:trHeight w:val="516"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16.67862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1.864486</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3.718132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5.867929</w:t>
            </w:r>
          </w:p>
        </w:tc>
      </w:tr>
      <w:tr>
        <w:trPr>
          <w:trHeight w:val="516"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12.48914</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2.076732</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3.185821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4.975921</w:t>
            </w:r>
          </w:p>
        </w:tc>
      </w:tr>
      <w:tr>
        <w:trPr>
          <w:trHeight w:val="516"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13.68645</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2.703714</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2.923493</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5.458417</w:t>
            </w:r>
          </w:p>
        </w:tc>
      </w:tr>
    </w:tbl>
    <w:bookmarkStart w:id="53" w:name="X885222e37c8d19541a5de3c05f8ba172c0583f5"/>
    <w:p>
      <w:pPr>
        <w:pStyle w:val="Heading3"/>
      </w:pPr>
      <w:r>
        <w:t xml:space="preserve">1.5.1 Comparar la distribución de cantidad de individuos esperado por simulaciones</w:t>
      </w:r>
    </w:p>
    <w:p>
      <w:pPr>
        <w:pStyle w:val="FirstParagraph"/>
      </w:pPr>
      <w:r>
        <w:t xml:space="preserve">Ahora vamos a solapar las dos distribuciones (la de selección por igual y por poblaciones mayormente impactado por humanos) para ver si hay una diferencia en la distribución de tamaño de muestra entre las dos simulaciones. Los resultados de la simulaciones sugieren que las poblaciones dominadas por impacto antropogénico (rojo) tienen una mayor cantidad de individuos en el futuro que las poblaciones bajo igualdad de probabilidades (aquamarine).</w:t>
      </w:r>
    </w:p>
    <w:p>
      <w:pPr>
        <w:pStyle w:val="SourceCode"/>
      </w:pPr>
      <w:r>
        <w:rPr>
          <w:rStyle w:val="NormalTok"/>
        </w:rPr>
        <w:t xml:space="preserve">Serapia.uneq </w:t>
      </w:r>
      <w:r>
        <w:rPr>
          <w:rStyle w:val="OtherTok"/>
        </w:rPr>
        <w:t xml:space="preserve">&lt;-</w:t>
      </w:r>
      <w:r>
        <w:rPr>
          <w:rStyle w:val="NormalTok"/>
        </w:rPr>
        <w:t xml:space="preserve"> </w:t>
      </w:r>
      <w:r>
        <w:rPr>
          <w:rStyle w:val="FunctionTok"/>
        </w:rPr>
        <w:t xml:space="preserve">clean_names</w:t>
      </w:r>
      <w:r>
        <w:rPr>
          <w:rStyle w:val="NormalTok"/>
        </w:rPr>
        <w:t xml:space="preserve">(</w:t>
      </w:r>
      <w:r>
        <w:rPr>
          <w:rStyle w:val="FunctionTok"/>
        </w:rPr>
        <w:t xml:space="preserve">as.data.frame</w:t>
      </w:r>
      <w:r>
        <w:rPr>
          <w:rStyle w:val="NormalTok"/>
        </w:rPr>
        <w:t xml:space="preserve">(Serapia.uneq))</w:t>
      </w:r>
      <w:r>
        <w:br/>
      </w:r>
      <w:r>
        <w:br/>
      </w:r>
      <w:r>
        <w:rPr>
          <w:rStyle w:val="NormalTok"/>
        </w:rPr>
        <w:t xml:space="preserve">Serapia.uneq_T </w:t>
      </w:r>
      <w:r>
        <w:rPr>
          <w:rStyle w:val="OtherTok"/>
        </w:rPr>
        <w:t xml:space="preserve">&lt;-</w:t>
      </w:r>
      <w:r>
        <w:rPr>
          <w:rStyle w:val="NormalTok"/>
        </w:rPr>
        <w:t xml:space="preserve"> Serapia.uneq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total =</w:t>
      </w:r>
      <w:r>
        <w:rPr>
          <w:rStyle w:val="NormalTok"/>
        </w:rPr>
        <w:t xml:space="preserve"> </w:t>
      </w:r>
      <w:r>
        <w:rPr>
          <w:rStyle w:val="FunctionTok"/>
        </w:rPr>
        <w:t xml:space="preserve">rowSums</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w:t>
      </w:r>
      <w:r>
        <w:br/>
      </w:r>
      <w:r>
        <w:br/>
      </w:r>
      <w:r>
        <w:rPr>
          <w:rStyle w:val="FunctionTok"/>
        </w:rPr>
        <w:t xml:space="preserve">ggplot</w:t>
      </w:r>
      <w:r>
        <w:rPr>
          <w:rStyle w:val="NormalTok"/>
        </w:rPr>
        <w:t xml:space="preserve">(Serapia.uneq_T, </w:t>
      </w:r>
      <w:r>
        <w:rPr>
          <w:rStyle w:val="FunctionTok"/>
        </w:rPr>
        <w:t xml:space="preserve">aes</w:t>
      </w:r>
      <w:r>
        <w:rPr>
          <w:rStyle w:val="NormalTok"/>
        </w:rPr>
        <w:t xml:space="preserve">(total))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30</w:t>
      </w:r>
      <w:r>
        <w:rPr>
          <w:rStyle w:val="NormalTok"/>
        </w:rPr>
        <w:t xml:space="preserve">, </w:t>
      </w:r>
      <w:r>
        <w:rPr>
          <w:rStyle w:val="FunctionTok"/>
        </w:rPr>
        <w:t xml:space="preserve">aes</w:t>
      </w:r>
      <w:r>
        <w:rPr>
          <w:rStyle w:val="NormalTok"/>
        </w:rPr>
        <w:t xml:space="preserve">(</w:t>
      </w:r>
      <w:r>
        <w:rPr>
          <w:rStyle w:val="AttributeTok"/>
        </w:rPr>
        <w:t xml:space="preserve">fill =</w:t>
      </w:r>
      <w:r>
        <w:rPr>
          <w:rStyle w:val="NormalTok"/>
        </w:rPr>
        <w:t xml:space="preserve"> </w:t>
      </w:r>
      <w:r>
        <w:rPr>
          <w:rStyle w:val="StringTok"/>
        </w:rPr>
        <w:t xml:space="preserve">"blue"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data =</w:t>
      </w:r>
      <w:r>
        <w:rPr>
          <w:rStyle w:val="NormalTok"/>
        </w:rPr>
        <w:t xml:space="preserve"> Serapia_eq_T, </w:t>
      </w:r>
      <w:r>
        <w:rPr>
          <w:rStyle w:val="FunctionTok"/>
        </w:rPr>
        <w:t xml:space="preserve">aes</w:t>
      </w:r>
      <w:r>
        <w:rPr>
          <w:rStyle w:val="NormalTok"/>
        </w:rPr>
        <w:t xml:space="preserve">(</w:t>
      </w:r>
      <w:r>
        <w:rPr>
          <w:rStyle w:val="AttributeTok"/>
        </w:rPr>
        <w:t xml:space="preserve">x =</w:t>
      </w:r>
      <w:r>
        <w:rPr>
          <w:rStyle w:val="NormalTok"/>
        </w:rPr>
        <w:t xml:space="preserve"> total), </w:t>
      </w:r>
      <w:r>
        <w:rPr>
          <w:rStyle w:val="AttributeTok"/>
        </w:rPr>
        <w:t xml:space="preserve">bins =</w:t>
      </w:r>
      <w:r>
        <w:rPr>
          <w:rStyle w:val="NormalTok"/>
        </w:rPr>
        <w:t xml:space="preserve"> </w:t>
      </w:r>
      <w:r>
        <w:rPr>
          <w:rStyle w:val="DecValTok"/>
        </w:rPr>
        <w:t xml:space="preserve">30</w:t>
      </w:r>
      <w:r>
        <w:rPr>
          <w:rStyle w:val="NormalTok"/>
        </w:rPr>
        <w:t xml:space="preserve">, </w:t>
      </w:r>
      <w:r>
        <w:rPr>
          <w:rStyle w:val="AttributeTok"/>
        </w:rPr>
        <w:t xml:space="preserve">fill =</w:t>
      </w:r>
      <w:r>
        <w:rPr>
          <w:rStyle w:val="NormalTok"/>
        </w:rPr>
        <w:t xml:space="preserve"> </w:t>
      </w:r>
      <w:r>
        <w:rPr>
          <w:rStyle w:val="StringTok"/>
        </w:rPr>
        <w:t xml:space="preserve">"aquamarine"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alpha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rlt_style_fill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"Distribución del total de individuos esperado de *Serapias cordigera*"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"Número total de individuos por simulación"</w:t>
      </w:r>
      <w:r>
        <w:rPr>
          <w:rStyle w:val="NormalTok"/>
        </w:rPr>
        <w:t xml:space="preserve">, </w:t>
      </w:r>
      <w:r>
        <w:rPr>
          <w:rStyle w:val="AttributeTok"/>
        </w:rPr>
        <w:t xml:space="preserve">y =</w:t>
      </w:r>
      <w:r>
        <w:rPr>
          <w:rStyle w:val="NormalTok"/>
        </w:rPr>
        <w:t xml:space="preserve"> </w:t>
      </w:r>
      <w:r>
        <w:rPr>
          <w:rStyle w:val="StringTok"/>
        </w:rPr>
        <w:t xml:space="preserve">"Frecuencia"</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title =</w:t>
      </w:r>
      <w:r>
        <w:rPr>
          <w:rStyle w:val="NormalTok"/>
        </w:rPr>
        <w:t xml:space="preserve"> </w:t>
      </w:r>
      <w:r>
        <w:rPr>
          <w:rStyle w:val="FunctionTok"/>
        </w:rPr>
        <w:t xml:space="preserve">element_markdown</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1" w:name="fig-sim7"/>
          <w:p>
            <w:pPr>
              <w:pStyle w:val="Compact"/>
              <w:jc w:val="center"/>
            </w:pPr>
            <w:r>
              <w:drawing>
                <wp:inline>
                  <wp:extent cx="5334000" cy="4267200"/>
                  <wp:effectExtent b="0" l="0" r="0" t="0"/>
                  <wp:docPr descr="" title="" id="49" name="Picture"/>
                  <a:graphic>
                    <a:graphicData uri="http://schemas.openxmlformats.org/drawingml/2006/picture">
                      <pic:pic>
                        <pic:nvPicPr>
                          <pic:cNvPr descr="115-Metodos_de_simulaciones_files/figure-docx/fig-sim7-1.png" id="50" name="Picture"/>
                          <pic:cNvPicPr>
                            <a:picLocks noChangeArrowheads="1" noChangeAspect="1"/>
                          </pic:cNvPicPr>
                        </pic:nvPicPr>
                        <pic:blipFill>
                          <a:blip r:embed="rId48"/>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5: Histogramas superpuestos (30 bins) del total de individuos por simulación de</w:t>
            </w:r>
            <w:r>
              <w:t xml:space="preserve"> </w:t>
            </w:r>
            <w:r>
              <w:rPr>
                <w:i/>
                <w:iCs/>
              </w:rPr>
              <w:t xml:space="preserve">Serapias cordigera</w:t>
            </w:r>
            <w:r>
              <w:t xml:space="preserve"> </w:t>
            </w:r>
            <w:r>
              <w:t xml:space="preserve">bajo escenarios uneq y eq.</w:t>
            </w:r>
          </w:p>
          <w:bookmarkEnd w:id="51"/>
        </w:tc>
      </w:tr>
    </w:tbl>
    <w:p>
      <w:r>
        <w:pict>
          <v:rect style="width:0;height:1.5pt" o:hralign="center" o:hrstd="t" o:hr="t"/>
        </w:pict>
      </w:r>
    </w:p>
    <w:bookmarkStart w:id="52" w:name="Xb757fae5bb072179180039f89a3d1150cd0a338"/>
    <w:p>
      <w:pPr>
        <w:pStyle w:val="Heading4"/>
      </w:pPr>
      <w:r>
        <w:t xml:space="preserve">1.5.1.1 Simulación de crecimiento poblacional de</w:t>
      </w:r>
      <w:r>
        <w:t xml:space="preserve"> </w:t>
      </w:r>
      <w:r>
        <w:rPr>
          <w:i/>
          <w:iCs/>
        </w:rPr>
        <w:t xml:space="preserve">Serapias cordigera</w:t>
      </w:r>
    </w:p>
    <w:p>
      <w:pPr>
        <w:pStyle w:val="FirstParagraph"/>
      </w:pPr>
      <w:r>
        <w:t xml:space="preserve">En el siguiente script podemos evaluar el crecimiento poblacional y su variación en el espacio.</w:t>
      </w:r>
    </w:p>
    <w:p>
      <w:pPr>
        <w:pStyle w:val="BodyText"/>
      </w:pPr>
      <w:r>
        <w:t xml:space="preserve">Nota: aquí se calcula el log del crecimiento poblacional estocástico de</w:t>
      </w:r>
      <w:r>
        <w:t xml:space="preserve"> </w:t>
      </w:r>
      <w:r>
        <w:rPr>
          <w:i/>
          <w:iCs/>
        </w:rPr>
        <w:t xml:space="preserve">Serapias cordigera</w:t>
      </w:r>
      <w:r>
        <w:t xml:space="preserve"> </w:t>
      </w:r>
      <w:r>
        <w:t xml:space="preserve">por aproximación y simulaciones siguiendo la fórmula de Tuljapurkar</w:t>
      </w:r>
      <w:r>
        <w:t xml:space="preserve"> </w:t>
      </w:r>
      <w:r>
        <w:t xml:space="preserve">(Tuljapurkar, 2013)</w:t>
      </w:r>
      <w:r>
        <w:t xml:space="preserve">. Se puede ver que la especie tiene un crecimiento poblacional negativo en la mayoría de las simulaciones. Esto sugiere que la especie está en declive. Pero también se puede ver que hay variación en el crecimiento poblacional de la especie. El script incluye un parámetro para indicar por cuánto tiempo queremos que la simulación ocurra,</w:t>
      </w:r>
      <w:r>
        <w:t xml:space="preserve"> </w:t>
      </w:r>
      <w:r>
        <w:rPr>
          <w:b/>
          <w:bCs/>
        </w:rPr>
        <w:t xml:space="preserve">maxt=</w:t>
      </w:r>
      <w:r>
        <w:t xml:space="preserve">; en este caso se simula por 50 periodos de tiempo. Si no se añade nada, la simulación dura por 50000 periodos de tiempo. Nota que</w:t>
      </w:r>
      <w:r>
        <w:t xml:space="preserve"> </w:t>
      </w:r>
      <w:r>
        <w:rPr>
          <w:b/>
          <w:bCs/>
        </w:rPr>
        <w:t xml:space="preserve">maxt</w:t>
      </w:r>
      <w:r>
        <w:t xml:space="preserve"> </w:t>
      </w:r>
      <w:r>
        <w:t xml:space="preserve">es en la unidad de tiempo de la matriz de transición; si esta fue construida en un periodo de meses, entonces la simulación opera en ese intervalo de tiempo.</w:t>
      </w:r>
    </w:p>
    <w:p>
      <w:pPr>
        <w:pStyle w:val="BodyText"/>
      </w:pPr>
      <w:r>
        <w:t xml:space="preserve">Cuando se usa el log de crecimiento poblacional estocástico se calcula</w:t>
      </w:r>
      <w:r>
        <w:t xml:space="preserve"> </w:t>
      </w:r>
      <m:oMath>
        <m:r>
          <m:t>r</m:t>
        </m:r>
      </m:oMath>
      <w:r>
        <w:t xml:space="preserve">, donde</w:t>
      </w:r>
      <w:r>
        <w:t xml:space="preserve"> </w:t>
      </w:r>
      <m:oMath>
        <m:r>
          <m:t>r</m:t>
        </m:r>
        <m:r>
          <m:rPr>
            <m:sty m:val="p"/>
          </m:rPr>
          <m:t>=</m:t>
        </m:r>
        <m:r>
          <m:rPr>
            <m:sty m:val="p"/>
          </m:rPr>
          <m:t>ln</m:t>
        </m:r>
        <m:r>
          <m:rPr>
            <m:sty m:val="p"/>
          </m:rPr>
          <m:t>(</m:t>
        </m:r>
        <m:r>
          <m:t>λ</m:t>
        </m:r>
        <m:r>
          <m:rPr>
            <m:sty m:val="p"/>
          </m:rPr>
          <m:t>)</m:t>
        </m:r>
      </m:oMath>
      <w:r>
        <w:t xml:space="preserve">. La interpretación de</w:t>
      </w:r>
      <w:r>
        <w:t xml:space="preserve"> </w:t>
      </w:r>
      <m:oMath>
        <m:r>
          <m:t>r</m:t>
        </m:r>
      </m:oMath>
      <w:r>
        <w:t xml:space="preserve"> </w:t>
      </w:r>
      <w:r>
        <w:t xml:space="preserve">es distinta a la de</w:t>
      </w:r>
      <w:r>
        <w:t xml:space="preserve"> </w:t>
      </w:r>
      <m:oMath>
        <m:r>
          <m:t>λ</m:t>
        </m:r>
      </m:oMath>
      <w:r>
        <w:t xml:space="preserve">:</w:t>
      </w:r>
    </w:p>
    <w:p>
      <w:pPr>
        <w:pStyle w:val="Compact"/>
        <w:numPr>
          <w:ilvl w:val="0"/>
          <w:numId w:val="1003"/>
        </w:numPr>
      </w:pPr>
      <m:oMath>
        <m:r>
          <m:t>r</m:t>
        </m:r>
      </m:oMath>
      <w:r>
        <w:t xml:space="preserve"> </w:t>
      </w:r>
      <w:r>
        <w:t xml:space="preserve">= log(crecimiento poblacional estocástico) &gt; 0 la población crece</w:t>
      </w:r>
    </w:p>
    <w:p>
      <w:pPr>
        <w:pStyle w:val="Compact"/>
        <w:numPr>
          <w:ilvl w:val="0"/>
          <w:numId w:val="1003"/>
        </w:numPr>
      </w:pPr>
      <m:oMath>
        <m:r>
          <m:t>r</m:t>
        </m:r>
      </m:oMath>
      <w:r>
        <w:t xml:space="preserve"> </w:t>
      </w:r>
      <w:r>
        <w:t xml:space="preserve">= log(crecimiento poblacional estocástico) &lt; 0 la población decrece</w:t>
      </w:r>
    </w:p>
    <w:p>
      <w:pPr>
        <w:pStyle w:val="Compact"/>
        <w:numPr>
          <w:ilvl w:val="0"/>
          <w:numId w:val="1003"/>
        </w:numPr>
      </w:pPr>
      <m:oMath>
        <m:r>
          <m:t>r</m:t>
        </m:r>
      </m:oMath>
      <w:r>
        <w:t xml:space="preserve"> </w:t>
      </w:r>
      <w:r>
        <w:t xml:space="preserve">= log(crecimiento poblacional estocástico) = 0 la población es estable</w:t>
      </w:r>
    </w:p>
    <w:p>
      <w:pPr>
        <w:pStyle w:val="FirstParagraph"/>
      </w:pPr>
      <w:r>
        <w:t xml:space="preserve">El crecimiento estocástico de las poblaciones de</w:t>
      </w:r>
      <w:r>
        <w:t xml:space="preserve"> </w:t>
      </w:r>
      <w:r>
        <w:rPr>
          <w:i/>
          <w:iCs/>
        </w:rPr>
        <w:t xml:space="preserve">Serapias cordigera</w:t>
      </w:r>
      <w:r>
        <w:t xml:space="preserve"> </w:t>
      </w:r>
      <w:r>
        <w:t xml:space="preserve">en 1999 es negativo, lo que sugiere que la especie está en declive. Pero también se puede ver que hay variación en el crecimiento poblacional de la especie. Se usa la función</w:t>
      </w:r>
      <w:r>
        <w:t xml:space="preserve"> </w:t>
      </w:r>
      <w:r>
        <w:rPr>
          <w:rStyle w:val="VerbatimChar"/>
        </w:rPr>
        <w:t xml:space="preserve">stoch.growth.rate()</w:t>
      </w:r>
      <w:r>
        <w:t xml:space="preserve">.</w:t>
      </w:r>
    </w:p>
    <w:p>
      <w:pPr>
        <w:pStyle w:val="BodyText"/>
      </w:pPr>
      <w:r>
        <w:t xml:space="preserve">Simulaciones por selección de matriz con igual probabilidad</w:t>
      </w:r>
    </w:p>
    <w:p>
      <w:pPr>
        <w:pStyle w:val="Compact"/>
        <w:numPr>
          <w:ilvl w:val="0"/>
          <w:numId w:val="1004"/>
        </w:numPr>
      </w:pPr>
      <w:r>
        <w:t xml:space="preserve">el crecimiento es negativo y los intervalos de confianza también, dando confianza de que la especie está en declive.</w:t>
      </w:r>
    </w:p>
    <w:p>
      <w:pPr>
        <w:pStyle w:val="SourceCode"/>
      </w:pPr>
      <w:r>
        <w:rPr>
          <w:rStyle w:val="NormalTok"/>
        </w:rPr>
        <w:t xml:space="preserve">SGR_eq </w:t>
      </w:r>
      <w:r>
        <w:rPr>
          <w:rStyle w:val="OtherTok"/>
        </w:rPr>
        <w:t xml:space="preserve">&lt;-</w:t>
      </w:r>
      <w:r>
        <w:rPr>
          <w:rStyle w:val="NormalTok"/>
        </w:rPr>
        <w:t xml:space="preserve"> </w:t>
      </w:r>
      <w:r>
        <w:rPr>
          <w:rStyle w:val="FunctionTok"/>
        </w:rPr>
        <w:t xml:space="preserve">stoch.growth.rate</w:t>
      </w:r>
      <w:r>
        <w:rPr>
          <w:rStyle w:val="NormalTok"/>
        </w:rPr>
        <w:t xml:space="preserve">(Serapia, </w:t>
      </w:r>
      <w:r>
        <w:rPr>
          <w:rStyle w:val="AttributeTok"/>
        </w:rPr>
        <w:t xml:space="preserve">maxt =</w:t>
      </w:r>
      <w:r>
        <w:rPr>
          <w:rStyle w:val="NormalTok"/>
        </w:rPr>
        <w:t xml:space="preserve"> </w:t>
      </w:r>
      <w:r>
        <w:rPr>
          <w:rStyle w:val="DecValTok"/>
        </w:rPr>
        <w:t xml:space="preserve">50</w:t>
      </w:r>
      <w:r>
        <w:rPr>
          <w:rStyle w:val="NormalTok"/>
        </w:rPr>
        <w:t xml:space="preserve">, </w:t>
      </w:r>
      <w:r>
        <w:rPr>
          <w:rStyle w:val="AttributeTok"/>
        </w:rPr>
        <w:t xml:space="preserve">verbose =</w:t>
      </w:r>
      <w:r>
        <w:rPr>
          <w:rStyle w:val="NormalTok"/>
        </w:rPr>
        <w:t xml:space="preserve"> </w:t>
      </w:r>
      <w:r>
        <w:rPr>
          <w:rStyle w:val="ConstantTok"/>
        </w:rPr>
        <w:t xml:space="preserve">TRUE</w:t>
      </w:r>
      <w:r>
        <w:rPr>
          <w:rStyle w:val="NormalTok"/>
        </w:rPr>
        <w:t xml:space="preserve">) </w:t>
      </w:r>
      <w:r>
        <w:rPr>
          <w:rStyle w:val="CommentTok"/>
        </w:rPr>
        <w:t xml:space="preserve"># matrices seleccionado con igual probabilidad</w:t>
      </w:r>
      <w:r>
        <w:br/>
      </w:r>
      <w:r>
        <w:rPr>
          <w:rStyle w:val="NormalTok"/>
        </w:rPr>
        <w:t xml:space="preserve">SGR_eq</w:t>
      </w:r>
    </w:p>
    <w:p>
      <w:pPr>
        <w:pStyle w:val="SourceCode"/>
      </w:pPr>
      <w:r>
        <w:rPr>
          <w:rStyle w:val="VerbatimChar"/>
        </w:rPr>
        <w:t xml:space="preserve">$approx</w:t>
      </w:r>
      <w:r>
        <w:br/>
      </w:r>
      <w:r>
        <w:rPr>
          <w:rStyle w:val="VerbatimChar"/>
        </w:rPr>
        <w:t xml:space="preserve">[1] -0.06760619</w:t>
      </w:r>
      <w:r>
        <w:br/>
      </w:r>
      <w:r>
        <w:br/>
      </w:r>
      <w:r>
        <w:rPr>
          <w:rStyle w:val="VerbatimChar"/>
        </w:rPr>
        <w:t xml:space="preserve">$sim</w:t>
      </w:r>
      <w:r>
        <w:br/>
      </w:r>
      <w:r>
        <w:rPr>
          <w:rStyle w:val="VerbatimChar"/>
        </w:rPr>
        <w:t xml:space="preserve">[1] -0.04797441</w:t>
      </w:r>
      <w:r>
        <w:br/>
      </w:r>
      <w:r>
        <w:br/>
      </w:r>
      <w:r>
        <w:rPr>
          <w:rStyle w:val="VerbatimChar"/>
        </w:rPr>
        <w:t xml:space="preserve">$sim.CI</w:t>
      </w:r>
      <w:r>
        <w:br/>
      </w:r>
      <w:r>
        <w:rPr>
          <w:rStyle w:val="VerbatimChar"/>
        </w:rPr>
        <w:t xml:space="preserve">[1] -0.07752138 -0.01842745</w:t>
      </w:r>
    </w:p>
    <w:p>
      <w:r>
        <w:pict>
          <v:rect style="width:0;height:1.5pt" o:hralign="center" o:hrstd="t" o:hr="t"/>
        </w:pict>
      </w:r>
    </w:p>
    <w:bookmarkEnd w:id="52"/>
    <w:bookmarkEnd w:id="53"/>
    <w:bookmarkStart w:id="58" w:name="Xebdc99d56730a153b95786722b409f69fa6e5cd"/>
    <w:p>
      <w:pPr>
        <w:pStyle w:val="Heading3"/>
      </w:pPr>
      <w:r>
        <w:t xml:space="preserve">1.5.2 Simulaciones por selección de matriz con diferente probabilidad</w:t>
      </w:r>
    </w:p>
    <w:p>
      <w:pPr>
        <w:pStyle w:val="Compact"/>
        <w:numPr>
          <w:ilvl w:val="0"/>
          <w:numId w:val="1005"/>
        </w:numPr>
      </w:pPr>
      <w:r>
        <w:t xml:space="preserve">el crecimiento es negativo y los intervalos de confianza solapan el cero, lo que sugiere que hay variación en el crecimiento poblacional de la especie y que no hay evidencia de que la especie esté en declive ni aumentando (es estable). La interpretación aquí es que, si la especie está dominada por poblaciones con impacto antropogénico, tiene un crecimiento poblacional no negativo.</w:t>
      </w:r>
    </w:p>
    <w:p>
      <w:pPr>
        <w:pStyle w:val="SourceCode"/>
      </w:pPr>
      <w:r>
        <w:rPr>
          <w:rStyle w:val="NormalTok"/>
        </w:rPr>
        <w:t xml:space="preserve">SGR_uneq </w:t>
      </w:r>
      <w:r>
        <w:rPr>
          <w:rStyle w:val="OtherTok"/>
        </w:rPr>
        <w:t xml:space="preserve">&lt;-</w:t>
      </w:r>
      <w:r>
        <w:rPr>
          <w:rStyle w:val="NormalTok"/>
        </w:rPr>
        <w:t xml:space="preserve"> </w:t>
      </w:r>
      <w:r>
        <w:rPr>
          <w:rStyle w:val="FunctionTok"/>
        </w:rPr>
        <w:t xml:space="preserve">stoch.growth.rate</w:t>
      </w:r>
      <w:r>
        <w:rPr>
          <w:rStyle w:val="NormalTok"/>
        </w:rPr>
        <w:t xml:space="preserve">(Serapia, </w:t>
      </w:r>
      <w:r>
        <w:rPr>
          <w:rStyle w:val="AttributeTok"/>
        </w:rPr>
        <w:t xml:space="preserve">maxt =</w:t>
      </w:r>
      <w:r>
        <w:rPr>
          <w:rStyle w:val="NormalTok"/>
        </w:rPr>
        <w:t xml:space="preserve"> </w:t>
      </w:r>
      <w:r>
        <w:rPr>
          <w:rStyle w:val="DecValTok"/>
        </w:rPr>
        <w:t xml:space="preserve">50</w:t>
      </w:r>
      <w:r>
        <w:rPr>
          <w:rStyle w:val="NormalTok"/>
        </w:rPr>
        <w:t xml:space="preserve">, </w:t>
      </w:r>
      <w:r>
        <w:rPr>
          <w:rStyle w:val="AttributeTok"/>
        </w:rPr>
        <w:t xml:space="preserve">prob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25</w:t>
      </w:r>
      <w:r>
        <w:rPr>
          <w:rStyle w:val="NormalTok"/>
        </w:rPr>
        <w:t xml:space="preserve">, .</w:t>
      </w:r>
      <w:r>
        <w:rPr>
          <w:rStyle w:val="DecValTok"/>
        </w:rPr>
        <w:t xml:space="preserve">05</w:t>
      </w:r>
      <w:r>
        <w:rPr>
          <w:rStyle w:val="NormalTok"/>
        </w:rPr>
        <w:t xml:space="preserve">, .</w:t>
      </w:r>
      <w:r>
        <w:rPr>
          <w:rStyle w:val="DecValTok"/>
        </w:rPr>
        <w:t xml:space="preserve">05</w:t>
      </w:r>
      <w:r>
        <w:rPr>
          <w:rStyle w:val="NormalTok"/>
        </w:rPr>
        <w:t xml:space="preserve">, .</w:t>
      </w:r>
      <w:r>
        <w:rPr>
          <w:rStyle w:val="DecValTok"/>
        </w:rPr>
        <w:t xml:space="preserve">05</w:t>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 </w:t>
      </w:r>
      <w:r>
        <w:rPr>
          <w:rStyle w:val="CommentTok"/>
        </w:rPr>
        <w:t xml:space="preserve"># matrices seleccionado con diferente probabilidades</w:t>
      </w:r>
      <w:r>
        <w:br/>
      </w:r>
      <w:r>
        <w:br/>
      </w:r>
      <w:r>
        <w:rPr>
          <w:rStyle w:val="NormalTok"/>
        </w:rPr>
        <w:t xml:space="preserve">SGR_uneq</w:t>
      </w:r>
    </w:p>
    <w:p>
      <w:pPr>
        <w:pStyle w:val="SourceCode"/>
      </w:pPr>
      <w:r>
        <w:rPr>
          <w:rStyle w:val="VerbatimChar"/>
        </w:rPr>
        <w:t xml:space="preserve">$approx</w:t>
      </w:r>
      <w:r>
        <w:br/>
      </w:r>
      <w:r>
        <w:rPr>
          <w:rStyle w:val="VerbatimChar"/>
        </w:rPr>
        <w:t xml:space="preserve">[1] -0.02988694</w:t>
      </w:r>
      <w:r>
        <w:br/>
      </w:r>
      <w:r>
        <w:br/>
      </w:r>
      <w:r>
        <w:rPr>
          <w:rStyle w:val="VerbatimChar"/>
        </w:rPr>
        <w:t xml:space="preserve">$sim</w:t>
      </w:r>
      <w:r>
        <w:br/>
      </w:r>
      <w:r>
        <w:rPr>
          <w:rStyle w:val="VerbatimChar"/>
        </w:rPr>
        <w:t xml:space="preserve">[1] -0.02019791</w:t>
      </w:r>
      <w:r>
        <w:br/>
      </w:r>
      <w:r>
        <w:br/>
      </w:r>
      <w:r>
        <w:rPr>
          <w:rStyle w:val="VerbatimChar"/>
        </w:rPr>
        <w:t xml:space="preserve">$sim.CI</w:t>
      </w:r>
      <w:r>
        <w:br/>
      </w:r>
      <w:r>
        <w:rPr>
          <w:rStyle w:val="VerbatimChar"/>
        </w:rPr>
        <w:t xml:space="preserve">[1] -0.05205124  0.01165542</w:t>
      </w:r>
    </w:p>
    <w:p>
      <w:pPr>
        <w:pStyle w:val="FirstParagraph"/>
      </w:pPr>
      <w:r>
        <w:t xml:space="preserve">Para convertir el log(crecimiento poblacional estocástico) a lambda se usa la siguiente formula</w:t>
      </w:r>
      <w:r>
        <w:t xml:space="preserve"> </w:t>
      </w:r>
      <m:oMath>
        <m:sSup>
          <m:e>
            <m:r>
              <m:t>e</m:t>
            </m:r>
          </m:e>
          <m:sup>
            <m:r>
              <m:t>r</m:t>
            </m:r>
          </m:sup>
        </m:sSup>
      </m:oMath>
      <w:r>
        <w:t xml:space="preserve"> </w:t>
      </w:r>
      <w:r>
        <w:t xml:space="preserve">donde</w:t>
      </w:r>
      <w:r>
        <w:t xml:space="preserve"> </w:t>
      </w:r>
      <m:oMath>
        <m:r>
          <m:t>r</m:t>
        </m:r>
      </m:oMath>
      <w:r>
        <w:t xml:space="preserve"> </w:t>
      </w:r>
      <w:r>
        <w:t xml:space="preserve">es el log(crecimiento poblacional estocástico). Como ejemplo se muestra la metodología con las simulaciones con probabilidad desigual de selección de las matrices de transición.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RStudio.app/Contents/Resources/app/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w:t>
            </w:r>
          </w:p>
        </w:tc>
      </w:tr>
      <w:tr>
        <w:trPr>
          <w:cantSplit/>
        </w:trPr>
        <w:tc>
          <w:tcPr>
            <w:tcMar>
              <w:top w:w="108" w:type="dxa"/>
              <w:bottom w:w="108" w:type="dxa"/>
            </w:tcMar>
          </w:tcPr>
          <w:p>
            <w:pPr>
              <w:pStyle w:val="BodyText"/>
            </w:pPr>
            <w:pPr>
              <w:spacing w:before="16" w:after="16"/>
            </w:pPr>
            <w:r>
              <w:rPr>
                <w:b/>
                <w:bCs/>
              </w:rPr>
              <w:t xml:space="preserve">Por qué</w:t>
            </w:r>
            <w:r>
              <w:rPr>
                <w:b/>
                <w:bCs/>
              </w:rPr>
              <w:t xml:space="preserve"> </w:t>
            </w:r>
            <w:r>
              <w:rPr>
                <w:rStyle w:val="VerbatimChar"/>
                <w:b/>
                <w:bCs/>
              </w:rPr>
              <w:t xml:space="preserve">stoch.growth.rate()</w:t>
            </w:r>
            <w:r>
              <w:rPr>
                <w:b/>
                <w:bCs/>
              </w:rPr>
              <w:t xml:space="preserve"> </w:t>
            </w:r>
            <w:r>
              <w:rPr>
                <w:b/>
                <w:bCs/>
              </w:rPr>
              <w:t xml:space="preserve">reporta</w:t>
            </w:r>
            <w:r>
              <w:t xml:space="preserve"> </w:t>
            </w:r>
            <m:oMath>
              <m:r>
                <m:rPr>
                  <m:sty m:val="p"/>
                </m:rPr>
                <m:t>log</m:t>
              </m:r>
              <m:sSub>
                <m:e>
                  <m:r>
                    <m:t>λ</m:t>
                  </m:r>
                </m:e>
                <m:sub>
                  <m:r>
                    <m:t>s</m:t>
                  </m:r>
                </m:sub>
              </m:sSub>
            </m:oMath>
            <w:r>
              <w:t xml:space="preserve"> </w:t>
            </w:r>
            <w:r>
              <w:t xml:space="preserve">y no</w:t>
            </w:r>
            <w:r>
              <w:t xml:space="preserve"> </w:t>
            </w:r>
            <m:oMath>
              <m:sSub>
                <m:e>
                  <m:r>
                    <m:t>λ</m:t>
                  </m:r>
                </m:e>
                <m:sub>
                  <m:r>
                    <m:t>s</m:t>
                  </m:r>
                </m:sub>
              </m:sSub>
            </m:oMath>
            <w:r>
              <w:t xml:space="preserve"> </w:t>
            </w:r>
            <w:r>
              <w:t xml:space="preserve">directamente. Cuando una población crece estocásticamente, la</w:t>
            </w:r>
            <w:r>
              <w:t xml:space="preserve"> </w:t>
            </w:r>
            <w:r>
              <w:rPr>
                <w:b/>
                <w:bCs/>
              </w:rPr>
              <w:t xml:space="preserve">media geométrica</w:t>
            </w:r>
            <w:r>
              <w:t xml:space="preserve"> </w:t>
            </w:r>
            <w:r>
              <w:t xml:space="preserve">del crecimiento (no la aritmética) es el predictor correcto del tamaño futuro. La media geométrica de</w:t>
            </w:r>
            <w:r>
              <w:t xml:space="preserve"> </w:t>
            </w:r>
            <m:oMath>
              <m:r>
                <m:t>λ</m:t>
              </m:r>
            </m:oMath>
            <w:r>
              <w:t xml:space="preserve"> </w:t>
            </w:r>
            <w:r>
              <w:t xml:space="preserve">se calcula como</w:t>
            </w:r>
            <w:r>
              <w:t xml:space="preserve"> </w:t>
            </w:r>
            <m:oMath>
              <m:r>
                <m:rPr>
                  <m:sty m:val="p"/>
                </m:rPr>
                <m:t>exp</m:t>
              </m:r>
              <m:r>
                <m:rPr>
                  <m:sty m:val="p"/>
                </m:rPr>
                <m:t>(</m:t>
              </m:r>
              <m:bar>
                <m:barPr>
                  <m:pos m:val="top"/>
                </m:barPr>
                <m:e>
                  <m:r>
                    <m:rPr>
                      <m:sty m:val="p"/>
                    </m:rPr>
                    <m:t>log</m:t>
                  </m:r>
                  <m:r>
                    <m:t>λ</m:t>
                  </m:r>
                </m:e>
              </m:bar>
              <m:r>
                <m:rPr>
                  <m:sty m:val="p"/>
                </m:rPr>
                <m:t>)</m:t>
              </m:r>
            </m:oMath>
            <w:r>
              <w:t xml:space="preserve">. Por eso conviene trabajar en escala logarítmica internamente y convertir a λ con</w:t>
            </w:r>
            <w:r>
              <w:t xml:space="preserve"> </w:t>
            </w:r>
            <w:r>
              <w:rPr>
                <w:rStyle w:val="VerbatimChar"/>
              </w:rPr>
              <w:t xml:space="preserve">exp()</w:t>
            </w:r>
            <w:r>
              <w:t xml:space="preserve"> </w:t>
            </w:r>
            <w:r>
              <w:t xml:space="preserve">solo al reportar. Si los intervalos de confianza incluyen 0 en la escala log, son equivalentes a incluir 1 en la escala λ — es decir, no hay evidencia de crecimiento ni declive.</w:t>
            </w:r>
          </w:p>
          <w:p/>
        </w:tc>
      </w:tr>
    </w:tbl>
    <w:bookmarkStart w:id="57" w:name="conversión-de-r-a-lambda"/>
    <w:p>
      <w:pPr>
        <w:pStyle w:val="Heading4"/>
      </w:pPr>
      <w:r>
        <w:t xml:space="preserve">1.5.2.1 Conversión de</w:t>
      </w:r>
      <w:r>
        <w:t xml:space="preserve"> </w:t>
      </w:r>
      <m:oMath>
        <m:r>
          <m:t>r</m:t>
        </m:r>
      </m:oMath>
      <w:r>
        <w:t xml:space="preserve"> </w:t>
      </w:r>
      <w:r>
        <w:t xml:space="preserve">a</w:t>
      </w:r>
      <w:r>
        <w:t xml:space="preserve"> </w:t>
      </w:r>
      <m:oMath>
        <m:r>
          <m:t>λ</m:t>
        </m:r>
      </m:oMath>
    </w:p>
    <w:p>
      <w:pPr>
        <w:pStyle w:val="FirstParagraph"/>
      </w:pPr>
      <w:r>
        <w:t xml:space="preserve">Lambda Igual de probabilidades</w:t>
      </w:r>
    </w:p>
    <w:p>
      <w:pPr>
        <w:pStyle w:val="SourceCode"/>
      </w:pPr>
      <w:r>
        <w:rPr>
          <w:rStyle w:val="FunctionTok"/>
        </w:rPr>
        <w:t xml:space="preserve">exp</w:t>
      </w:r>
      <w:r>
        <w:rPr>
          <w:rStyle w:val="NormalTok"/>
        </w:rPr>
        <w:t xml:space="preserve">(SGR_uneq</w:t>
      </w:r>
      <w:r>
        <w:rPr>
          <w:rStyle w:val="SpecialCharTok"/>
        </w:rPr>
        <w:t xml:space="preserve">$</w:t>
      </w:r>
      <w:r>
        <w:rPr>
          <w:rStyle w:val="NormalTok"/>
        </w:rPr>
        <w:t xml:space="preserve">sim) </w:t>
      </w:r>
      <w:r>
        <w:rPr>
          <w:rStyle w:val="CommentTok"/>
        </w:rPr>
        <w:t xml:space="preserve"># matrices seleccionado con igual probabilidad</w:t>
      </w:r>
    </w:p>
    <w:p>
      <w:pPr>
        <w:pStyle w:val="SourceCode"/>
      </w:pPr>
      <w:r>
        <w:rPr>
          <w:rStyle w:val="VerbatimChar"/>
        </w:rPr>
        <w:t xml:space="preserve">[1] 0.9800047</w:t>
      </w:r>
    </w:p>
    <w:p>
      <w:pPr>
        <w:pStyle w:val="SourceCode"/>
      </w:pPr>
      <w:r>
        <w:rPr>
          <w:rStyle w:val="FunctionTok"/>
        </w:rPr>
        <w:t xml:space="preserve">exp</w:t>
      </w:r>
      <w:r>
        <w:rPr>
          <w:rStyle w:val="NormalTok"/>
        </w:rPr>
        <w:t xml:space="preserve">(SGR_uneq</w:t>
      </w:r>
      <w:r>
        <w:rPr>
          <w:rStyle w:val="SpecialCharTok"/>
        </w:rPr>
        <w:t xml:space="preserve">$</w:t>
      </w:r>
      <w:r>
        <w:rPr>
          <w:rStyle w:val="NormalTok"/>
        </w:rPr>
        <w:t xml:space="preserve">sim.CI[</w:t>
      </w:r>
      <w:r>
        <w:rPr>
          <w:rStyle w:val="DecValTok"/>
        </w:rPr>
        <w:t xml:space="preserve">1</w:t>
      </w:r>
      <w:r>
        <w:rPr>
          <w:rStyle w:val="NormalTok"/>
        </w:rPr>
        <w:t xml:space="preserve">]) </w:t>
      </w:r>
      <w:r>
        <w:rPr>
          <w:rStyle w:val="CommentTok"/>
        </w:rPr>
        <w:t xml:space="preserve"># El intervalo de confianza inferior</w:t>
      </w:r>
    </w:p>
    <w:p>
      <w:pPr>
        <w:pStyle w:val="SourceCode"/>
      </w:pPr>
      <w:r>
        <w:rPr>
          <w:rStyle w:val="VerbatimChar"/>
        </w:rPr>
        <w:t xml:space="preserve">[1] 0.9492802</w:t>
      </w:r>
    </w:p>
    <w:p>
      <w:pPr>
        <w:pStyle w:val="SourceCode"/>
      </w:pPr>
      <w:r>
        <w:rPr>
          <w:rStyle w:val="FunctionTok"/>
        </w:rPr>
        <w:t xml:space="preserve">exp</w:t>
      </w:r>
      <w:r>
        <w:rPr>
          <w:rStyle w:val="NormalTok"/>
        </w:rPr>
        <w:t xml:space="preserve">(SGR_uneq</w:t>
      </w:r>
      <w:r>
        <w:rPr>
          <w:rStyle w:val="SpecialCharTok"/>
        </w:rPr>
        <w:t xml:space="preserve">$</w:t>
      </w:r>
      <w:r>
        <w:rPr>
          <w:rStyle w:val="NormalTok"/>
        </w:rPr>
        <w:t xml:space="preserve">sim.CI[</w:t>
      </w:r>
      <w:r>
        <w:rPr>
          <w:rStyle w:val="DecValTok"/>
        </w:rPr>
        <w:t xml:space="preserve">2</w:t>
      </w:r>
      <w:r>
        <w:rPr>
          <w:rStyle w:val="NormalTok"/>
        </w:rPr>
        <w:t xml:space="preserve">]) </w:t>
      </w:r>
      <w:r>
        <w:rPr>
          <w:rStyle w:val="CommentTok"/>
        </w:rPr>
        <w:t xml:space="preserve"># El intervalo de confianza superior</w:t>
      </w:r>
    </w:p>
    <w:p>
      <w:pPr>
        <w:pStyle w:val="SourceCode"/>
      </w:pPr>
      <w:r>
        <w:rPr>
          <w:rStyle w:val="VerbatimChar"/>
        </w:rPr>
        <w:t xml:space="preserve">[1] 1.011724</w:t>
      </w:r>
    </w:p>
    <w:p>
      <w:r>
        <w:pict>
          <v:rect style="width:0;height:1.5pt" o:hralign="center" o:hrstd="t" o:hr="t"/>
        </w:pict>
      </w:r>
    </w:p>
    <w:bookmarkEnd w:id="57"/>
    <w:bookmarkEnd w:id="58"/>
    <w:bookmarkStart w:id="63" w:name="Xbce5f1364f88e235a60f933a9782d5a4801ebf5"/>
    <w:p>
      <w:pPr>
        <w:pStyle w:val="Heading3"/>
      </w:pPr>
      <w:r>
        <w:t xml:space="preserve">1.5.3 Impacto antropogénico vs poblaciones naturales</w:t>
      </w:r>
    </w:p>
    <w:p>
      <w:pPr>
        <w:pStyle w:val="FirstParagraph"/>
      </w:pPr>
      <w:r>
        <w:t xml:space="preserve">Los análisis anteriores no separan las matrices de transición por el impacto antropogénico versus las poblaciones naturales. En el siguiente script se muestra como hacer simulaciones y estimar el crecimiento poblacional de las poblaciones afectada de forma separada.</w:t>
      </w:r>
    </w:p>
    <w:p>
      <w:pPr>
        <w:pStyle w:val="Compact"/>
        <w:numPr>
          <w:ilvl w:val="0"/>
          <w:numId w:val="1006"/>
        </w:numPr>
      </w:pPr>
      <w:r>
        <w:t xml:space="preserve">Separamos las matrices de transición en dos grupos, uno para las poblaciones afectada de forma antropogénicas y otro para las poblaciones naturales.</w:t>
      </w:r>
    </w:p>
    <w:p>
      <w:pPr>
        <w:pStyle w:val="SourceCode"/>
      </w:pPr>
      <w:r>
        <w:rPr>
          <w:rStyle w:val="NormalTok"/>
        </w:rPr>
        <w:t xml:space="preserve">Serapia_A </w:t>
      </w:r>
      <w:r>
        <w:rPr>
          <w:rStyle w:val="OtherTok"/>
        </w:rPr>
        <w:t xml:space="preserve">&lt;-</w:t>
      </w:r>
      <w:r>
        <w:rPr>
          <w:rStyle w:val="NormalTok"/>
        </w:rPr>
        <w:t xml:space="preserve"> Serapia[</w:t>
      </w:r>
      <w:r>
        <w:rPr>
          <w:rStyle w:val="DecValTok"/>
        </w:rPr>
        <w:t xml:space="preserve">1</w:t>
      </w:r>
      <w:r>
        <w:rPr>
          <w:rStyle w:val="SpecialCharTok"/>
        </w:rPr>
        <w:t xml:space="preserve">:</w:t>
      </w:r>
      <w:r>
        <w:rPr>
          <w:rStyle w:val="DecValTok"/>
        </w:rPr>
        <w:t xml:space="preserve">3</w:t>
      </w:r>
      <w:r>
        <w:rPr>
          <w:rStyle w:val="NormalTok"/>
        </w:rPr>
        <w:t xml:space="preserve">] </w:t>
      </w:r>
      <w:r>
        <w:rPr>
          <w:rStyle w:val="CommentTok"/>
        </w:rPr>
        <w:t xml:space="preserve"># poblaciones afectada de forma antropogénicas</w:t>
      </w:r>
      <w:r>
        <w:br/>
      </w:r>
      <w:r>
        <w:br/>
      </w:r>
      <w:r>
        <w:rPr>
          <w:rStyle w:val="NormalTok"/>
        </w:rPr>
        <w:t xml:space="preserve">Serapia_N </w:t>
      </w:r>
      <w:r>
        <w:rPr>
          <w:rStyle w:val="OtherTok"/>
        </w:rPr>
        <w:t xml:space="preserve">&lt;-</w:t>
      </w:r>
      <w:r>
        <w:rPr>
          <w:rStyle w:val="NormalTok"/>
        </w:rPr>
        <w:t xml:space="preserve"> Serapia[</w:t>
      </w:r>
      <w:r>
        <w:rPr>
          <w:rStyle w:val="DecValTok"/>
        </w:rPr>
        <w:t xml:space="preserve">4</w:t>
      </w:r>
      <w:r>
        <w:rPr>
          <w:rStyle w:val="SpecialCharTok"/>
        </w:rPr>
        <w:t xml:space="preserve">:</w:t>
      </w:r>
      <w:r>
        <w:rPr>
          <w:rStyle w:val="DecValTok"/>
        </w:rPr>
        <w:t xml:space="preserve">6</w:t>
      </w:r>
      <w:r>
        <w:rPr>
          <w:rStyle w:val="NormalTok"/>
        </w:rPr>
        <w:t xml:space="preserve">] </w:t>
      </w:r>
      <w:r>
        <w:rPr>
          <w:rStyle w:val="CommentTok"/>
        </w:rPr>
        <w:t xml:space="preserve"># poblaciones naturales</w:t>
      </w:r>
    </w:p>
    <w:p>
      <w:pPr>
        <w:pStyle w:val="FirstParagraph"/>
      </w:pPr>
      <w:r>
        <w:t xml:space="preserve">Asumimos una probabilidad igual de selección por cada simulaciones en ambos escenarios</w:t>
      </w:r>
    </w:p>
    <w:p>
      <w:pPr>
        <w:pStyle w:val="SourceCode"/>
      </w:pPr>
      <w:r>
        <w:rPr>
          <w:rStyle w:val="NormalTok"/>
        </w:rPr>
        <w:t xml:space="preserve">n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4</w:t>
      </w:r>
      <w:r>
        <w:rPr>
          <w:rStyle w:val="NormalTok"/>
        </w:rPr>
        <w:t xml:space="preserve">, </w:t>
      </w:r>
      <w:r>
        <w:rPr>
          <w:rStyle w:val="DecValTok"/>
        </w:rPr>
        <w:t xml:space="preserve">99</w:t>
      </w:r>
      <w:r>
        <w:rPr>
          <w:rStyle w:val="NormalTok"/>
        </w:rPr>
        <w:t xml:space="preserve">) </w:t>
      </w:r>
      <w:r>
        <w:rPr>
          <w:rStyle w:val="CommentTok"/>
        </w:rPr>
        <w:t xml:space="preserve"># corresponde a los datos de la especie en la publicación del año 2000</w:t>
      </w:r>
      <w:r>
        <w:br/>
      </w:r>
      <w:r>
        <w:rPr>
          <w:rStyle w:val="FunctionTok"/>
        </w:rPr>
        <w:t xml:space="preserve">names</w:t>
      </w:r>
      <w:r>
        <w:rPr>
          <w:rStyle w:val="NormalTok"/>
        </w:rPr>
        <w:t xml:space="preserve">(n)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Serapia.eq_A </w:t>
      </w:r>
      <w:r>
        <w:rPr>
          <w:rStyle w:val="OtherTok"/>
        </w:rPr>
        <w:t xml:space="preserve">&lt;-</w:t>
      </w:r>
      <w:r>
        <w:rPr>
          <w:rStyle w:val="NormalTok"/>
        </w:rPr>
        <w:t xml:space="preserve"> </w:t>
      </w:r>
      <w:r>
        <w:rPr>
          <w:rStyle w:val="FunctionTok"/>
        </w:rPr>
        <w:t xml:space="preserve">stoch.projection</w:t>
      </w:r>
      <w:r>
        <w:rPr>
          <w:rStyle w:val="NormalTok"/>
        </w:rPr>
        <w:t xml:space="preserve">(Serapia_A, n, </w:t>
      </w:r>
      <w:r>
        <w:rPr>
          <w:rStyle w:val="AttributeTok"/>
        </w:rPr>
        <w:t xml:space="preserve">nreps =</w:t>
      </w:r>
      <w:r>
        <w:rPr>
          <w:rStyle w:val="NormalTok"/>
        </w:rPr>
        <w:t xml:space="preserve"> </w:t>
      </w:r>
      <w:r>
        <w:rPr>
          <w:rStyle w:val="DecValTok"/>
        </w:rPr>
        <w:t xml:space="preserve">1000</w:t>
      </w:r>
      <w:r>
        <w:rPr>
          <w:rStyle w:val="NormalTok"/>
        </w:rPr>
        <w:t xml:space="preserve">)</w:t>
      </w:r>
      <w:r>
        <w:br/>
      </w:r>
      <w:r>
        <w:rPr>
          <w:rStyle w:val="NormalTok"/>
        </w:rPr>
        <w:t xml:space="preserve">Serapia.eq_N </w:t>
      </w:r>
      <w:r>
        <w:rPr>
          <w:rStyle w:val="OtherTok"/>
        </w:rPr>
        <w:t xml:space="preserve">&lt;-</w:t>
      </w:r>
      <w:r>
        <w:rPr>
          <w:rStyle w:val="NormalTok"/>
        </w:rPr>
        <w:t xml:space="preserve"> </w:t>
      </w:r>
      <w:r>
        <w:rPr>
          <w:rStyle w:val="FunctionTok"/>
        </w:rPr>
        <w:t xml:space="preserve">stoch.projection</w:t>
      </w:r>
      <w:r>
        <w:rPr>
          <w:rStyle w:val="NormalTok"/>
        </w:rPr>
        <w:t xml:space="preserve">(Serapia_N, n, </w:t>
      </w:r>
      <w:r>
        <w:rPr>
          <w:rStyle w:val="AttributeTok"/>
        </w:rPr>
        <w:t xml:space="preserve">nreps =</w:t>
      </w:r>
      <w:r>
        <w:rPr>
          <w:rStyle w:val="NormalTok"/>
        </w:rPr>
        <w:t xml:space="preserve"> </w:t>
      </w:r>
      <w:r>
        <w:rPr>
          <w:rStyle w:val="DecValTok"/>
        </w:rPr>
        <w:t xml:space="preserve">1000</w:t>
      </w:r>
      <w:r>
        <w:rPr>
          <w:rStyle w:val="NormalTok"/>
        </w:rPr>
        <w:t xml:space="preserve">)</w:t>
      </w:r>
    </w:p>
    <w:p>
      <w:pPr>
        <w:pStyle w:val="FirstParagraph"/>
      </w:pPr>
      <w:r>
        <w:t xml:space="preserve">Convertir las simulaciones de las matrices de transición en un data frame y limpiar los nombres de las columnas. Luego sumar el total de individuos por simulación para cada etapa de la vida. Esto es necesario para poder visualizar el tamaño poblacional esperado por etapa de la vida. El resultado del análisis es que las poblaciones afectada de forma antropogénicas tienen un estimado de tamaño de poblacional más grande que las poblaciones naturales.</w:t>
      </w:r>
    </w:p>
    <w:p>
      <w:pPr>
        <w:pStyle w:val="SourceCode"/>
      </w:pPr>
      <w:r>
        <w:rPr>
          <w:rStyle w:val="NormalTok"/>
        </w:rPr>
        <w:t xml:space="preserve">Serapia.eq_A </w:t>
      </w:r>
      <w:r>
        <w:rPr>
          <w:rStyle w:val="OtherTok"/>
        </w:rPr>
        <w:t xml:space="preserve">&lt;-</w:t>
      </w:r>
      <w:r>
        <w:rPr>
          <w:rStyle w:val="NormalTok"/>
        </w:rPr>
        <w:t xml:space="preserve"> </w:t>
      </w:r>
      <w:r>
        <w:rPr>
          <w:rStyle w:val="FunctionTok"/>
        </w:rPr>
        <w:t xml:space="preserve">clean_names</w:t>
      </w:r>
      <w:r>
        <w:rPr>
          <w:rStyle w:val="NormalTok"/>
        </w:rPr>
        <w:t xml:space="preserve">(</w:t>
      </w:r>
      <w:r>
        <w:rPr>
          <w:rStyle w:val="FunctionTok"/>
        </w:rPr>
        <w:t xml:space="preserve">as.data.frame</w:t>
      </w:r>
      <w:r>
        <w:rPr>
          <w:rStyle w:val="NormalTok"/>
        </w:rPr>
        <w:t xml:space="preserve">(Serapia.eq_A)) </w:t>
      </w:r>
      <w:r>
        <w:rPr>
          <w:rStyle w:val="CommentTok"/>
        </w:rPr>
        <w:t xml:space="preserve"># limpiar los nombres de las columnas y convertir en un data frame</w:t>
      </w:r>
      <w:r>
        <w:br/>
      </w:r>
      <w:r>
        <w:rPr>
          <w:rStyle w:val="NormalTok"/>
        </w:rPr>
        <w:t xml:space="preserve">Serapia.eq_N </w:t>
      </w:r>
      <w:r>
        <w:rPr>
          <w:rStyle w:val="OtherTok"/>
        </w:rPr>
        <w:t xml:space="preserve">&lt;-</w:t>
      </w:r>
      <w:r>
        <w:rPr>
          <w:rStyle w:val="NormalTok"/>
        </w:rPr>
        <w:t xml:space="preserve"> </w:t>
      </w:r>
      <w:r>
        <w:rPr>
          <w:rStyle w:val="FunctionTok"/>
        </w:rPr>
        <w:t xml:space="preserve">clean_names</w:t>
      </w:r>
      <w:r>
        <w:rPr>
          <w:rStyle w:val="NormalTok"/>
        </w:rPr>
        <w:t xml:space="preserve">(</w:t>
      </w:r>
      <w:r>
        <w:rPr>
          <w:rStyle w:val="FunctionTok"/>
        </w:rPr>
        <w:t xml:space="preserve">as.data.frame</w:t>
      </w:r>
      <w:r>
        <w:rPr>
          <w:rStyle w:val="NormalTok"/>
        </w:rPr>
        <w:t xml:space="preserve">(Serapia.eq_N))</w:t>
      </w:r>
      <w:r>
        <w:br/>
      </w:r>
      <w:r>
        <w:br/>
      </w:r>
      <w:r>
        <w:rPr>
          <w:rStyle w:val="NormalTok"/>
        </w:rPr>
        <w:t xml:space="preserve">Serapia_eq_A </w:t>
      </w:r>
      <w:r>
        <w:rPr>
          <w:rStyle w:val="OtherTok"/>
        </w:rPr>
        <w:t xml:space="preserve">&lt;-</w:t>
      </w:r>
      <w:r>
        <w:rPr>
          <w:rStyle w:val="NormalTok"/>
        </w:rPr>
        <w:t xml:space="preserve"> Serapia.eq_A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total =</w:t>
      </w:r>
      <w:r>
        <w:rPr>
          <w:rStyle w:val="NormalTok"/>
        </w:rPr>
        <w:t xml:space="preserve"> </w:t>
      </w:r>
      <w:r>
        <w:rPr>
          <w:rStyle w:val="FunctionTok"/>
        </w:rPr>
        <w:t xml:space="preserve">rowSums</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w:t>
      </w:r>
      <w:r>
        <w:rPr>
          <w:rStyle w:val="CommentTok"/>
        </w:rPr>
        <w:t xml:space="preserve"># sumar la cantidad de individuos en una columna</w:t>
      </w:r>
      <w:r>
        <w:br/>
      </w:r>
      <w:r>
        <w:br/>
      </w:r>
      <w:r>
        <w:rPr>
          <w:rStyle w:val="NormalTok"/>
        </w:rPr>
        <w:t xml:space="preserve">Serapia_eq_N </w:t>
      </w:r>
      <w:r>
        <w:rPr>
          <w:rStyle w:val="OtherTok"/>
        </w:rPr>
        <w:t xml:space="preserve">&lt;-</w:t>
      </w:r>
      <w:r>
        <w:rPr>
          <w:rStyle w:val="NormalTok"/>
        </w:rPr>
        <w:t xml:space="preserve"> Serapia.eq_N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total =</w:t>
      </w:r>
      <w:r>
        <w:rPr>
          <w:rStyle w:val="NormalTok"/>
        </w:rPr>
        <w:t xml:space="preserve"> </w:t>
      </w:r>
      <w:r>
        <w:rPr>
          <w:rStyle w:val="FunctionTok"/>
        </w:rPr>
        <w:t xml:space="preserve">rowSums</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w:t>
      </w:r>
    </w:p>
    <w:p>
      <w:pPr>
        <w:pStyle w:val="FirstParagraph"/>
      </w:pPr>
      <w:r>
        <w:t xml:space="preserve">Visualizar el tamaño de poblacional esperado por etapa de la vida para las poblaciones afectada de forma antropogénicas y naturales. Se observa que las poblaciones afectada de forma antropogénicas tienen un tamaño de poblacional más grande que las poblaciones naturales. la poblaciones con efecto antropogénico tienen a ser de mayor cantidad.</w:t>
      </w:r>
    </w:p>
    <w:p>
      <w:pPr>
        <w:pStyle w:val="SourceCode"/>
      </w:pPr>
      <w:r>
        <w:rPr>
          <w:rStyle w:val="NormalTok"/>
        </w:rPr>
        <w:t xml:space="preserve">diverging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"#009392"</w:t>
      </w:r>
      <w:r>
        <w:rPr>
          <w:rStyle w:val="NormalTok"/>
        </w:rPr>
        <w:t xml:space="preserve">, </w:t>
      </w:r>
      <w:r>
        <w:rPr>
          <w:rStyle w:val="StringTok"/>
        </w:rPr>
        <w:t xml:space="preserve">"#CF597E"</w:t>
      </w:r>
      <w:r>
        <w:rPr>
          <w:rStyle w:val="NormalTok"/>
        </w:rPr>
        <w:t xml:space="preserve">, </w:t>
      </w:r>
      <w:r>
        <w:rPr>
          <w:rStyle w:val="StringTok"/>
        </w:rPr>
        <w:t xml:space="preserve">"#E9E29C"</w:t>
      </w:r>
      <w:r>
        <w:rPr>
          <w:rStyle w:val="NormalTok"/>
        </w:rPr>
        <w:t xml:space="preserve">, </w:t>
      </w:r>
      <w:r>
        <w:rPr>
          <w:rStyle w:val="StringTok"/>
        </w:rPr>
        <w:t xml:space="preserve">"#39B185"</w:t>
      </w:r>
      <w:r>
        <w:rPr>
          <w:rStyle w:val="NormalTok"/>
        </w:rPr>
        <w:t xml:space="preserve">, </w:t>
      </w:r>
      <w:r>
        <w:rPr>
          <w:rStyle w:val="StringTok"/>
        </w:rPr>
        <w:t xml:space="preserve">"#EEB479"</w:t>
      </w:r>
      <w:r>
        <w:rPr>
          <w:rStyle w:val="NormalTok"/>
        </w:rPr>
        <w:t xml:space="preserve">, </w:t>
      </w:r>
      <w:r>
        <w:rPr>
          <w:rStyle w:val="StringTok"/>
        </w:rPr>
        <w:t xml:space="preserve">"#9CCB86"</w:t>
      </w:r>
      <w:r>
        <w:rPr>
          <w:rStyle w:val="NormalTok"/>
        </w:rPr>
        <w:t xml:space="preserve">)</w:t>
      </w:r>
      <w:r>
        <w:br/>
      </w:r>
      <w:r>
        <w:rPr>
          <w:rStyle w:val="FunctionTok"/>
        </w:rPr>
        <w:t xml:space="preserve">ggplot</w:t>
      </w:r>
      <w:r>
        <w:rPr>
          <w:rStyle w:val="NormalTok"/>
        </w:rPr>
        <w:t xml:space="preserve">(Serapia_eq_N, </w:t>
      </w:r>
      <w:r>
        <w:rPr>
          <w:rStyle w:val="FunctionTok"/>
        </w:rPr>
        <w:t xml:space="preserve">aes</w:t>
      </w:r>
      <w:r>
        <w:rPr>
          <w:rStyle w:val="NormalTok"/>
        </w:rPr>
        <w:t xml:space="preserve">(total))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fill =</w:t>
      </w:r>
      <w:r>
        <w:rPr>
          <w:rStyle w:val="NormalTok"/>
        </w:rPr>
        <w:t xml:space="preserve"> </w:t>
      </w:r>
      <w:r>
        <w:rPr>
          <w:rStyle w:val="StringTok"/>
        </w:rPr>
        <w:t xml:space="preserve">"#009392"</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bins =</w:t>
      </w:r>
      <w:r>
        <w:rPr>
          <w:rStyle w:val="NormalTok"/>
        </w:rPr>
        <w:t xml:space="preserve"> </w:t>
      </w:r>
      <w:r>
        <w:rPr>
          <w:rStyle w:val="DecValTok"/>
        </w:rPr>
        <w:t xml:space="preserve">30</w:t>
      </w:r>
      <w:r>
        <w:rPr>
          <w:rStyle w:val="NormalTok"/>
        </w:rPr>
        <w:t xml:space="preserve">, </w:t>
      </w:r>
      <w:r>
        <w:rPr>
          <w:rStyle w:val="AttributeTok"/>
        </w:rPr>
        <w:t xml:space="preserve">alpha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br/>
      </w:r>
      <w:r>
        <w:rPr>
          <w:rStyle w:val="NormalTok"/>
        </w:rPr>
        <w:t xml:space="preserve">    </w:t>
      </w:r>
      <w:r>
        <w:rPr>
          <w:rStyle w:val="AttributeTok"/>
        </w:rPr>
        <w:t xml:space="preserve">data =</w:t>
      </w:r>
      <w:r>
        <w:rPr>
          <w:rStyle w:val="NormalTok"/>
        </w:rPr>
        <w:t xml:space="preserve"> Serapia_eq_A, </w:t>
      </w:r>
      <w:r>
        <w:rPr>
          <w:rStyle w:val="FunctionTok"/>
        </w:rPr>
        <w:t xml:space="preserve">aes</w:t>
      </w:r>
      <w:r>
        <w:rPr>
          <w:rStyle w:val="NormalTok"/>
        </w:rPr>
        <w:t xml:space="preserve">(</w:t>
      </w:r>
      <w:r>
        <w:rPr>
          <w:rStyle w:val="AttributeTok"/>
        </w:rPr>
        <w:t xml:space="preserve">x =</w:t>
      </w:r>
      <w:r>
        <w:rPr>
          <w:rStyle w:val="NormalTok"/>
        </w:rPr>
        <w:t xml:space="preserve"> total),</w:t>
      </w:r>
      <w:r>
        <w:br/>
      </w:r>
      <w:r>
        <w:rPr>
          <w:rStyle w:val="NormalTok"/>
        </w:rPr>
        <w:t xml:space="preserve">    </w:t>
      </w:r>
      <w:r>
        <w:rPr>
          <w:rStyle w:val="AttributeTok"/>
        </w:rPr>
        <w:t xml:space="preserve">fill =</w:t>
      </w:r>
      <w:r>
        <w:rPr>
          <w:rStyle w:val="NormalTok"/>
        </w:rPr>
        <w:t xml:space="preserve"> </w:t>
      </w:r>
      <w:r>
        <w:rPr>
          <w:rStyle w:val="StringTok"/>
        </w:rPr>
        <w:t xml:space="preserve">"#CF597E"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bins =</w:t>
      </w:r>
      <w:r>
        <w:rPr>
          <w:rStyle w:val="NormalTok"/>
        </w:rPr>
        <w:t xml:space="preserve"> </w:t>
      </w:r>
      <w:r>
        <w:rPr>
          <w:rStyle w:val="DecValTok"/>
        </w:rPr>
        <w:t xml:space="preserve">30</w:t>
      </w:r>
      <w:r>
        <w:rPr>
          <w:rStyle w:val="NormalTok"/>
        </w:rPr>
        <w:t xml:space="preserve">, </w:t>
      </w:r>
      <w:r>
        <w:rPr>
          <w:rStyle w:val="AttributeTok"/>
        </w:rPr>
        <w:t xml:space="preserve">alpha =</w:t>
      </w:r>
      <w:r>
        <w:rPr>
          <w:rStyle w:val="NormalTok"/>
        </w:rPr>
        <w:t xml:space="preserve"> .</w:t>
      </w:r>
      <w:r>
        <w:rPr>
          <w:rStyle w:val="DecValTok"/>
        </w:rPr>
        <w:t xml:space="preserve">5</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"Distribución de total de individuos esperado de *Serapias cordigera*"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"Número total de individuos por simulación"</w:t>
      </w:r>
      <w:r>
        <w:rPr>
          <w:rStyle w:val="NormalTok"/>
        </w:rPr>
        <w:t xml:space="preserve">, </w:t>
      </w:r>
      <w:r>
        <w:rPr>
          <w:rStyle w:val="AttributeTok"/>
        </w:rPr>
        <w:t xml:space="preserve">y =</w:t>
      </w:r>
      <w:r>
        <w:rPr>
          <w:rStyle w:val="NormalTok"/>
        </w:rPr>
        <w:t xml:space="preserve"> </w:t>
      </w:r>
      <w:r>
        <w:rPr>
          <w:rStyle w:val="StringTok"/>
        </w:rPr>
        <w:t xml:space="preserve">"Frecuencia"</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title =</w:t>
      </w:r>
      <w:r>
        <w:rPr>
          <w:rStyle w:val="NormalTok"/>
        </w:rPr>
        <w:t xml:space="preserve"> </w:t>
      </w:r>
      <w:r>
        <w:rPr>
          <w:rStyle w:val="FunctionTok"/>
        </w:rPr>
        <w:t xml:space="preserve">element_markdown</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62" w:name="fig-sim-diverging-colors"/>
          <w:p>
            <w:pPr>
              <w:pStyle w:val="Compact"/>
              <w:jc w:val="center"/>
            </w:pPr>
            <w:r>
              <w:drawing>
                <wp:inline>
                  <wp:extent cx="5334000" cy="4267200"/>
                  <wp:effectExtent b="0" l="0" r="0" t="0"/>
                  <wp:docPr descr="" title="" id="60" name="Picture"/>
                  <a:graphic>
                    <a:graphicData uri="http://schemas.openxmlformats.org/drawingml/2006/picture">
                      <pic:pic>
                        <pic:nvPicPr>
                          <pic:cNvPr descr="115-Metodos_de_simulaciones_files/figure-docx/fig-sim-diverging-colors-1.png" id="61" name="Picture"/>
                          <pic:cNvPicPr>
                            <a:picLocks noChangeArrowheads="1" noChangeAspect="1"/>
                          </pic:cNvPicPr>
                        </pic:nvPicPr>
                        <pic:blipFill>
                          <a:blip r:embed="rId5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6: Histogramas superpuestos (30 bins) del total de individuos por simulación de</w:t>
            </w:r>
            <w:r>
              <w:t xml:space="preserve"> </w:t>
            </w:r>
            <w:r>
              <w:rPr>
                <w:i/>
                <w:iCs/>
              </w:rPr>
              <w:t xml:space="preserve">Serapias cordigera</w:t>
            </w:r>
            <w:r>
              <w:t xml:space="preserve"> </w:t>
            </w:r>
            <w:r>
              <w:t xml:space="preserve">para los conjuntos Serapia_eq_N y Serapia_eq_A con tema minimal.</w:t>
            </w:r>
          </w:p>
          <w:bookmarkEnd w:id="62"/>
        </w:tc>
      </w:tr>
    </w:tbl>
    <w:p>
      <w:r>
        <w:pict>
          <v:rect style="width:0;height:1.5pt" o:hralign="center" o:hrstd="t" o:hr="t"/>
        </w:pict>
      </w:r>
    </w:p>
    <w:bookmarkEnd w:id="63"/>
    <w:bookmarkEnd w:id="64"/>
    <w:bookmarkStart w:id="76" w:name="estocasticidad-temporal"/>
    <w:p>
      <w:pPr>
        <w:pStyle w:val="Heading2"/>
      </w:pPr>
      <w:r>
        <w:t xml:space="preserve">1.6 Estocasticidad temporal</w:t>
      </w:r>
    </w:p>
    <w:tbl>
      <w:tblPr>
        <w:tblStyle w:val="Table"/>
        <w:tblW w:type="pct" w:w="5000"/>
        <w:tblLayout w:type="fixed"/>
        <w:tblLook w:firstRow="0" w:lastRow="0" w:firstColumn="0" w:lastColumn="0" w:noHBand="0" w:noVBand="0" w:val="0000"/>
      </w:tblPr>
      <w:tblGrid>
        <w:gridCol w:w="7920"/>
      </w:tblGrid>
      <w:tr>
        <w:tc>
          <w:tcPr/>
          <w:bookmarkStart w:id="68" w:name="Xcb02401881faaf2d12105aeae6449b44cf95c39"/>
          <w:p>
            <w:pPr>
              <w:pStyle w:val="Compact"/>
              <w:jc w:val="center"/>
            </w:pPr>
            <w:r>
              <w:drawing>
                <wp:inline>
                  <wp:extent cx="5334000" cy="3556444"/>
                  <wp:effectExtent b="0" l="0" r="0" t="0"/>
                  <wp:docPr descr="" title="" id="66" name="Picture"/>
                  <a:graphic>
                    <a:graphicData uri="http://schemas.openxmlformats.org/drawingml/2006/picture">
                      <pic:pic>
                        <pic:nvPicPr>
                          <pic:cNvPr descr="images/Serapias_cordigera_3_Giuseppe_Pellegrino.jpeg" id="67" name="Picture"/>
                          <pic:cNvPicPr>
                            <a:picLocks noChangeArrowheads="1" noChangeAspect="1"/>
                          </pic:cNvPicPr>
                        </pic:nvPicPr>
                        <pic:blipFill>
                          <a:blip r:embed="rId65"/>
                          <a:stretch>
                            <a:fillRect/>
                          </a:stretch>
                        </pic:blipFill>
                        <pic:spPr bwMode="auto">
                          <a:xfrm>
                            <a:off x="0" y="0"/>
                            <a:ext cx="5334000" cy="3556444"/>
                          </a:xfrm>
                          <a:prstGeom prst="rect">
                            <a:avLst/>
                          </a:prstGeom>
                          <a:noFill/>
                          <a:ln w="9525">
                            <a:noFill/>
                            <a:headEnd/>
                            <a:tailEnd/>
                          </a:ln>
                        </pic:spPr>
                      </pic:pic>
                    </a:graphicData>
                  </a:graphic>
                </wp:inline>
              </w:drawing>
            </w:r>
          </w:p>
          <w:p>
            <w:pPr>
              <w:jc w:val="center"/>
            </w:pPr>
            <w:pPr>
              <w:jc w:val="left"/>
              <w:spacing w:before="200"/>
              <w:pStyle w:val="ImageCaption"/>
            </w:pPr>
            <w:r>
              <w:t xml:space="preserve">Figura 7:</w:t>
            </w:r>
            <w:r>
              <w:t xml:space="preserve"> </w:t>
            </w:r>
            <w:r>
              <w:rPr>
                <w:i/>
                <w:iCs/>
              </w:rPr>
              <w:t xml:space="preserve">Serapias cordigera</w:t>
            </w:r>
            <w:r>
              <w:t xml:space="preserve">. Foto: Guiseppe Pelligrino</w:t>
            </w:r>
          </w:p>
          <w:bookmarkEnd w:id="68"/>
        </w:tc>
      </w:tr>
    </w:tbl>
    <w:p>
      <w:pPr>
        <w:pStyle w:val="BodyText"/>
      </w:pPr>
      <w:r>
        <w:t xml:space="preserve">El objetivo de evaluar la variación en tiempo es para determinar si los efectos temporales son importante en predecir los cambios en el crecimiento o estabilidad poblacional. Seguimos con los datos</w:t>
      </w:r>
      <w:r>
        <w:t xml:space="preserve"> </w:t>
      </w:r>
      <w:r>
        <w:rPr>
          <w:i/>
          <w:iCs/>
        </w:rPr>
        <w:t xml:space="preserve">Serapias cordigera</w:t>
      </w:r>
      <w:r>
        <w:t xml:space="preserve">, pero ahora evaluamos cual es el efecto de la variación en los parámetros de la matriz usando múltiple censos. Vemos el efecto de una esas población, por impacto antropogénico solamente de la población</w:t>
      </w:r>
      <w:r>
        <w:t xml:space="preserve"> </w:t>
      </w:r>
      <w:r>
        <w:rPr>
          <w:b/>
          <w:bCs/>
        </w:rPr>
        <w:t xml:space="preserve">A1</w:t>
      </w:r>
      <w:r>
        <w:t xml:space="preserve"> </w:t>
      </w:r>
      <w:r>
        <w:t xml:space="preserve">en los 13 años de muestreo comenzando en el 1999 al 2011, inclusivo.</w:t>
      </w:r>
    </w:p>
    <w:p>
      <w:pPr>
        <w:pStyle w:val="BodyText"/>
      </w:pPr>
      <w:r>
        <w:t xml:space="preserve">El primer paso en entrar los datos en una lista de matrices de transición.</w:t>
      </w:r>
    </w:p>
    <w:p>
      <w:pPr>
        <w:pStyle w:val="SourceCode"/>
      </w:pPr>
      <w:r>
        <w:rPr>
          <w:rStyle w:val="NormalTok"/>
        </w:rPr>
        <w:t xml:space="preserve">Serapia_tiempo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A1_1999 =</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loatTok"/>
        </w:rPr>
        <w:t xml:space="preserve">0.745</w:t>
      </w:r>
      <w:r>
        <w:rPr>
          <w:rStyle w:val="NormalTok"/>
        </w:rPr>
        <w:t xml:space="preserve">,  </w:t>
      </w:r>
      <w:r>
        <w:rPr>
          <w:rStyle w:val="FloatTok"/>
        </w:rPr>
        <w:t xml:space="preserve">0.152</w:t>
      </w:r>
      <w:r>
        <w:rPr>
          <w:rStyle w:val="NormalTok"/>
        </w:rPr>
        <w:t xml:space="preserve">,  </w:t>
      </w:r>
      <w:r>
        <w:rPr>
          <w:rStyle w:val="FloatTok"/>
        </w:rPr>
        <w:t xml:space="preserve">0.452</w:t>
      </w:r>
      <w:r>
        <w:rPr>
          <w:rStyle w:val="NormalTok"/>
        </w:rPr>
        <w:t xml:space="preserve">,  </w:t>
      </w:r>
      <w:r>
        <w:rPr>
          <w:rStyle w:val="FloatTok"/>
        </w:rPr>
        <w:t xml:space="preserve">0.564</w:t>
      </w:r>
      <w:r>
        <w:rPr>
          <w:rStyle w:val="NormalTok"/>
        </w:rPr>
        <w:t xml:space="preserve">,</w:t>
      </w:r>
      <w:r>
        <w:br/>
      </w:r>
      <w:r>
        <w:rPr>
          <w:rStyle w:val="NormalTok"/>
        </w:rPr>
        <w:t xml:space="preserve">      </w:t>
      </w:r>
      <w:r>
        <w:rPr>
          <w:rStyle w:val="FloatTok"/>
        </w:rPr>
        <w:t xml:space="preserve">0.125</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w:t>
      </w:r>
      <w:r>
        <w:br/>
      </w:r>
      <w:r>
        <w:rPr>
          <w:rStyle w:val="NormalTok"/>
        </w:rPr>
        <w:t xml:space="preserve">      </w:t>
      </w:r>
      <w:r>
        <w:rPr>
          <w:rStyle w:val="FloatTok"/>
        </w:rPr>
        <w:t xml:space="preserve">0.000</w:t>
      </w:r>
      <w:r>
        <w:rPr>
          <w:rStyle w:val="NormalTok"/>
        </w:rPr>
        <w:t xml:space="preserve">,  </w:t>
      </w:r>
      <w:r>
        <w:rPr>
          <w:rStyle w:val="FloatTok"/>
        </w:rPr>
        <w:t xml:space="preserve">0.321</w:t>
      </w:r>
      <w:r>
        <w:rPr>
          <w:rStyle w:val="NormalTok"/>
        </w:rPr>
        <w:t xml:space="preserve">,  </w:t>
      </w:r>
      <w:r>
        <w:rPr>
          <w:rStyle w:val="FloatTok"/>
        </w:rPr>
        <w:t xml:space="preserve">0.205</w:t>
      </w:r>
      <w:r>
        <w:rPr>
          <w:rStyle w:val="NormalTok"/>
        </w:rPr>
        <w:t xml:space="preserve">,  </w:t>
      </w:r>
      <w:r>
        <w:rPr>
          <w:rStyle w:val="FloatTok"/>
        </w:rPr>
        <w:t xml:space="preserve">0.342</w:t>
      </w:r>
      <w:r>
        <w:rPr>
          <w:rStyle w:val="NormalTok"/>
        </w:rPr>
        <w:t xml:space="preserve">,</w:t>
      </w:r>
      <w:r>
        <w:br/>
      </w:r>
      <w:r>
        <w:rPr>
          <w:rStyle w:val="NormalTok"/>
        </w:rPr>
        <w:t xml:space="preserve">      </w:t>
      </w:r>
      <w:r>
        <w:rPr>
          <w:rStyle w:val="FloatTok"/>
        </w:rPr>
        <w:t xml:space="preserve">0.200</w:t>
      </w:r>
      <w:r>
        <w:rPr>
          <w:rStyle w:val="NormalTok"/>
        </w:rPr>
        <w:t xml:space="preserve">,  </w:t>
      </w:r>
      <w:r>
        <w:rPr>
          <w:rStyle w:val="FloatTok"/>
        </w:rPr>
        <w:t xml:space="preserve">0.365</w:t>
      </w:r>
      <w:r>
        <w:rPr>
          <w:rStyle w:val="NormalTok"/>
        </w:rPr>
        <w:t xml:space="preserve">,  </w:t>
      </w:r>
      <w:r>
        <w:rPr>
          <w:rStyle w:val="FloatTok"/>
        </w:rPr>
        <w:t xml:space="preserve">0.205</w:t>
      </w:r>
      <w:r>
        <w:rPr>
          <w:rStyle w:val="NormalTok"/>
        </w:rPr>
        <w:t xml:space="preserve">,  </w:t>
      </w:r>
      <w:r>
        <w:rPr>
          <w:rStyle w:val="FloatTok"/>
        </w:rPr>
        <w:t xml:space="preserve">0.185</w:t>
      </w:r>
      <w:r>
        <w:br/>
      </w:r>
      <w:r>
        <w:rPr>
          <w:rStyle w:val="NormalTok"/>
        </w:rPr>
        <w:t xml:space="preserve">    ),</w:t>
      </w:r>
      <w:r>
        <w:br/>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AttributeTok"/>
        </w:rPr>
        <w:t xml:space="preserve">A1_2000 =</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loatTok"/>
        </w:rPr>
        <w:t xml:space="preserve">0.578</w:t>
      </w:r>
      <w:r>
        <w:rPr>
          <w:rStyle w:val="NormalTok"/>
        </w:rPr>
        <w:t xml:space="preserve">, </w:t>
      </w:r>
      <w:r>
        <w:rPr>
          <w:rStyle w:val="FloatTok"/>
        </w:rPr>
        <w:t xml:space="preserve">0.222</w:t>
      </w:r>
      <w:r>
        <w:rPr>
          <w:rStyle w:val="NormalTok"/>
        </w:rPr>
        <w:t xml:space="preserve">, </w:t>
      </w:r>
      <w:r>
        <w:rPr>
          <w:rStyle w:val="FloatTok"/>
        </w:rPr>
        <w:t xml:space="preserve">0.394</w:t>
      </w:r>
      <w:r>
        <w:rPr>
          <w:rStyle w:val="NormalTok"/>
        </w:rPr>
        <w:t xml:space="preserve">, </w:t>
      </w:r>
      <w:r>
        <w:rPr>
          <w:rStyle w:val="FloatTok"/>
        </w:rPr>
        <w:t xml:space="preserve">0.394</w:t>
      </w:r>
      <w:r>
        <w:rPr>
          <w:rStyle w:val="NormalTok"/>
        </w:rPr>
        <w:t xml:space="preserve">,</w:t>
      </w:r>
      <w:r>
        <w:br/>
      </w:r>
      <w:r>
        <w:rPr>
          <w:rStyle w:val="NormalTok"/>
        </w:rPr>
        <w:t xml:space="preserve">      </w:t>
      </w:r>
      <w:r>
        <w:rPr>
          <w:rStyle w:val="FloatTok"/>
        </w:rPr>
        <w:t xml:space="preserve">0.188</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w:t>
      </w:r>
      <w:r>
        <w:br/>
      </w:r>
      <w:r>
        <w:rPr>
          <w:rStyle w:val="NormalTok"/>
        </w:rPr>
        <w:t xml:space="preserve">      </w:t>
      </w:r>
      <w:r>
        <w:rPr>
          <w:rStyle w:val="FloatTok"/>
        </w:rPr>
        <w:t xml:space="preserve">0.000</w:t>
      </w:r>
      <w:r>
        <w:rPr>
          <w:rStyle w:val="NormalTok"/>
        </w:rPr>
        <w:t xml:space="preserve">, </w:t>
      </w:r>
      <w:r>
        <w:rPr>
          <w:rStyle w:val="FloatTok"/>
        </w:rPr>
        <w:t xml:space="preserve">0.322</w:t>
      </w:r>
      <w:r>
        <w:rPr>
          <w:rStyle w:val="NormalTok"/>
        </w:rPr>
        <w:t xml:space="preserve">, </w:t>
      </w:r>
      <w:r>
        <w:rPr>
          <w:rStyle w:val="FloatTok"/>
        </w:rPr>
        <w:t xml:space="preserve">0.254</w:t>
      </w:r>
      <w:r>
        <w:rPr>
          <w:rStyle w:val="NormalTok"/>
        </w:rPr>
        <w:t xml:space="preserve">, </w:t>
      </w:r>
      <w:r>
        <w:rPr>
          <w:rStyle w:val="FloatTok"/>
        </w:rPr>
        <w:t xml:space="preserve">0.357</w:t>
      </w:r>
      <w:r>
        <w:rPr>
          <w:rStyle w:val="NormalTok"/>
        </w:rPr>
        <w:t xml:space="preserve">,</w:t>
      </w:r>
      <w:r>
        <w:br/>
      </w:r>
      <w:r>
        <w:rPr>
          <w:rStyle w:val="NormalTok"/>
        </w:rPr>
        <w:t xml:space="preserve">      </w:t>
      </w:r>
      <w:r>
        <w:rPr>
          <w:rStyle w:val="FloatTok"/>
        </w:rPr>
        <w:t xml:space="preserve">0.244</w:t>
      </w:r>
      <w:r>
        <w:rPr>
          <w:rStyle w:val="NormalTok"/>
        </w:rPr>
        <w:t xml:space="preserve">, </w:t>
      </w:r>
      <w:r>
        <w:rPr>
          <w:rStyle w:val="FloatTok"/>
        </w:rPr>
        <w:t xml:space="preserve">0.314</w:t>
      </w:r>
      <w:r>
        <w:rPr>
          <w:rStyle w:val="NormalTok"/>
        </w:rPr>
        <w:t xml:space="preserve">, </w:t>
      </w:r>
      <w:r>
        <w:rPr>
          <w:rStyle w:val="FloatTok"/>
        </w:rPr>
        <w:t xml:space="preserve">0.125</w:t>
      </w:r>
      <w:r>
        <w:rPr>
          <w:rStyle w:val="NormalTok"/>
        </w:rPr>
        <w:t xml:space="preserve">, </w:t>
      </w:r>
      <w:r>
        <w:rPr>
          <w:rStyle w:val="FloatTok"/>
        </w:rPr>
        <w:t xml:space="preserve">0.302</w:t>
      </w:r>
      <w:r>
        <w:br/>
      </w:r>
      <w:r>
        <w:rPr>
          <w:rStyle w:val="NormalTok"/>
        </w:rPr>
        <w:t xml:space="preserve">    ),</w:t>
      </w:r>
      <w:r>
        <w:br/>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AttributeTok"/>
        </w:rPr>
        <w:t xml:space="preserve">A1_2001 =</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loatTok"/>
        </w:rPr>
        <w:t xml:space="preserve">0.668</w:t>
      </w:r>
      <w:r>
        <w:rPr>
          <w:rStyle w:val="NormalTok"/>
        </w:rPr>
        <w:t xml:space="preserve">, </w:t>
      </w:r>
      <w:r>
        <w:rPr>
          <w:rStyle w:val="FloatTok"/>
        </w:rPr>
        <w:t xml:space="preserve">0.122</w:t>
      </w:r>
      <w:r>
        <w:rPr>
          <w:rStyle w:val="NormalTok"/>
        </w:rPr>
        <w:t xml:space="preserve">, </w:t>
      </w:r>
      <w:r>
        <w:rPr>
          <w:rStyle w:val="FloatTok"/>
        </w:rPr>
        <w:t xml:space="preserve">0.294</w:t>
      </w:r>
      <w:r>
        <w:rPr>
          <w:rStyle w:val="NormalTok"/>
        </w:rPr>
        <w:t xml:space="preserve">, </w:t>
      </w:r>
      <w:r>
        <w:rPr>
          <w:rStyle w:val="FloatTok"/>
        </w:rPr>
        <w:t xml:space="preserve">0.401</w:t>
      </w:r>
      <w:r>
        <w:rPr>
          <w:rStyle w:val="NormalTok"/>
        </w:rPr>
        <w:t xml:space="preserve">,</w:t>
      </w:r>
      <w:r>
        <w:br/>
      </w:r>
      <w:r>
        <w:rPr>
          <w:rStyle w:val="NormalTok"/>
        </w:rPr>
        <w:t xml:space="preserve">      </w:t>
      </w:r>
      <w:r>
        <w:rPr>
          <w:rStyle w:val="FloatTok"/>
        </w:rPr>
        <w:t xml:space="preserve">0.128</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w:t>
      </w:r>
      <w:r>
        <w:br/>
      </w:r>
      <w:r>
        <w:rPr>
          <w:rStyle w:val="NormalTok"/>
        </w:rPr>
        <w:t xml:space="preserve">      </w:t>
      </w:r>
      <w:r>
        <w:rPr>
          <w:rStyle w:val="FloatTok"/>
        </w:rPr>
        <w:t xml:space="preserve">0.000</w:t>
      </w:r>
      <w:r>
        <w:rPr>
          <w:rStyle w:val="NormalTok"/>
        </w:rPr>
        <w:t xml:space="preserve">, </w:t>
      </w:r>
      <w:r>
        <w:rPr>
          <w:rStyle w:val="FloatTok"/>
        </w:rPr>
        <w:t xml:space="preserve">0.302</w:t>
      </w:r>
      <w:r>
        <w:rPr>
          <w:rStyle w:val="NormalTok"/>
        </w:rPr>
        <w:t xml:space="preserve">, </w:t>
      </w:r>
      <w:r>
        <w:rPr>
          <w:rStyle w:val="FloatTok"/>
        </w:rPr>
        <w:t xml:space="preserve">0.453</w:t>
      </w:r>
      <w:r>
        <w:rPr>
          <w:rStyle w:val="NormalTok"/>
        </w:rPr>
        <w:t xml:space="preserve">, </w:t>
      </w:r>
      <w:r>
        <w:rPr>
          <w:rStyle w:val="FloatTok"/>
        </w:rPr>
        <w:t xml:space="preserve">0.366</w:t>
      </w:r>
      <w:r>
        <w:rPr>
          <w:rStyle w:val="NormalTok"/>
        </w:rPr>
        <w:t xml:space="preserve">,</w:t>
      </w:r>
      <w:r>
        <w:br/>
      </w:r>
      <w:r>
        <w:rPr>
          <w:rStyle w:val="NormalTok"/>
        </w:rPr>
        <w:t xml:space="preserve">      </w:t>
      </w:r>
      <w:r>
        <w:rPr>
          <w:rStyle w:val="FloatTok"/>
        </w:rPr>
        <w:t xml:space="preserve">0.214</w:t>
      </w:r>
      <w:r>
        <w:rPr>
          <w:rStyle w:val="NormalTok"/>
        </w:rPr>
        <w:t xml:space="preserve">, </w:t>
      </w:r>
      <w:r>
        <w:rPr>
          <w:rStyle w:val="FloatTok"/>
        </w:rPr>
        <w:t xml:space="preserve">0.364</w:t>
      </w:r>
      <w:r>
        <w:rPr>
          <w:rStyle w:val="NormalTok"/>
        </w:rPr>
        <w:t xml:space="preserve">, </w:t>
      </w:r>
      <w:r>
        <w:rPr>
          <w:rStyle w:val="FloatTok"/>
        </w:rPr>
        <w:t xml:space="preserve">0.185</w:t>
      </w:r>
      <w:r>
        <w:rPr>
          <w:rStyle w:val="NormalTok"/>
        </w:rPr>
        <w:t xml:space="preserve">, </w:t>
      </w:r>
      <w:r>
        <w:rPr>
          <w:rStyle w:val="FloatTok"/>
        </w:rPr>
        <w:t xml:space="preserve">0.207</w:t>
      </w:r>
      <w:r>
        <w:br/>
      </w:r>
      <w:r>
        <w:rPr>
          <w:rStyle w:val="NormalTok"/>
        </w:rPr>
        <w:t xml:space="preserve">    ),</w:t>
      </w:r>
      <w:r>
        <w:br/>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AttributeTok"/>
        </w:rPr>
        <w:t xml:space="preserve">A1_2002 =</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loatTok"/>
        </w:rPr>
        <w:t xml:space="preserve">0.645</w:t>
      </w:r>
      <w:r>
        <w:rPr>
          <w:rStyle w:val="NormalTok"/>
        </w:rPr>
        <w:t xml:space="preserve">,  </w:t>
      </w:r>
      <w:r>
        <w:rPr>
          <w:rStyle w:val="FloatTok"/>
        </w:rPr>
        <w:t xml:space="preserve">0.222</w:t>
      </w:r>
      <w:r>
        <w:rPr>
          <w:rStyle w:val="NormalTok"/>
        </w:rPr>
        <w:t xml:space="preserve">,  </w:t>
      </w:r>
      <w:r>
        <w:rPr>
          <w:rStyle w:val="FloatTok"/>
        </w:rPr>
        <w:t xml:space="preserve">0.682</w:t>
      </w:r>
      <w:r>
        <w:rPr>
          <w:rStyle w:val="NormalTok"/>
        </w:rPr>
        <w:t xml:space="preserve">,  </w:t>
      </w:r>
      <w:r>
        <w:rPr>
          <w:rStyle w:val="FloatTok"/>
        </w:rPr>
        <w:t xml:space="preserve">0.504</w:t>
      </w:r>
      <w:r>
        <w:rPr>
          <w:rStyle w:val="NormalTok"/>
        </w:rPr>
        <w:t xml:space="preserve">,</w:t>
      </w:r>
      <w:r>
        <w:br/>
      </w:r>
      <w:r>
        <w:rPr>
          <w:rStyle w:val="NormalTok"/>
        </w:rPr>
        <w:t xml:space="preserve">      </w:t>
      </w:r>
      <w:r>
        <w:rPr>
          <w:rStyle w:val="FloatTok"/>
        </w:rPr>
        <w:t xml:space="preserve">0.177</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w:t>
      </w:r>
      <w:r>
        <w:br/>
      </w:r>
      <w:r>
        <w:rPr>
          <w:rStyle w:val="NormalTok"/>
        </w:rPr>
        <w:t xml:space="preserve">      </w:t>
      </w:r>
      <w:r>
        <w:rPr>
          <w:rStyle w:val="FloatTok"/>
        </w:rPr>
        <w:t xml:space="preserve">0.000</w:t>
      </w:r>
      <w:r>
        <w:rPr>
          <w:rStyle w:val="NormalTok"/>
        </w:rPr>
        <w:t xml:space="preserve">,  </w:t>
      </w:r>
      <w:r>
        <w:rPr>
          <w:rStyle w:val="FloatTok"/>
        </w:rPr>
        <w:t xml:space="preserve">0.421</w:t>
      </w:r>
      <w:r>
        <w:rPr>
          <w:rStyle w:val="NormalTok"/>
        </w:rPr>
        <w:t xml:space="preserve">,  </w:t>
      </w:r>
      <w:r>
        <w:rPr>
          <w:rStyle w:val="FloatTok"/>
        </w:rPr>
        <w:t xml:space="preserve">0.305</w:t>
      </w:r>
      <w:r>
        <w:rPr>
          <w:rStyle w:val="NormalTok"/>
        </w:rPr>
        <w:t xml:space="preserve">,  </w:t>
      </w:r>
      <w:r>
        <w:rPr>
          <w:rStyle w:val="FloatTok"/>
        </w:rPr>
        <w:t xml:space="preserve">0.382</w:t>
      </w:r>
      <w:r>
        <w:rPr>
          <w:rStyle w:val="NormalTok"/>
        </w:rPr>
        <w:t xml:space="preserve">,</w:t>
      </w:r>
      <w:r>
        <w:br/>
      </w:r>
      <w:r>
        <w:rPr>
          <w:rStyle w:val="NormalTok"/>
        </w:rPr>
        <w:t xml:space="preserve">      </w:t>
      </w:r>
      <w:r>
        <w:rPr>
          <w:rStyle w:val="FloatTok"/>
        </w:rPr>
        <w:t xml:space="preserve">0.102</w:t>
      </w:r>
      <w:r>
        <w:rPr>
          <w:rStyle w:val="NormalTok"/>
        </w:rPr>
        <w:t xml:space="preserve">,  </w:t>
      </w:r>
      <w:r>
        <w:rPr>
          <w:rStyle w:val="FloatTok"/>
        </w:rPr>
        <w:t xml:space="preserve">0.355</w:t>
      </w:r>
      <w:r>
        <w:rPr>
          <w:rStyle w:val="NormalTok"/>
        </w:rPr>
        <w:t xml:space="preserve">,  </w:t>
      </w:r>
      <w:r>
        <w:rPr>
          <w:rStyle w:val="FloatTok"/>
        </w:rPr>
        <w:t xml:space="preserve">0.208</w:t>
      </w:r>
      <w:r>
        <w:rPr>
          <w:rStyle w:val="NormalTok"/>
        </w:rPr>
        <w:t xml:space="preserve">,  </w:t>
      </w:r>
      <w:r>
        <w:rPr>
          <w:rStyle w:val="FloatTok"/>
        </w:rPr>
        <w:t xml:space="preserve">0.208</w:t>
      </w:r>
      <w:r>
        <w:br/>
      </w:r>
      <w:r>
        <w:rPr>
          <w:rStyle w:val="NormalTok"/>
        </w:rPr>
        <w:t xml:space="preserve">    ),</w:t>
      </w:r>
      <w:r>
        <w:br/>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AttributeTok"/>
        </w:rPr>
        <w:t xml:space="preserve">A1_2003 =</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loatTok"/>
        </w:rPr>
        <w:t xml:space="preserve">0.545</w:t>
      </w:r>
      <w:r>
        <w:rPr>
          <w:rStyle w:val="NormalTok"/>
        </w:rPr>
        <w:t xml:space="preserve">, </w:t>
      </w:r>
      <w:r>
        <w:rPr>
          <w:rStyle w:val="FloatTok"/>
        </w:rPr>
        <w:t xml:space="preserve">0.113</w:t>
      </w:r>
      <w:r>
        <w:rPr>
          <w:rStyle w:val="NormalTok"/>
        </w:rPr>
        <w:t xml:space="preserve">, </w:t>
      </w:r>
      <w:r>
        <w:rPr>
          <w:rStyle w:val="FloatTok"/>
        </w:rPr>
        <w:t xml:space="preserve">0.424</w:t>
      </w:r>
      <w:r>
        <w:rPr>
          <w:rStyle w:val="NormalTok"/>
        </w:rPr>
        <w:t xml:space="preserve">, </w:t>
      </w:r>
      <w:r>
        <w:rPr>
          <w:rStyle w:val="FloatTok"/>
        </w:rPr>
        <w:t xml:space="preserve">0.424</w:t>
      </w:r>
      <w:r>
        <w:rPr>
          <w:rStyle w:val="NormalTok"/>
        </w:rPr>
        <w:t xml:space="preserve">,</w:t>
      </w:r>
      <w:r>
        <w:br/>
      </w:r>
      <w:r>
        <w:rPr>
          <w:rStyle w:val="NormalTok"/>
        </w:rPr>
        <w:t xml:space="preserve">      </w:t>
      </w:r>
      <w:r>
        <w:rPr>
          <w:rStyle w:val="FloatTok"/>
        </w:rPr>
        <w:t xml:space="preserve">0.247</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w:t>
      </w:r>
      <w:r>
        <w:br/>
      </w:r>
      <w:r>
        <w:rPr>
          <w:rStyle w:val="NormalTok"/>
        </w:rPr>
        <w:t xml:space="preserve">      </w:t>
      </w:r>
      <w:r>
        <w:rPr>
          <w:rStyle w:val="FloatTok"/>
        </w:rPr>
        <w:t xml:space="preserve">0.000</w:t>
      </w:r>
      <w:r>
        <w:rPr>
          <w:rStyle w:val="NormalTok"/>
        </w:rPr>
        <w:t xml:space="preserve">, </w:t>
      </w:r>
      <w:r>
        <w:rPr>
          <w:rStyle w:val="FloatTok"/>
        </w:rPr>
        <w:t xml:space="preserve">0.166</w:t>
      </w:r>
      <w:r>
        <w:rPr>
          <w:rStyle w:val="NormalTok"/>
        </w:rPr>
        <w:t xml:space="preserve">, </w:t>
      </w:r>
      <w:r>
        <w:rPr>
          <w:rStyle w:val="FloatTok"/>
        </w:rPr>
        <w:t xml:space="preserve">0.233</w:t>
      </w:r>
      <w:r>
        <w:rPr>
          <w:rStyle w:val="NormalTok"/>
        </w:rPr>
        <w:t xml:space="preserve">, </w:t>
      </w:r>
      <w:r>
        <w:rPr>
          <w:rStyle w:val="FloatTok"/>
        </w:rPr>
        <w:t xml:space="preserve">0.277</w:t>
      </w:r>
      <w:r>
        <w:rPr>
          <w:rStyle w:val="NormalTok"/>
        </w:rPr>
        <w:t xml:space="preserve">,</w:t>
      </w:r>
      <w:r>
        <w:br/>
      </w:r>
      <w:r>
        <w:rPr>
          <w:rStyle w:val="NormalTok"/>
        </w:rPr>
        <w:t xml:space="preserve">      </w:t>
      </w:r>
      <w:r>
        <w:rPr>
          <w:rStyle w:val="FloatTok"/>
        </w:rPr>
        <w:t xml:space="preserve">0.192</w:t>
      </w:r>
      <w:r>
        <w:rPr>
          <w:rStyle w:val="NormalTok"/>
        </w:rPr>
        <w:t xml:space="preserve">, </w:t>
      </w:r>
      <w:r>
        <w:rPr>
          <w:rStyle w:val="FloatTok"/>
        </w:rPr>
        <w:t xml:space="preserve">0.253</w:t>
      </w:r>
      <w:r>
        <w:rPr>
          <w:rStyle w:val="NormalTok"/>
        </w:rPr>
        <w:t xml:space="preserve">, </w:t>
      </w:r>
      <w:r>
        <w:rPr>
          <w:rStyle w:val="FloatTok"/>
        </w:rPr>
        <w:t xml:space="preserve">0.209</w:t>
      </w:r>
      <w:r>
        <w:rPr>
          <w:rStyle w:val="NormalTok"/>
        </w:rPr>
        <w:t xml:space="preserve">, </w:t>
      </w:r>
      <w:r>
        <w:rPr>
          <w:rStyle w:val="FloatTok"/>
        </w:rPr>
        <w:t xml:space="preserve">0.212</w:t>
      </w:r>
      <w:r>
        <w:br/>
      </w:r>
      <w:r>
        <w:rPr>
          <w:rStyle w:val="NormalTok"/>
        </w:rPr>
        <w:t xml:space="preserve">    ),</w:t>
      </w:r>
      <w:r>
        <w:br/>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AttributeTok"/>
        </w:rPr>
        <w:t xml:space="preserve">A1_2004 =</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loatTok"/>
        </w:rPr>
        <w:t xml:space="preserve">0.548</w:t>
      </w:r>
      <w:r>
        <w:rPr>
          <w:rStyle w:val="NormalTok"/>
        </w:rPr>
        <w:t xml:space="preserve">, </w:t>
      </w:r>
      <w:r>
        <w:rPr>
          <w:rStyle w:val="FloatTok"/>
        </w:rPr>
        <w:t xml:space="preserve">0.191</w:t>
      </w:r>
      <w:r>
        <w:rPr>
          <w:rStyle w:val="NormalTok"/>
        </w:rPr>
        <w:t xml:space="preserve">, </w:t>
      </w:r>
      <w:r>
        <w:rPr>
          <w:rStyle w:val="FloatTok"/>
        </w:rPr>
        <w:t xml:space="preserve">0.402</w:t>
      </w:r>
      <w:r>
        <w:rPr>
          <w:rStyle w:val="NormalTok"/>
        </w:rPr>
        <w:t xml:space="preserve">, </w:t>
      </w:r>
      <w:r>
        <w:rPr>
          <w:rStyle w:val="FloatTok"/>
        </w:rPr>
        <w:t xml:space="preserve">0.527</w:t>
      </w:r>
      <w:r>
        <w:rPr>
          <w:rStyle w:val="NormalTok"/>
        </w:rPr>
        <w:t xml:space="preserve">,</w:t>
      </w:r>
      <w:r>
        <w:br/>
      </w:r>
      <w:r>
        <w:rPr>
          <w:rStyle w:val="NormalTok"/>
        </w:rPr>
        <w:t xml:space="preserve">      </w:t>
      </w:r>
      <w:r>
        <w:rPr>
          <w:rStyle w:val="FloatTok"/>
        </w:rPr>
        <w:t xml:space="preserve">0.327</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w:t>
      </w:r>
      <w:r>
        <w:br/>
      </w:r>
      <w:r>
        <w:rPr>
          <w:rStyle w:val="NormalTok"/>
        </w:rPr>
        <w:t xml:space="preserve">      </w:t>
      </w:r>
      <w:r>
        <w:rPr>
          <w:rStyle w:val="FloatTok"/>
        </w:rPr>
        <w:t xml:space="preserve">0.000</w:t>
      </w:r>
      <w:r>
        <w:rPr>
          <w:rStyle w:val="NormalTok"/>
        </w:rPr>
        <w:t xml:space="preserve">, </w:t>
      </w:r>
      <w:r>
        <w:rPr>
          <w:rStyle w:val="FloatTok"/>
        </w:rPr>
        <w:t xml:space="preserve">0.338</w:t>
      </w:r>
      <w:r>
        <w:rPr>
          <w:rStyle w:val="NormalTok"/>
        </w:rPr>
        <w:t xml:space="preserve">, </w:t>
      </w:r>
      <w:r>
        <w:rPr>
          <w:rStyle w:val="FloatTok"/>
        </w:rPr>
        <w:t xml:space="preserve">0.127</w:t>
      </w:r>
      <w:r>
        <w:rPr>
          <w:rStyle w:val="NormalTok"/>
        </w:rPr>
        <w:t xml:space="preserve">, </w:t>
      </w:r>
      <w:r>
        <w:rPr>
          <w:rStyle w:val="FloatTok"/>
        </w:rPr>
        <w:t xml:space="preserve">0.394</w:t>
      </w:r>
      <w:r>
        <w:rPr>
          <w:rStyle w:val="NormalTok"/>
        </w:rPr>
        <w:t xml:space="preserve">,</w:t>
      </w:r>
      <w:r>
        <w:br/>
      </w:r>
      <w:r>
        <w:rPr>
          <w:rStyle w:val="NormalTok"/>
        </w:rPr>
        <w:t xml:space="preserve">      </w:t>
      </w:r>
      <w:r>
        <w:rPr>
          <w:rStyle w:val="FloatTok"/>
        </w:rPr>
        <w:t xml:space="preserve">0.211</w:t>
      </w:r>
      <w:r>
        <w:rPr>
          <w:rStyle w:val="NormalTok"/>
        </w:rPr>
        <w:t xml:space="preserve">, </w:t>
      </w:r>
      <w:r>
        <w:rPr>
          <w:rStyle w:val="FloatTok"/>
        </w:rPr>
        <w:t xml:space="preserve">0.262</w:t>
      </w:r>
      <w:r>
        <w:rPr>
          <w:rStyle w:val="NormalTok"/>
        </w:rPr>
        <w:t xml:space="preserve">, </w:t>
      </w:r>
      <w:r>
        <w:rPr>
          <w:rStyle w:val="FloatTok"/>
        </w:rPr>
        <w:t xml:space="preserve">0.296</w:t>
      </w:r>
      <w:r>
        <w:rPr>
          <w:rStyle w:val="NormalTok"/>
        </w:rPr>
        <w:t xml:space="preserve">, </w:t>
      </w:r>
      <w:r>
        <w:rPr>
          <w:rStyle w:val="FloatTok"/>
        </w:rPr>
        <w:t xml:space="preserve">0.142</w:t>
      </w:r>
      <w:r>
        <w:br/>
      </w:r>
      <w:r>
        <w:rPr>
          <w:rStyle w:val="NormalTok"/>
        </w:rPr>
        <w:t xml:space="preserve">    ),</w:t>
      </w:r>
      <w:r>
        <w:br/>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AttributeTok"/>
        </w:rPr>
        <w:t xml:space="preserve">A1_2005 =</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loatTok"/>
        </w:rPr>
        <w:t xml:space="preserve">0.602</w:t>
      </w:r>
      <w:r>
        <w:rPr>
          <w:rStyle w:val="NormalTok"/>
        </w:rPr>
        <w:t xml:space="preserve">, </w:t>
      </w:r>
      <w:r>
        <w:rPr>
          <w:rStyle w:val="FloatTok"/>
        </w:rPr>
        <w:t xml:space="preserve">0.153</w:t>
      </w:r>
      <w:r>
        <w:rPr>
          <w:rStyle w:val="NormalTok"/>
        </w:rPr>
        <w:t xml:space="preserve">, </w:t>
      </w:r>
      <w:r>
        <w:rPr>
          <w:rStyle w:val="FloatTok"/>
        </w:rPr>
        <w:t xml:space="preserve">0.486</w:t>
      </w:r>
      <w:r>
        <w:rPr>
          <w:rStyle w:val="NormalTok"/>
        </w:rPr>
        <w:t xml:space="preserve">, </w:t>
      </w:r>
      <w:r>
        <w:rPr>
          <w:rStyle w:val="FloatTok"/>
        </w:rPr>
        <w:t xml:space="preserve">0.562</w:t>
      </w:r>
      <w:r>
        <w:rPr>
          <w:rStyle w:val="NormalTok"/>
        </w:rPr>
        <w:t xml:space="preserve">,</w:t>
      </w:r>
      <w:r>
        <w:br/>
      </w:r>
      <w:r>
        <w:rPr>
          <w:rStyle w:val="NormalTok"/>
        </w:rPr>
        <w:t xml:space="preserve">      </w:t>
      </w:r>
      <w:r>
        <w:rPr>
          <w:rStyle w:val="FloatTok"/>
        </w:rPr>
        <w:t xml:space="preserve">0.224</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w:t>
      </w:r>
      <w:r>
        <w:br/>
      </w:r>
      <w:r>
        <w:rPr>
          <w:rStyle w:val="NormalTok"/>
        </w:rPr>
        <w:t xml:space="preserve">      </w:t>
      </w:r>
      <w:r>
        <w:rPr>
          <w:rStyle w:val="FloatTok"/>
        </w:rPr>
        <w:t xml:space="preserve">0.000</w:t>
      </w:r>
      <w:r>
        <w:rPr>
          <w:rStyle w:val="NormalTok"/>
        </w:rPr>
        <w:t xml:space="preserve">, </w:t>
      </w:r>
      <w:r>
        <w:rPr>
          <w:rStyle w:val="FloatTok"/>
        </w:rPr>
        <w:t xml:space="preserve">0.491</w:t>
      </w:r>
      <w:r>
        <w:rPr>
          <w:rStyle w:val="NormalTok"/>
        </w:rPr>
        <w:t xml:space="preserve">, </w:t>
      </w:r>
      <w:r>
        <w:rPr>
          <w:rStyle w:val="FloatTok"/>
        </w:rPr>
        <w:t xml:space="preserve">0.324</w:t>
      </w:r>
      <w:r>
        <w:rPr>
          <w:rStyle w:val="NormalTok"/>
        </w:rPr>
        <w:t xml:space="preserve">, </w:t>
      </w:r>
      <w:r>
        <w:rPr>
          <w:rStyle w:val="FloatTok"/>
        </w:rPr>
        <w:t xml:space="preserve">0.304</w:t>
      </w:r>
      <w:r>
        <w:rPr>
          <w:rStyle w:val="NormalTok"/>
        </w:rPr>
        <w:t xml:space="preserve">,</w:t>
      </w:r>
      <w:r>
        <w:br/>
      </w:r>
      <w:r>
        <w:rPr>
          <w:rStyle w:val="NormalTok"/>
        </w:rPr>
        <w:t xml:space="preserve">      </w:t>
      </w:r>
      <w:r>
        <w:rPr>
          <w:rStyle w:val="FloatTok"/>
        </w:rPr>
        <w:t xml:space="preserve">0.139</w:t>
      </w:r>
      <w:r>
        <w:rPr>
          <w:rStyle w:val="NormalTok"/>
        </w:rPr>
        <w:t xml:space="preserve">, </w:t>
      </w:r>
      <w:r>
        <w:rPr>
          <w:rStyle w:val="FloatTok"/>
        </w:rPr>
        <w:t xml:space="preserve">0.268</w:t>
      </w:r>
      <w:r>
        <w:rPr>
          <w:rStyle w:val="NormalTok"/>
        </w:rPr>
        <w:t xml:space="preserve">, </w:t>
      </w:r>
      <w:r>
        <w:rPr>
          <w:rStyle w:val="FloatTok"/>
        </w:rPr>
        <w:t xml:space="preserve">0.294</w:t>
      </w:r>
      <w:r>
        <w:rPr>
          <w:rStyle w:val="NormalTok"/>
        </w:rPr>
        <w:t xml:space="preserve">, </w:t>
      </w:r>
      <w:r>
        <w:rPr>
          <w:rStyle w:val="FloatTok"/>
        </w:rPr>
        <w:t xml:space="preserve">0.277</w:t>
      </w:r>
      <w:r>
        <w:br/>
      </w:r>
      <w:r>
        <w:rPr>
          <w:rStyle w:val="NormalTok"/>
        </w:rPr>
        <w:t xml:space="preserve">    ),</w:t>
      </w:r>
      <w:r>
        <w:br/>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AttributeTok"/>
        </w:rPr>
        <w:t xml:space="preserve">A1_2006 =</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loatTok"/>
        </w:rPr>
        <w:t xml:space="preserve">0.487</w:t>
      </w:r>
      <w:r>
        <w:rPr>
          <w:rStyle w:val="NormalTok"/>
        </w:rPr>
        <w:t xml:space="preserve">, </w:t>
      </w:r>
      <w:r>
        <w:rPr>
          <w:rStyle w:val="FloatTok"/>
        </w:rPr>
        <w:t xml:space="preserve">0.471</w:t>
      </w:r>
      <w:r>
        <w:rPr>
          <w:rStyle w:val="NormalTok"/>
        </w:rPr>
        <w:t xml:space="preserve">, </w:t>
      </w:r>
      <w:r>
        <w:rPr>
          <w:rStyle w:val="FloatTok"/>
        </w:rPr>
        <w:t xml:space="preserve">0.425</w:t>
      </w:r>
      <w:r>
        <w:rPr>
          <w:rStyle w:val="NormalTok"/>
        </w:rPr>
        <w:t xml:space="preserve">, </w:t>
      </w:r>
      <w:r>
        <w:rPr>
          <w:rStyle w:val="FloatTok"/>
        </w:rPr>
        <w:t xml:space="preserve">0.607</w:t>
      </w:r>
      <w:r>
        <w:rPr>
          <w:rStyle w:val="NormalTok"/>
        </w:rPr>
        <w:t xml:space="preserve">,</w:t>
      </w:r>
      <w:r>
        <w:br/>
      </w:r>
      <w:r>
        <w:rPr>
          <w:rStyle w:val="NormalTok"/>
        </w:rPr>
        <w:t xml:space="preserve">      </w:t>
      </w:r>
      <w:r>
        <w:rPr>
          <w:rStyle w:val="FloatTok"/>
        </w:rPr>
        <w:t xml:space="preserve">0.318</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w:t>
      </w:r>
      <w:r>
        <w:br/>
      </w:r>
      <w:r>
        <w:rPr>
          <w:rStyle w:val="NormalTok"/>
        </w:rPr>
        <w:t xml:space="preserve">      </w:t>
      </w:r>
      <w:r>
        <w:rPr>
          <w:rStyle w:val="FloatTok"/>
        </w:rPr>
        <w:t xml:space="preserve">0.000</w:t>
      </w:r>
      <w:r>
        <w:rPr>
          <w:rStyle w:val="NormalTok"/>
        </w:rPr>
        <w:t xml:space="preserve">, </w:t>
      </w:r>
      <w:r>
        <w:rPr>
          <w:rStyle w:val="FloatTok"/>
        </w:rPr>
        <w:t xml:space="preserve">0.438</w:t>
      </w:r>
      <w:r>
        <w:rPr>
          <w:rStyle w:val="NormalTok"/>
        </w:rPr>
        <w:t xml:space="preserve">, </w:t>
      </w:r>
      <w:r>
        <w:rPr>
          <w:rStyle w:val="FloatTok"/>
        </w:rPr>
        <w:t xml:space="preserve">0.328</w:t>
      </w:r>
      <w:r>
        <w:rPr>
          <w:rStyle w:val="NormalTok"/>
        </w:rPr>
        <w:t xml:space="preserve">, </w:t>
      </w:r>
      <w:r>
        <w:rPr>
          <w:rStyle w:val="FloatTok"/>
        </w:rPr>
        <w:t xml:space="preserve">0.373</w:t>
      </w:r>
      <w:r>
        <w:rPr>
          <w:rStyle w:val="NormalTok"/>
        </w:rPr>
        <w:t xml:space="preserve">,</w:t>
      </w:r>
      <w:r>
        <w:br/>
      </w:r>
      <w:r>
        <w:rPr>
          <w:rStyle w:val="NormalTok"/>
        </w:rPr>
        <w:t xml:space="preserve">      </w:t>
      </w:r>
      <w:r>
        <w:rPr>
          <w:rStyle w:val="FloatTok"/>
        </w:rPr>
        <w:t xml:space="preserve">0.211</w:t>
      </w:r>
      <w:r>
        <w:rPr>
          <w:rStyle w:val="NormalTok"/>
        </w:rPr>
        <w:t xml:space="preserve">, </w:t>
      </w:r>
      <w:r>
        <w:rPr>
          <w:rStyle w:val="FloatTok"/>
        </w:rPr>
        <w:t xml:space="preserve">0.212</w:t>
      </w:r>
      <w:r>
        <w:rPr>
          <w:rStyle w:val="NormalTok"/>
        </w:rPr>
        <w:t xml:space="preserve">, </w:t>
      </w:r>
      <w:r>
        <w:rPr>
          <w:rStyle w:val="FloatTok"/>
        </w:rPr>
        <w:t xml:space="preserve">0.285</w:t>
      </w:r>
      <w:r>
        <w:rPr>
          <w:rStyle w:val="NormalTok"/>
        </w:rPr>
        <w:t xml:space="preserve">, </w:t>
      </w:r>
      <w:r>
        <w:rPr>
          <w:rStyle w:val="FloatTok"/>
        </w:rPr>
        <w:t xml:space="preserve">0.142</w:t>
      </w:r>
      <w:r>
        <w:br/>
      </w:r>
      <w:r>
        <w:rPr>
          <w:rStyle w:val="NormalTok"/>
        </w:rPr>
        <w:t xml:space="preserve">    ),</w:t>
      </w:r>
      <w:r>
        <w:br/>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AttributeTok"/>
        </w:rPr>
        <w:t xml:space="preserve">A1_2007 =</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loatTok"/>
        </w:rPr>
        <w:t xml:space="preserve">0.544</w:t>
      </w:r>
      <w:r>
        <w:rPr>
          <w:rStyle w:val="NormalTok"/>
        </w:rPr>
        <w:t xml:space="preserve">, </w:t>
      </w:r>
      <w:r>
        <w:rPr>
          <w:rStyle w:val="FloatTok"/>
        </w:rPr>
        <w:t xml:space="preserve">0.423</w:t>
      </w:r>
      <w:r>
        <w:rPr>
          <w:rStyle w:val="NormalTok"/>
        </w:rPr>
        <w:t xml:space="preserve">, </w:t>
      </w:r>
      <w:r>
        <w:rPr>
          <w:rStyle w:val="FloatTok"/>
        </w:rPr>
        <w:t xml:space="preserve">0.374</w:t>
      </w:r>
      <w:r>
        <w:rPr>
          <w:rStyle w:val="NormalTok"/>
        </w:rPr>
        <w:t xml:space="preserve">, </w:t>
      </w:r>
      <w:r>
        <w:rPr>
          <w:rStyle w:val="FloatTok"/>
        </w:rPr>
        <w:t xml:space="preserve">0.578</w:t>
      </w:r>
      <w:r>
        <w:rPr>
          <w:rStyle w:val="NormalTok"/>
        </w:rPr>
        <w:t xml:space="preserve">,</w:t>
      </w:r>
      <w:r>
        <w:br/>
      </w:r>
      <w:r>
        <w:rPr>
          <w:rStyle w:val="NormalTok"/>
        </w:rPr>
        <w:t xml:space="preserve">      </w:t>
      </w:r>
      <w:r>
        <w:rPr>
          <w:rStyle w:val="FloatTok"/>
        </w:rPr>
        <w:t xml:space="preserve">0.348</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w:t>
      </w:r>
      <w:r>
        <w:br/>
      </w:r>
      <w:r>
        <w:rPr>
          <w:rStyle w:val="NormalTok"/>
        </w:rPr>
        <w:t xml:space="preserve">      </w:t>
      </w:r>
      <w:r>
        <w:rPr>
          <w:rStyle w:val="FloatTok"/>
        </w:rPr>
        <w:t xml:space="preserve">0.000</w:t>
      </w:r>
      <w:r>
        <w:rPr>
          <w:rStyle w:val="NormalTok"/>
        </w:rPr>
        <w:t xml:space="preserve">, </w:t>
      </w:r>
      <w:r>
        <w:rPr>
          <w:rStyle w:val="FloatTok"/>
        </w:rPr>
        <w:t xml:space="preserve">0.441</w:t>
      </w:r>
      <w:r>
        <w:rPr>
          <w:rStyle w:val="NormalTok"/>
        </w:rPr>
        <w:t xml:space="preserve">, </w:t>
      </w:r>
      <w:r>
        <w:rPr>
          <w:rStyle w:val="FloatTok"/>
        </w:rPr>
        <w:t xml:space="preserve">0.248</w:t>
      </w:r>
      <w:r>
        <w:rPr>
          <w:rStyle w:val="NormalTok"/>
        </w:rPr>
        <w:t xml:space="preserve">, </w:t>
      </w:r>
      <w:r>
        <w:rPr>
          <w:rStyle w:val="FloatTok"/>
        </w:rPr>
        <w:t xml:space="preserve">0.288</w:t>
      </w:r>
      <w:r>
        <w:rPr>
          <w:rStyle w:val="NormalTok"/>
        </w:rPr>
        <w:t xml:space="preserve">,</w:t>
      </w:r>
      <w:r>
        <w:br/>
      </w:r>
      <w:r>
        <w:rPr>
          <w:rStyle w:val="NormalTok"/>
        </w:rPr>
        <w:t xml:space="preserve">      </w:t>
      </w:r>
      <w:r>
        <w:rPr>
          <w:rStyle w:val="FloatTok"/>
        </w:rPr>
        <w:t xml:space="preserve">0.145</w:t>
      </w:r>
      <w:r>
        <w:rPr>
          <w:rStyle w:val="NormalTok"/>
        </w:rPr>
        <w:t xml:space="preserve">, </w:t>
      </w:r>
      <w:r>
        <w:rPr>
          <w:rStyle w:val="FloatTok"/>
        </w:rPr>
        <w:t xml:space="preserve">0.203</w:t>
      </w:r>
      <w:r>
        <w:rPr>
          <w:rStyle w:val="NormalTok"/>
        </w:rPr>
        <w:t xml:space="preserve">, </w:t>
      </w:r>
      <w:r>
        <w:rPr>
          <w:rStyle w:val="FloatTok"/>
        </w:rPr>
        <w:t xml:space="preserve">0.311</w:t>
      </w:r>
      <w:r>
        <w:rPr>
          <w:rStyle w:val="NormalTok"/>
        </w:rPr>
        <w:t xml:space="preserve">, </w:t>
      </w:r>
      <w:r>
        <w:rPr>
          <w:rStyle w:val="FloatTok"/>
        </w:rPr>
        <w:t xml:space="preserve">0.201</w:t>
      </w:r>
      <w:r>
        <w:br/>
      </w:r>
      <w:r>
        <w:rPr>
          <w:rStyle w:val="NormalTok"/>
        </w:rPr>
        <w:t xml:space="preserve">    ),</w:t>
      </w:r>
      <w:r>
        <w:br/>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AttributeTok"/>
        </w:rPr>
        <w:t xml:space="preserve">A1_2008 =</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loatTok"/>
        </w:rPr>
        <w:t xml:space="preserve">0.568</w:t>
      </w:r>
      <w:r>
        <w:rPr>
          <w:rStyle w:val="NormalTok"/>
        </w:rPr>
        <w:t xml:space="preserve">, </w:t>
      </w:r>
      <w:r>
        <w:rPr>
          <w:rStyle w:val="FloatTok"/>
        </w:rPr>
        <w:t xml:space="preserve">0.325</w:t>
      </w:r>
      <w:r>
        <w:rPr>
          <w:rStyle w:val="NormalTok"/>
        </w:rPr>
        <w:t xml:space="preserve">, </w:t>
      </w:r>
      <w:r>
        <w:rPr>
          <w:rStyle w:val="FloatTok"/>
        </w:rPr>
        <w:t xml:space="preserve">0.294</w:t>
      </w:r>
      <w:r>
        <w:rPr>
          <w:rStyle w:val="NormalTok"/>
        </w:rPr>
        <w:t xml:space="preserve">, </w:t>
      </w:r>
      <w:r>
        <w:rPr>
          <w:rStyle w:val="FloatTok"/>
        </w:rPr>
        <w:t xml:space="preserve">0.607</w:t>
      </w:r>
      <w:r>
        <w:rPr>
          <w:rStyle w:val="NormalTok"/>
        </w:rPr>
        <w:t xml:space="preserve">,</w:t>
      </w:r>
      <w:r>
        <w:br/>
      </w:r>
      <w:r>
        <w:rPr>
          <w:rStyle w:val="NormalTok"/>
        </w:rPr>
        <w:t xml:space="preserve">      </w:t>
      </w:r>
      <w:r>
        <w:rPr>
          <w:rStyle w:val="FloatTok"/>
        </w:rPr>
        <w:t xml:space="preserve">0.227</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w:t>
      </w:r>
      <w:r>
        <w:br/>
      </w:r>
      <w:r>
        <w:rPr>
          <w:rStyle w:val="NormalTok"/>
        </w:rPr>
        <w:t xml:space="preserve">      </w:t>
      </w:r>
      <w:r>
        <w:rPr>
          <w:rStyle w:val="FloatTok"/>
        </w:rPr>
        <w:t xml:space="preserve">0.000</w:t>
      </w:r>
      <w:r>
        <w:rPr>
          <w:rStyle w:val="NormalTok"/>
        </w:rPr>
        <w:t xml:space="preserve">, </w:t>
      </w:r>
      <w:r>
        <w:rPr>
          <w:rStyle w:val="FloatTok"/>
        </w:rPr>
        <w:t xml:space="preserve">0.402</w:t>
      </w:r>
      <w:r>
        <w:rPr>
          <w:rStyle w:val="NormalTok"/>
        </w:rPr>
        <w:t xml:space="preserve">, </w:t>
      </w:r>
      <w:r>
        <w:rPr>
          <w:rStyle w:val="FloatTok"/>
        </w:rPr>
        <w:t xml:space="preserve">0.553</w:t>
      </w:r>
      <w:r>
        <w:rPr>
          <w:rStyle w:val="NormalTok"/>
        </w:rPr>
        <w:t xml:space="preserve">, </w:t>
      </w:r>
      <w:r>
        <w:rPr>
          <w:rStyle w:val="FloatTok"/>
        </w:rPr>
        <w:t xml:space="preserve">0.256</w:t>
      </w:r>
      <w:r>
        <w:rPr>
          <w:rStyle w:val="NormalTok"/>
        </w:rPr>
        <w:t xml:space="preserve">,</w:t>
      </w:r>
      <w:r>
        <w:br/>
      </w:r>
      <w:r>
        <w:rPr>
          <w:rStyle w:val="NormalTok"/>
        </w:rPr>
        <w:t xml:space="preserve">      </w:t>
      </w:r>
      <w:r>
        <w:rPr>
          <w:rStyle w:val="FloatTok"/>
        </w:rPr>
        <w:t xml:space="preserve">0.194</w:t>
      </w:r>
      <w:r>
        <w:rPr>
          <w:rStyle w:val="NormalTok"/>
        </w:rPr>
        <w:t xml:space="preserve">, </w:t>
      </w:r>
      <w:r>
        <w:rPr>
          <w:rStyle w:val="FloatTok"/>
        </w:rPr>
        <w:t xml:space="preserve">0.364</w:t>
      </w:r>
      <w:r>
        <w:rPr>
          <w:rStyle w:val="NormalTok"/>
        </w:rPr>
        <w:t xml:space="preserve">, </w:t>
      </w:r>
      <w:r>
        <w:rPr>
          <w:rStyle w:val="FloatTok"/>
        </w:rPr>
        <w:t xml:space="preserve">0.275</w:t>
      </w:r>
      <w:r>
        <w:rPr>
          <w:rStyle w:val="NormalTok"/>
        </w:rPr>
        <w:t xml:space="preserve">, </w:t>
      </w:r>
      <w:r>
        <w:rPr>
          <w:rStyle w:val="FloatTok"/>
        </w:rPr>
        <w:t xml:space="preserve">0.217</w:t>
      </w:r>
      <w:r>
        <w:br/>
      </w:r>
      <w:r>
        <w:rPr>
          <w:rStyle w:val="NormalTok"/>
        </w:rPr>
        <w:t xml:space="preserve">    ),</w:t>
      </w:r>
      <w:r>
        <w:br/>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AttributeTok"/>
        </w:rPr>
        <w:t xml:space="preserve">A1_2009 =</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loatTok"/>
        </w:rPr>
        <w:t xml:space="preserve">0.545</w:t>
      </w:r>
      <w:r>
        <w:rPr>
          <w:rStyle w:val="NormalTok"/>
        </w:rPr>
        <w:t xml:space="preserve">, </w:t>
      </w:r>
      <w:r>
        <w:rPr>
          <w:rStyle w:val="FloatTok"/>
        </w:rPr>
        <w:t xml:space="preserve">0.356</w:t>
      </w:r>
      <w:r>
        <w:rPr>
          <w:rStyle w:val="NormalTok"/>
        </w:rPr>
        <w:t xml:space="preserve">, </w:t>
      </w:r>
      <w:r>
        <w:rPr>
          <w:rStyle w:val="FloatTok"/>
        </w:rPr>
        <w:t xml:space="preserve">0.472</w:t>
      </w:r>
      <w:r>
        <w:rPr>
          <w:rStyle w:val="NormalTok"/>
        </w:rPr>
        <w:t xml:space="preserve">, </w:t>
      </w:r>
      <w:r>
        <w:rPr>
          <w:rStyle w:val="FloatTok"/>
        </w:rPr>
        <w:t xml:space="preserve">0.398</w:t>
      </w:r>
      <w:r>
        <w:rPr>
          <w:rStyle w:val="NormalTok"/>
        </w:rPr>
        <w:t xml:space="preserve">,</w:t>
      </w:r>
      <w:r>
        <w:br/>
      </w:r>
      <w:r>
        <w:rPr>
          <w:rStyle w:val="NormalTok"/>
        </w:rPr>
        <w:t xml:space="preserve">      </w:t>
      </w:r>
      <w:r>
        <w:rPr>
          <w:rStyle w:val="FloatTok"/>
        </w:rPr>
        <w:t xml:space="preserve">0.225</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w:t>
      </w:r>
      <w:r>
        <w:br/>
      </w:r>
      <w:r>
        <w:rPr>
          <w:rStyle w:val="NormalTok"/>
        </w:rPr>
        <w:t xml:space="preserve">      </w:t>
      </w:r>
      <w:r>
        <w:rPr>
          <w:rStyle w:val="FloatTok"/>
        </w:rPr>
        <w:t xml:space="preserve">0.000</w:t>
      </w:r>
      <w:r>
        <w:rPr>
          <w:rStyle w:val="NormalTok"/>
        </w:rPr>
        <w:t xml:space="preserve">, </w:t>
      </w:r>
      <w:r>
        <w:rPr>
          <w:rStyle w:val="FloatTok"/>
        </w:rPr>
        <w:t xml:space="preserve">0.322</w:t>
      </w:r>
      <w:r>
        <w:rPr>
          <w:rStyle w:val="NormalTok"/>
        </w:rPr>
        <w:t xml:space="preserve">, </w:t>
      </w:r>
      <w:r>
        <w:rPr>
          <w:rStyle w:val="FloatTok"/>
        </w:rPr>
        <w:t xml:space="preserve">0.304</w:t>
      </w:r>
      <w:r>
        <w:rPr>
          <w:rStyle w:val="NormalTok"/>
        </w:rPr>
        <w:t xml:space="preserve">, </w:t>
      </w:r>
      <w:r>
        <w:rPr>
          <w:rStyle w:val="FloatTok"/>
        </w:rPr>
        <w:t xml:space="preserve">0.452</w:t>
      </w:r>
      <w:r>
        <w:rPr>
          <w:rStyle w:val="NormalTok"/>
        </w:rPr>
        <w:t xml:space="preserve">,</w:t>
      </w:r>
      <w:r>
        <w:br/>
      </w:r>
      <w:r>
        <w:rPr>
          <w:rStyle w:val="NormalTok"/>
        </w:rPr>
        <w:t xml:space="preserve">      </w:t>
      </w:r>
      <w:r>
        <w:rPr>
          <w:rStyle w:val="FloatTok"/>
        </w:rPr>
        <w:t xml:space="preserve">0.110</w:t>
      </w:r>
      <w:r>
        <w:rPr>
          <w:rStyle w:val="NormalTok"/>
        </w:rPr>
        <w:t xml:space="preserve">, </w:t>
      </w:r>
      <w:r>
        <w:rPr>
          <w:rStyle w:val="FloatTok"/>
        </w:rPr>
        <w:t xml:space="preserve">0.225</w:t>
      </w:r>
      <w:r>
        <w:rPr>
          <w:rStyle w:val="NormalTok"/>
        </w:rPr>
        <w:t xml:space="preserve">, </w:t>
      </w:r>
      <w:r>
        <w:rPr>
          <w:rStyle w:val="FloatTok"/>
        </w:rPr>
        <w:t xml:space="preserve">0.298</w:t>
      </w:r>
      <w:r>
        <w:rPr>
          <w:rStyle w:val="NormalTok"/>
        </w:rPr>
        <w:t xml:space="preserve">, </w:t>
      </w:r>
      <w:r>
        <w:rPr>
          <w:rStyle w:val="FloatTok"/>
        </w:rPr>
        <w:t xml:space="preserve">0.185</w:t>
      </w:r>
      <w:r>
        <w:br/>
      </w:r>
      <w:r>
        <w:rPr>
          <w:rStyle w:val="NormalTok"/>
        </w:rPr>
        <w:t xml:space="preserve">    ),</w:t>
      </w:r>
      <w:r>
        <w:br/>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AttributeTok"/>
        </w:rPr>
        <w:t xml:space="preserve">A1_2010 =</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loatTok"/>
        </w:rPr>
        <w:t xml:space="preserve">0.399</w:t>
      </w:r>
      <w:r>
        <w:rPr>
          <w:rStyle w:val="NormalTok"/>
        </w:rPr>
        <w:t xml:space="preserve">, </w:t>
      </w:r>
      <w:r>
        <w:rPr>
          <w:rStyle w:val="FloatTok"/>
        </w:rPr>
        <w:t xml:space="preserve">0.352</w:t>
      </w:r>
      <w:r>
        <w:rPr>
          <w:rStyle w:val="NormalTok"/>
        </w:rPr>
        <w:t xml:space="preserve">, </w:t>
      </w:r>
      <w:r>
        <w:rPr>
          <w:rStyle w:val="FloatTok"/>
        </w:rPr>
        <w:t xml:space="preserve">0.486</w:t>
      </w:r>
      <w:r>
        <w:rPr>
          <w:rStyle w:val="NormalTok"/>
        </w:rPr>
        <w:t xml:space="preserve">, </w:t>
      </w:r>
      <w:r>
        <w:rPr>
          <w:rStyle w:val="FloatTok"/>
        </w:rPr>
        <w:t xml:space="preserve">0.580</w:t>
      </w:r>
      <w:r>
        <w:rPr>
          <w:rStyle w:val="NormalTok"/>
        </w:rPr>
        <w:t xml:space="preserve">,</w:t>
      </w:r>
      <w:r>
        <w:br/>
      </w:r>
      <w:r>
        <w:rPr>
          <w:rStyle w:val="NormalTok"/>
        </w:rPr>
        <w:t xml:space="preserve">      </w:t>
      </w:r>
      <w:r>
        <w:rPr>
          <w:rStyle w:val="FloatTok"/>
        </w:rPr>
        <w:t xml:space="preserve">0.424</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w:t>
      </w:r>
      <w:r>
        <w:br/>
      </w:r>
      <w:r>
        <w:rPr>
          <w:rStyle w:val="NormalTok"/>
        </w:rPr>
        <w:t xml:space="preserve">      </w:t>
      </w:r>
      <w:r>
        <w:rPr>
          <w:rStyle w:val="FloatTok"/>
        </w:rPr>
        <w:t xml:space="preserve">0.000</w:t>
      </w:r>
      <w:r>
        <w:rPr>
          <w:rStyle w:val="NormalTok"/>
        </w:rPr>
        <w:t xml:space="preserve">, </w:t>
      </w:r>
      <w:r>
        <w:rPr>
          <w:rStyle w:val="FloatTok"/>
        </w:rPr>
        <w:t xml:space="preserve">0.561</w:t>
      </w:r>
      <w:r>
        <w:rPr>
          <w:rStyle w:val="NormalTok"/>
        </w:rPr>
        <w:t xml:space="preserve">, </w:t>
      </w:r>
      <w:r>
        <w:rPr>
          <w:rStyle w:val="FloatTok"/>
        </w:rPr>
        <w:t xml:space="preserve">0.312</w:t>
      </w:r>
      <w:r>
        <w:rPr>
          <w:rStyle w:val="NormalTok"/>
        </w:rPr>
        <w:t xml:space="preserve">, </w:t>
      </w:r>
      <w:r>
        <w:rPr>
          <w:rStyle w:val="FloatTok"/>
        </w:rPr>
        <w:t xml:space="preserve">0.264</w:t>
      </w:r>
      <w:r>
        <w:rPr>
          <w:rStyle w:val="NormalTok"/>
        </w:rPr>
        <w:t xml:space="preserve">,</w:t>
      </w:r>
      <w:r>
        <w:br/>
      </w:r>
      <w:r>
        <w:rPr>
          <w:rStyle w:val="NormalTok"/>
        </w:rPr>
        <w:t xml:space="preserve">      </w:t>
      </w:r>
      <w:r>
        <w:rPr>
          <w:rStyle w:val="FloatTok"/>
        </w:rPr>
        <w:t xml:space="preserve">0.239</w:t>
      </w:r>
      <w:r>
        <w:rPr>
          <w:rStyle w:val="NormalTok"/>
        </w:rPr>
        <w:t xml:space="preserve">, </w:t>
      </w:r>
      <w:r>
        <w:rPr>
          <w:rStyle w:val="FloatTok"/>
        </w:rPr>
        <w:t xml:space="preserve">0.168</w:t>
      </w:r>
      <w:r>
        <w:rPr>
          <w:rStyle w:val="NormalTok"/>
        </w:rPr>
        <w:t xml:space="preserve">, </w:t>
      </w:r>
      <w:r>
        <w:rPr>
          <w:rStyle w:val="FloatTok"/>
        </w:rPr>
        <w:t xml:space="preserve">0.354</w:t>
      </w:r>
      <w:r>
        <w:rPr>
          <w:rStyle w:val="NormalTok"/>
        </w:rPr>
        <w:t xml:space="preserve">, </w:t>
      </w:r>
      <w:r>
        <w:rPr>
          <w:rStyle w:val="FloatTok"/>
        </w:rPr>
        <w:t xml:space="preserve">0.247</w:t>
      </w:r>
      <w:r>
        <w:br/>
      </w:r>
      <w:r>
        <w:rPr>
          <w:rStyle w:val="NormalTok"/>
        </w:rPr>
        <w:t xml:space="preserve">    ),</w:t>
      </w:r>
      <w:r>
        <w:br/>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AttributeTok"/>
        </w:rPr>
        <w:t xml:space="preserve">A1_2011 =</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loatTok"/>
        </w:rPr>
        <w:t xml:space="preserve">0.497</w:t>
      </w:r>
      <w:r>
        <w:rPr>
          <w:rStyle w:val="NormalTok"/>
        </w:rPr>
        <w:t xml:space="preserve">, </w:t>
      </w:r>
      <w:r>
        <w:rPr>
          <w:rStyle w:val="FloatTok"/>
        </w:rPr>
        <w:t xml:space="preserve">0.352</w:t>
      </w:r>
      <w:r>
        <w:rPr>
          <w:rStyle w:val="NormalTok"/>
        </w:rPr>
        <w:t xml:space="preserve">, </w:t>
      </w:r>
      <w:r>
        <w:rPr>
          <w:rStyle w:val="FloatTok"/>
        </w:rPr>
        <w:t xml:space="preserve">0.465</w:t>
      </w:r>
      <w:r>
        <w:rPr>
          <w:rStyle w:val="NormalTok"/>
        </w:rPr>
        <w:t xml:space="preserve">, </w:t>
      </w:r>
      <w:r>
        <w:rPr>
          <w:rStyle w:val="FloatTok"/>
        </w:rPr>
        <w:t xml:space="preserve">0.622</w:t>
      </w:r>
      <w:r>
        <w:rPr>
          <w:rStyle w:val="NormalTok"/>
        </w:rPr>
        <w:t xml:space="preserve">,</w:t>
      </w:r>
      <w:r>
        <w:br/>
      </w:r>
      <w:r>
        <w:rPr>
          <w:rStyle w:val="NormalTok"/>
        </w:rPr>
        <w:t xml:space="preserve">      </w:t>
      </w:r>
      <w:r>
        <w:rPr>
          <w:rStyle w:val="FloatTok"/>
        </w:rPr>
        <w:t xml:space="preserve">0.324</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w:t>
      </w:r>
      <w:r>
        <w:br/>
      </w:r>
      <w:r>
        <w:rPr>
          <w:rStyle w:val="NormalTok"/>
        </w:rPr>
        <w:t xml:space="preserve">      </w:t>
      </w:r>
      <w:r>
        <w:rPr>
          <w:rStyle w:val="FloatTok"/>
        </w:rPr>
        <w:t xml:space="preserve">0.000</w:t>
      </w:r>
      <w:r>
        <w:rPr>
          <w:rStyle w:val="NormalTok"/>
        </w:rPr>
        <w:t xml:space="preserve">, </w:t>
      </w:r>
      <w:r>
        <w:rPr>
          <w:rStyle w:val="FloatTok"/>
        </w:rPr>
        <w:t xml:space="preserve">0.361</w:t>
      </w:r>
      <w:r>
        <w:rPr>
          <w:rStyle w:val="NormalTok"/>
        </w:rPr>
        <w:t xml:space="preserve">, </w:t>
      </w:r>
      <w:r>
        <w:rPr>
          <w:rStyle w:val="FloatTok"/>
        </w:rPr>
        <w:t xml:space="preserve">0.321</w:t>
      </w:r>
      <w:r>
        <w:rPr>
          <w:rStyle w:val="NormalTok"/>
        </w:rPr>
        <w:t xml:space="preserve">, </w:t>
      </w:r>
      <w:r>
        <w:rPr>
          <w:rStyle w:val="FloatTok"/>
        </w:rPr>
        <w:t xml:space="preserve">0.264</w:t>
      </w:r>
      <w:r>
        <w:rPr>
          <w:rStyle w:val="NormalTok"/>
        </w:rPr>
        <w:t xml:space="preserve">,</w:t>
      </w:r>
      <w:r>
        <w:br/>
      </w:r>
      <w:r>
        <w:rPr>
          <w:rStyle w:val="NormalTok"/>
        </w:rPr>
        <w:t xml:space="preserve">      </w:t>
      </w:r>
      <w:r>
        <w:rPr>
          <w:rStyle w:val="FloatTok"/>
        </w:rPr>
        <w:t xml:space="preserve">0.139</w:t>
      </w:r>
      <w:r>
        <w:rPr>
          <w:rStyle w:val="NormalTok"/>
        </w:rPr>
        <w:t xml:space="preserve">, </w:t>
      </w:r>
      <w:r>
        <w:rPr>
          <w:rStyle w:val="FloatTok"/>
        </w:rPr>
        <w:t xml:space="preserve">0.368</w:t>
      </w:r>
      <w:r>
        <w:rPr>
          <w:rStyle w:val="NormalTok"/>
        </w:rPr>
        <w:t xml:space="preserve">, </w:t>
      </w:r>
      <w:r>
        <w:rPr>
          <w:rStyle w:val="FloatTok"/>
        </w:rPr>
        <w:t xml:space="preserve">0.367</w:t>
      </w:r>
      <w:r>
        <w:rPr>
          <w:rStyle w:val="NormalTok"/>
        </w:rPr>
        <w:t xml:space="preserve">, </w:t>
      </w:r>
      <w:r>
        <w:rPr>
          <w:rStyle w:val="FloatTok"/>
        </w:rPr>
        <w:t xml:space="preserve">0.177</w:t>
      </w:r>
      <w:r>
        <w:br/>
      </w:r>
      <w:r>
        <w:rPr>
          <w:rStyle w:val="NormalTok"/>
        </w:rPr>
        <w:t xml:space="preserve">    ),</w:t>
      </w:r>
      <w:r>
        <w:br/>
      </w:r>
      <w:r>
        <w:rPr>
          <w:rStyle w:val="NormalTok"/>
        </w:rPr>
        <w:t xml:space="preserve">    </w:t>
      </w:r>
      <w:r>
        <w:rPr>
          <w:rStyle w:val="AttributeTok"/>
        </w:rPr>
        <w:t xml:space="preserve">nrow =</w:t>
      </w:r>
      <w:r>
        <w:rPr>
          <w:rStyle w:val="NormalTok"/>
        </w:rPr>
        <w:t xml:space="preserve"> </w:t>
      </w:r>
      <w:r>
        <w:rPr>
          <w:rStyle w:val="DecValTok"/>
        </w:rPr>
        <w:t xml:space="preserve">4</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Serapia_tiempo</w:t>
      </w:r>
    </w:p>
    <w:p>
      <w:r>
        <w:pict>
          <v:rect style="width:0;height:1.5pt" o:hralign="center" o:hrstd="t" o:hr="t"/>
        </w:pict>
      </w:r>
    </w:p>
    <w:bookmarkStart w:id="69" w:name="X372829c6b3e73a8f1fa8f442f61eb0a1a73a516"/>
    <w:p>
      <w:pPr>
        <w:pStyle w:val="Heading4"/>
      </w:pPr>
      <w:r>
        <w:t xml:space="preserve">1.6.0.1 Simulaciones con igual probabilidad de selección.</w:t>
      </w:r>
    </w:p>
    <w:p>
      <w:pPr>
        <w:pStyle w:val="FirstParagraph"/>
      </w:pPr>
      <w:r>
        <w:t xml:space="preserve">El análisis evalúa la variación temporal en el crecimiento poblacional de la especie de</w:t>
      </w:r>
      <w:r>
        <w:t xml:space="preserve"> </w:t>
      </w:r>
      <w:r>
        <w:rPr>
          <w:i/>
          <w:iCs/>
        </w:rPr>
        <w:t xml:space="preserve">Serapias cordigera</w:t>
      </w:r>
      <w:r>
        <w:t xml:space="preserve"> </w:t>
      </w:r>
      <w:r>
        <w:t xml:space="preserve">en 1999 a 2012. Usando la función</w:t>
      </w:r>
      <w:r>
        <w:t xml:space="preserve"> </w:t>
      </w:r>
      <w:r>
        <w:rPr>
          <w:rStyle w:val="VerbatimChar"/>
        </w:rPr>
        <w:t xml:space="preserve">stoch.projection()</w:t>
      </w:r>
      <w:r>
        <w:t xml:space="preserve"> </w:t>
      </w:r>
      <w:r>
        <w:t xml:space="preserve">se observa la variación en cantidad de individuos por etapa.</w:t>
      </w:r>
    </w:p>
    <w:p>
      <w:pPr>
        <w:pStyle w:val="SourceCode"/>
      </w:pPr>
      <w:r>
        <w:rPr>
          <w:rStyle w:val="NormalTok"/>
        </w:rPr>
        <w:t xml:space="preserve">n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4</w:t>
      </w:r>
      <w:r>
        <w:rPr>
          <w:rStyle w:val="NormalTok"/>
        </w:rPr>
        <w:t xml:space="preserve">, </w:t>
      </w:r>
      <w:r>
        <w:rPr>
          <w:rStyle w:val="DecValTok"/>
        </w:rPr>
        <w:t xml:space="preserve">99</w:t>
      </w:r>
      <w:r>
        <w:rPr>
          <w:rStyle w:val="NormalTok"/>
        </w:rPr>
        <w:t xml:space="preserve">) </w:t>
      </w:r>
      <w:r>
        <w:rPr>
          <w:rStyle w:val="CommentTok"/>
        </w:rPr>
        <w:t xml:space="preserve"># población inicial por etapa</w:t>
      </w:r>
      <w:r>
        <w:br/>
      </w:r>
      <w:r>
        <w:rPr>
          <w:rStyle w:val="FunctionTok"/>
        </w:rPr>
        <w:t xml:space="preserve">names</w:t>
      </w:r>
      <w:r>
        <w:rPr>
          <w:rStyle w:val="NormalTok"/>
        </w:rPr>
        <w:t xml:space="preserve">(n)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Serapia_tiempo_eq </w:t>
      </w:r>
      <w:r>
        <w:rPr>
          <w:rStyle w:val="OtherTok"/>
        </w:rPr>
        <w:t xml:space="preserve">&lt;-</w:t>
      </w:r>
      <w:r>
        <w:rPr>
          <w:rStyle w:val="NormalTok"/>
        </w:rPr>
        <w:t xml:space="preserve"> </w:t>
      </w:r>
      <w:r>
        <w:rPr>
          <w:rStyle w:val="FunctionTok"/>
        </w:rPr>
        <w:t xml:space="preserve">stoch.projection</w:t>
      </w:r>
      <w:r>
        <w:rPr>
          <w:rStyle w:val="NormalTok"/>
        </w:rPr>
        <w:t xml:space="preserve">(Serapia_tiempo, n, </w:t>
      </w:r>
      <w:r>
        <w:rPr>
          <w:rStyle w:val="AttributeTok"/>
        </w:rPr>
        <w:t xml:space="preserve">nreps =</w:t>
      </w:r>
      <w:r>
        <w:rPr>
          <w:rStyle w:val="NormalTok"/>
        </w:rPr>
        <w:t xml:space="preserve"> </w:t>
      </w:r>
      <w:r>
        <w:rPr>
          <w:rStyle w:val="DecValTok"/>
        </w:rPr>
        <w:t xml:space="preserve">5000</w:t>
      </w:r>
      <w:r>
        <w:rPr>
          <w:rStyle w:val="NormalTok"/>
        </w:rPr>
        <w:t xml:space="preserve">) </w:t>
      </w:r>
      <w:r>
        <w:rPr>
          <w:rStyle w:val="CommentTok"/>
        </w:rPr>
        <w:t xml:space="preserve"># simulación con igual probabilidad de selección</w:t>
      </w:r>
      <w:r>
        <w:br/>
      </w:r>
      <w:r>
        <w:br/>
      </w:r>
      <w:r>
        <w:rPr>
          <w:rStyle w:val="FunctionTok"/>
        </w:rPr>
        <w:t xml:space="preserve">as.data.frame</w:t>
      </w:r>
      <w:r>
        <w:rPr>
          <w:rStyle w:val="NormalTok"/>
        </w:rPr>
        <w:t xml:space="preserve">(</w:t>
      </w:r>
      <w:r>
        <w:rPr>
          <w:rStyle w:val="FunctionTok"/>
        </w:rPr>
        <w:t xml:space="preserve">head</w:t>
      </w:r>
      <w:r>
        <w:rPr>
          <w:rStyle w:val="NormalTok"/>
        </w:rPr>
        <w:t xml:space="preserve">(Serapia_tiempo_eq)) </w:t>
      </w:r>
      <w:r>
        <w:rPr>
          <w:rStyle w:val="SpecialCharTok"/>
        </w:rPr>
        <w:t xml:space="preserve">|&gt;</w:t>
      </w:r>
      <w:r>
        <w:rPr>
          <w:rStyle w:val="NormalTok"/>
        </w:rPr>
        <w:t xml:space="preserve"> </w:t>
      </w:r>
      <w:r>
        <w:rPr>
          <w:rStyle w:val="FunctionTok"/>
        </w:rPr>
        <w:t xml:space="preserve">flextable</w:t>
      </w:r>
      <w:r>
        <w:rPr>
          <w:rStyle w:val="NormalTok"/>
        </w:rPr>
        <w:t xml:space="preserve">() </w:t>
      </w:r>
      <w:r>
        <w:rPr>
          <w:rStyle w:val="CommentTok"/>
        </w:rPr>
        <w:t xml:space="preserve"># vemos las primeras 6 simulaciones de tamaño de muestra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68"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latente</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plantula</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rosetta</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con flor</w:t>
            </w:r>
          </w:p>
        </w:tc>
      </w:tr>
      <w:tr>
        <w:trPr>
          <w:trHeight w:val="516"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71.55340</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24.60890</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21.58606</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27.30365</w:t>
            </w:r>
          </w:p>
        </w:tc>
      </w:tr>
      <w:tr>
        <w:trPr>
          <w:trHeight w:val="516"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60.08571</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15.56341</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17.07100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27.49675</w:t>
            </w:r>
          </w:p>
        </w:tc>
      </w:tr>
      <w:tr>
        <w:trPr>
          <w:trHeight w:val="516"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55.14073</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12.04280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15.53345</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27.55927</w:t>
            </w:r>
          </w:p>
        </w:tc>
      </w:tr>
      <w:tr>
        <w:trPr>
          <w:trHeight w:val="516"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78.11795</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15.37322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28.00659</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42.00804</w:t>
            </w:r>
          </w:p>
        </w:tc>
      </w:tr>
      <w:tr>
        <w:trPr>
          <w:trHeight w:val="516"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101.82843</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24.05131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39.62334</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36.66014</w:t>
            </w:r>
          </w:p>
        </w:tc>
      </w:tr>
      <w:tr>
        <w:trPr>
          <w:trHeight w:val="516"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49.34300</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13.15509</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13.40344</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22.55207</w:t>
            </w:r>
          </w:p>
        </w:tc>
      </w:tr>
    </w:tbl>
    <w:p>
      <w:pPr>
        <w:pStyle w:val="FirstParagraph"/>
      </w:pPr>
      <w:r>
        <w:t xml:space="preserve">Para evaluar el cambio de crecimiento poblacional en la especie de</w:t>
      </w:r>
      <w:r>
        <w:t xml:space="preserve"> </w:t>
      </w:r>
      <w:r>
        <w:rPr>
          <w:i/>
          <w:iCs/>
        </w:rPr>
        <w:t xml:space="preserve">Serapias cordigera</w:t>
      </w:r>
      <w:r>
        <w:t xml:space="preserve"> </w:t>
      </w:r>
      <w:r>
        <w:t xml:space="preserve">en 1999 a 2011 se usa la función</w:t>
      </w:r>
      <w:r>
        <w:t xml:space="preserve"> </w:t>
      </w:r>
      <w:r>
        <w:rPr>
          <w:rStyle w:val="VerbatimChar"/>
        </w:rPr>
        <w:t xml:space="preserve">stoch.growth.rate()</w:t>
      </w:r>
      <w:r>
        <w:t xml:space="preserve">.</w:t>
      </w:r>
    </w:p>
    <w:p>
      <w:pPr>
        <w:pStyle w:val="BodyText"/>
      </w:pPr>
      <w:r>
        <w:t xml:space="preserve">Se observa que el crecimiento poblacional es cerca de cero en la mayoría de las simulaciones, lo que sugiere que la especie no está en declive ni creciendo. Los intervalos de confianza solapan el cero, dando apoyo a que el crecimiento temporal de la población no es diferente del de una población estable durante este periodo de tiempo.</w:t>
      </w:r>
    </w:p>
    <w:p>
      <w:pPr>
        <w:pStyle w:val="BodyText"/>
      </w:pPr>
      <w:r>
        <w:t xml:space="preserve">Nota que se puede cambiar la probabilidades de selección de las matrices de transición, en este caso se asume que hay igual cantidad de poblaciones afectada de forma antropogénicas y naturales. Pero considera por ejemplo que hay eventos abióticos como temperatura o lluvia fuera de lo común en un año, entonces se puede cambiar la probabilidad de selección de las matrices de transición para evaluar el efecto de estos eventos de cambio climatológico en el crecimiento poblacional de la especie. Si por ejemplo en el área donde este estas especies hay predicción que un factor abiótico, por ejemplo reducción en lluvia (aumento en sequía) en las próximas décadas se pudiese cambiar la probabilidad de selección para de las matrices que son en periodos de sequía y que sean seleccionado más frecuentemente en la simulaciones. El objetivo es de simular los efectos de cambio en tiempo sobre el crecimiento poblacional de la especie basado en un patrón esperado de factores abióticos o bióticos.</w:t>
      </w:r>
    </w:p>
    <w:p>
      <w:pPr>
        <w:pStyle w:val="SourceCode"/>
      </w:pPr>
      <w:r>
        <w:rPr>
          <w:rStyle w:val="NormalTok"/>
        </w:rPr>
        <w:t xml:space="preserve">SGR_Temp_eq </w:t>
      </w:r>
      <w:r>
        <w:rPr>
          <w:rStyle w:val="OtherTok"/>
        </w:rPr>
        <w:t xml:space="preserve">&lt;-</w:t>
      </w:r>
      <w:r>
        <w:rPr>
          <w:rStyle w:val="NormalTok"/>
        </w:rPr>
        <w:t xml:space="preserve"> </w:t>
      </w:r>
      <w:r>
        <w:rPr>
          <w:rStyle w:val="FunctionTok"/>
        </w:rPr>
        <w:t xml:space="preserve">stoch.growth.rate</w:t>
      </w:r>
      <w:r>
        <w:rPr>
          <w:rStyle w:val="NormalTok"/>
        </w:rPr>
        <w:t xml:space="preserve">(Serapia_tiempo, </w:t>
      </w:r>
      <w:r>
        <w:rPr>
          <w:rStyle w:val="AttributeTok"/>
        </w:rPr>
        <w:t xml:space="preserve">maxt =</w:t>
      </w:r>
      <w:r>
        <w:rPr>
          <w:rStyle w:val="NormalTok"/>
        </w:rPr>
        <w:t xml:space="preserve"> </w:t>
      </w:r>
      <w:r>
        <w:rPr>
          <w:rStyle w:val="DecValTok"/>
        </w:rPr>
        <w:t xml:space="preserve">50</w:t>
      </w:r>
      <w:r>
        <w:rPr>
          <w:rStyle w:val="NormalTok"/>
        </w:rPr>
        <w:t xml:space="preserve">) </w:t>
      </w:r>
      <w:r>
        <w:rPr>
          <w:rStyle w:val="CommentTok"/>
        </w:rPr>
        <w:t xml:space="preserve"># matrices seleccionado con igual probabilidad por 50 años</w:t>
      </w:r>
      <w:r>
        <w:br/>
      </w:r>
      <w:r>
        <w:rPr>
          <w:rStyle w:val="NormalTok"/>
        </w:rPr>
        <w:t xml:space="preserve">SGR_Temp_eq</w:t>
      </w:r>
    </w:p>
    <w:p>
      <w:pPr>
        <w:pStyle w:val="SourceCode"/>
      </w:pPr>
      <w:r>
        <w:rPr>
          <w:rStyle w:val="VerbatimChar"/>
        </w:rPr>
        <w:t xml:space="preserve">$approx</w:t>
      </w:r>
      <w:r>
        <w:br/>
      </w:r>
      <w:r>
        <w:rPr>
          <w:rStyle w:val="VerbatimChar"/>
        </w:rPr>
        <w:t xml:space="preserve">[1] 0.002712947</w:t>
      </w:r>
      <w:r>
        <w:br/>
      </w:r>
      <w:r>
        <w:br/>
      </w:r>
      <w:r>
        <w:rPr>
          <w:rStyle w:val="VerbatimChar"/>
        </w:rPr>
        <w:t xml:space="preserve">$sim</w:t>
      </w:r>
      <w:r>
        <w:br/>
      </w:r>
      <w:r>
        <w:rPr>
          <w:rStyle w:val="VerbatimChar"/>
        </w:rPr>
        <w:t xml:space="preserve">[1] 0.01724577</w:t>
      </w:r>
      <w:r>
        <w:br/>
      </w:r>
      <w:r>
        <w:br/>
      </w:r>
      <w:r>
        <w:rPr>
          <w:rStyle w:val="VerbatimChar"/>
        </w:rPr>
        <w:t xml:space="preserve">$sim.CI</w:t>
      </w:r>
      <w:r>
        <w:br/>
      </w:r>
      <w:r>
        <w:rPr>
          <w:rStyle w:val="VerbatimChar"/>
        </w:rPr>
        <w:t xml:space="preserve">[1] -0.008657452  0.043149001</w:t>
      </w:r>
    </w:p>
    <w:p>
      <w:pPr>
        <w:pStyle w:val="SourceCode"/>
      </w:pPr>
      <w:r>
        <w:rPr>
          <w:rStyle w:val="CommentTok"/>
        </w:rPr>
        <w:t xml:space="preserve"># Conversión a valores de Lambda</w:t>
      </w:r>
      <w:r>
        <w:br/>
      </w:r>
      <w:r>
        <w:br/>
      </w:r>
      <w:r>
        <w:rPr>
          <w:rStyle w:val="FunctionTok"/>
        </w:rPr>
        <w:t xml:space="preserve">exp</w:t>
      </w:r>
      <w:r>
        <w:rPr>
          <w:rStyle w:val="NormalTok"/>
        </w:rPr>
        <w:t xml:space="preserve">(SGR_Temp_eq</w:t>
      </w:r>
      <w:r>
        <w:rPr>
          <w:rStyle w:val="SpecialCharTok"/>
        </w:rPr>
        <w:t xml:space="preserve">$</w:t>
      </w:r>
      <w:r>
        <w:rPr>
          <w:rStyle w:val="NormalTok"/>
        </w:rPr>
        <w:t xml:space="preserve">sim) </w:t>
      </w:r>
      <w:r>
        <w:rPr>
          <w:rStyle w:val="CommentTok"/>
        </w:rPr>
        <w:t xml:space="preserve"># Lambda de matrices seleccionado con igual probabilidad</w:t>
      </w:r>
    </w:p>
    <w:p>
      <w:pPr>
        <w:pStyle w:val="SourceCode"/>
      </w:pPr>
      <w:r>
        <w:rPr>
          <w:rStyle w:val="VerbatimChar"/>
        </w:rPr>
        <w:t xml:space="preserve">[1] 1.017395</w:t>
      </w:r>
    </w:p>
    <w:p>
      <w:pPr>
        <w:pStyle w:val="SourceCode"/>
      </w:pPr>
      <w:r>
        <w:rPr>
          <w:rStyle w:val="FunctionTok"/>
        </w:rPr>
        <w:t xml:space="preserve">exp</w:t>
      </w:r>
      <w:r>
        <w:rPr>
          <w:rStyle w:val="NormalTok"/>
        </w:rPr>
        <w:t xml:space="preserve">(SGR_Temp_eq</w:t>
      </w:r>
      <w:r>
        <w:rPr>
          <w:rStyle w:val="SpecialCharTok"/>
        </w:rPr>
        <w:t xml:space="preserve">$</w:t>
      </w:r>
      <w:r>
        <w:rPr>
          <w:rStyle w:val="NormalTok"/>
        </w:rPr>
        <w:t xml:space="preserve">sim.CI[</w:t>
      </w:r>
      <w:r>
        <w:rPr>
          <w:rStyle w:val="DecValTok"/>
        </w:rPr>
        <w:t xml:space="preserve">1</w:t>
      </w:r>
      <w:r>
        <w:rPr>
          <w:rStyle w:val="NormalTok"/>
        </w:rPr>
        <w:t xml:space="preserve">]) </w:t>
      </w:r>
      <w:r>
        <w:rPr>
          <w:rStyle w:val="CommentTok"/>
        </w:rPr>
        <w:t xml:space="preserve"># Lambda del intervalo de confianza inferior</w:t>
      </w:r>
    </w:p>
    <w:p>
      <w:pPr>
        <w:pStyle w:val="SourceCode"/>
      </w:pPr>
      <w:r>
        <w:rPr>
          <w:rStyle w:val="VerbatimChar"/>
        </w:rPr>
        <w:t xml:space="preserve">[1] 0.9913799</w:t>
      </w:r>
    </w:p>
    <w:p>
      <w:pPr>
        <w:pStyle w:val="SourceCode"/>
      </w:pPr>
      <w:r>
        <w:rPr>
          <w:rStyle w:val="FunctionTok"/>
        </w:rPr>
        <w:t xml:space="preserve">exp</w:t>
      </w:r>
      <w:r>
        <w:rPr>
          <w:rStyle w:val="NormalTok"/>
        </w:rPr>
        <w:t xml:space="preserve">(SGR_Temp_eq</w:t>
      </w:r>
      <w:r>
        <w:rPr>
          <w:rStyle w:val="SpecialCharTok"/>
        </w:rPr>
        <w:t xml:space="preserve">$</w:t>
      </w:r>
      <w:r>
        <w:rPr>
          <w:rStyle w:val="NormalTok"/>
        </w:rPr>
        <w:t xml:space="preserve">sim.CI[</w:t>
      </w:r>
      <w:r>
        <w:rPr>
          <w:rStyle w:val="DecValTok"/>
        </w:rPr>
        <w:t xml:space="preserve">2</w:t>
      </w:r>
      <w:r>
        <w:rPr>
          <w:rStyle w:val="NormalTok"/>
        </w:rPr>
        <w:t xml:space="preserve">]) </w:t>
      </w:r>
      <w:r>
        <w:rPr>
          <w:rStyle w:val="CommentTok"/>
        </w:rPr>
        <w:t xml:space="preserve"># Lambda del intervalo de confianza superior</w:t>
      </w:r>
    </w:p>
    <w:p>
      <w:pPr>
        <w:pStyle w:val="SourceCode"/>
      </w:pPr>
      <w:r>
        <w:rPr>
          <w:rStyle w:val="VerbatimChar"/>
        </w:rPr>
        <w:t xml:space="preserve">[1] 1.044093</w:t>
      </w:r>
    </w:p>
    <w:p>
      <w:r>
        <w:pict>
          <v:rect style="width:0;height:1.5pt" o:hralign="center" o:hrstd="t" o:hr="t"/>
        </w:pict>
      </w:r>
    </w:p>
    <w:bookmarkEnd w:id="69"/>
    <w:bookmarkStart w:id="70" w:name="Xd41a677804cfbe7db19cf9b05340c52f134c721"/>
    <w:p>
      <w:pPr>
        <w:pStyle w:val="Heading4"/>
      </w:pPr>
      <w:r>
        <w:t xml:space="preserve">1.6.0.2 Comparación entre la variaciones espacial y temporal</w:t>
      </w:r>
    </w:p>
    <w:p>
      <w:pPr>
        <w:pStyle w:val="FirstParagraph"/>
      </w:pPr>
      <w:r>
        <w:t xml:space="preserve">Comparar la variación temporal en el crecimiento poblacional de la especie de</w:t>
      </w:r>
      <w:r>
        <w:t xml:space="preserve"> </w:t>
      </w:r>
      <w:r>
        <w:rPr>
          <w:i/>
          <w:iCs/>
        </w:rPr>
        <w:t xml:space="preserve">Serapias cordigera</w:t>
      </w:r>
      <w:r>
        <w:t xml:space="preserve"> </w:t>
      </w:r>
      <w:r>
        <w:t xml:space="preserve">en 1999 a 2011 con la variación espacial.</w:t>
      </w:r>
    </w:p>
    <w:p>
      <w:pPr>
        <w:pStyle w:val="BodyText"/>
      </w:pPr>
      <w:r>
        <w:t xml:space="preserve">Lo que se observa es que la variación temporal y la variación espacial es más o menos igual (el rango de variación, diff), pero que hay menos variación temporal que espacial. Por lo menos para los datos seleccionado de</w:t>
      </w:r>
      <w:r>
        <w:t xml:space="preserve"> </w:t>
      </w:r>
      <w:r>
        <w:t xml:space="preserve">(Pellegrino y Bellusci, 2014)</w:t>
      </w:r>
      <w:r>
        <w:t xml:space="preserve"> </w:t>
      </w:r>
      <w:r>
        <w:t xml:space="preserve">la variación temporal no es tan grande como la variación espacial y solapa el lambda de 1, al contrario la variación espacial no solapa el lambda de 1 (ambos CI son menores de 1, sugiriendo una reducción posible de las poblaciones). Note que no usamos todos los datos de Pellegrino</w:t>
      </w:r>
      <w:r>
        <w:t xml:space="preserve"> </w:t>
      </w:r>
      <w:r>
        <w:t xml:space="preserve">(Pellegrino y Bellusci, 2014)</w:t>
      </w:r>
      <w:r>
        <w:t xml:space="preserve"> </w:t>
      </w:r>
      <w:r>
        <w:t xml:space="preserve">pero un sub-grupo y por consecuencia el análisis es sesgado.</w:t>
      </w:r>
    </w:p>
    <w:p>
      <w:pPr>
        <w:pStyle w:val="SourceCode"/>
      </w:pPr>
      <w:r>
        <w:rPr>
          <w:rStyle w:val="NormalTok"/>
        </w:rPr>
        <w:t xml:space="preserve">Tabla_resultado </w:t>
      </w:r>
      <w:r>
        <w:rPr>
          <w:rStyle w:val="OtherTok"/>
        </w:rPr>
        <w:t xml:space="preserve">&lt;-</w:t>
      </w:r>
      <w:r>
        <w:rPr>
          <w:rStyle w:val="NormalTok"/>
        </w:rPr>
        <w:t xml:space="preserve"> </w:t>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tipo, </w:t>
      </w:r>
      <w:r>
        <w:rPr>
          <w:rStyle w:val="SpecialCharTok"/>
        </w:rPr>
        <w:t xml:space="preserve">~</w:t>
      </w:r>
      <w:r>
        <w:rPr>
          <w:rStyle w:val="NormalTok"/>
        </w:rPr>
        <w:t xml:space="preserve">lambda, </w:t>
      </w:r>
      <w:r>
        <w:rPr>
          <w:rStyle w:val="SpecialCharTok"/>
        </w:rPr>
        <w:t xml:space="preserve">~</w:t>
      </w:r>
      <w:r>
        <w:rPr>
          <w:rStyle w:val="NormalTok"/>
        </w:rPr>
        <w:t xml:space="preserve">CI_inf, </w:t>
      </w:r>
      <w:r>
        <w:rPr>
          <w:rStyle w:val="SpecialCharTok"/>
        </w:rPr>
        <w:t xml:space="preserve">~</w:t>
      </w:r>
      <w:r>
        <w:rPr>
          <w:rStyle w:val="NormalTok"/>
        </w:rPr>
        <w:t xml:space="preserve">CI_sup, </w:t>
      </w:r>
      <w:r>
        <w:rPr>
          <w:rStyle w:val="SpecialCharTok"/>
        </w:rPr>
        <w:t xml:space="preserve">~</w:t>
      </w:r>
      <w:r>
        <w:rPr>
          <w:rStyle w:val="NormalTok"/>
        </w:rPr>
        <w:t xml:space="preserve">diff_ci,</w:t>
      </w:r>
      <w:r>
        <w:br/>
      </w:r>
      <w:r>
        <w:rPr>
          <w:rStyle w:val="NormalTok"/>
        </w:rPr>
        <w:t xml:space="preserve">  </w:t>
      </w:r>
      <w:r>
        <w:rPr>
          <w:rStyle w:val="StringTok"/>
        </w:rPr>
        <w:t xml:space="preserve">"Espacial"</w:t>
      </w:r>
      <w:r>
        <w:rPr>
          <w:rStyle w:val="NormalTok"/>
        </w:rPr>
        <w:t xml:space="preserve">, </w:t>
      </w:r>
      <w:r>
        <w:rPr>
          <w:rStyle w:val="FunctionTok"/>
        </w:rPr>
        <w:t xml:space="preserve">exp</w:t>
      </w:r>
      <w:r>
        <w:rPr>
          <w:rStyle w:val="NormalTok"/>
        </w:rPr>
        <w:t xml:space="preserve">(SGR_eq</w:t>
      </w:r>
      <w:r>
        <w:rPr>
          <w:rStyle w:val="SpecialCharTok"/>
        </w:rPr>
        <w:t xml:space="preserve">$</w:t>
      </w:r>
      <w:r>
        <w:rPr>
          <w:rStyle w:val="NormalTok"/>
        </w:rPr>
        <w:t xml:space="preserve">sim), </w:t>
      </w:r>
      <w:r>
        <w:rPr>
          <w:rStyle w:val="FunctionTok"/>
        </w:rPr>
        <w:t xml:space="preserve">exp</w:t>
      </w:r>
      <w:r>
        <w:rPr>
          <w:rStyle w:val="NormalTok"/>
        </w:rPr>
        <w:t xml:space="preserve">(SGR_eq</w:t>
      </w:r>
      <w:r>
        <w:rPr>
          <w:rStyle w:val="SpecialCharTok"/>
        </w:rPr>
        <w:t xml:space="preserve">$</w:t>
      </w:r>
      <w:r>
        <w:rPr>
          <w:rStyle w:val="NormalTok"/>
        </w:rPr>
        <w:t xml:space="preserve">sim.CI[</w:t>
      </w:r>
      <w:r>
        <w:rPr>
          <w:rStyle w:val="DecValTok"/>
        </w:rPr>
        <w:t xml:space="preserve">1</w:t>
      </w:r>
      <w:r>
        <w:rPr>
          <w:rStyle w:val="NormalTok"/>
        </w:rPr>
        <w:t xml:space="preserve">]), </w:t>
      </w:r>
      <w:r>
        <w:rPr>
          <w:rStyle w:val="FunctionTok"/>
        </w:rPr>
        <w:t xml:space="preserve">exp</w:t>
      </w:r>
      <w:r>
        <w:rPr>
          <w:rStyle w:val="NormalTok"/>
        </w:rPr>
        <w:t xml:space="preserve">(SGR_eq</w:t>
      </w:r>
      <w:r>
        <w:rPr>
          <w:rStyle w:val="SpecialCharTok"/>
        </w:rPr>
        <w:t xml:space="preserve">$</w:t>
      </w:r>
      <w:r>
        <w:rPr>
          <w:rStyle w:val="NormalTok"/>
        </w:rPr>
        <w:t xml:space="preserve">sim.CI[</w:t>
      </w:r>
      <w:r>
        <w:rPr>
          <w:rStyle w:val="DecValTok"/>
        </w:rPr>
        <w:t xml:space="preserve">2</w:t>
      </w:r>
      <w:r>
        <w:rPr>
          <w:rStyle w:val="NormalTok"/>
        </w:rPr>
        <w:t xml:space="preserve">]), </w:t>
      </w:r>
      <w:r>
        <w:rPr>
          <w:rStyle w:val="FunctionTok"/>
        </w:rPr>
        <w:t xml:space="preserve">exp</w:t>
      </w:r>
      <w:r>
        <w:rPr>
          <w:rStyle w:val="NormalTok"/>
        </w:rPr>
        <w:t xml:space="preserve">(SGR_eq</w:t>
      </w:r>
      <w:r>
        <w:rPr>
          <w:rStyle w:val="SpecialCharTok"/>
        </w:rPr>
        <w:t xml:space="preserve">$</w:t>
      </w:r>
      <w:r>
        <w:rPr>
          <w:rStyle w:val="NormalTok"/>
        </w:rPr>
        <w:t xml:space="preserve">sim.CI[</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(SGR_eq</w:t>
      </w:r>
      <w:r>
        <w:rPr>
          <w:rStyle w:val="SpecialCharTok"/>
        </w:rPr>
        <w:t xml:space="preserve">$</w:t>
      </w:r>
      <w:r>
        <w:rPr>
          <w:rStyle w:val="NormalTok"/>
        </w:rPr>
        <w:t xml:space="preserve">sim.CI[</w:t>
      </w:r>
      <w:r>
        <w:rPr>
          <w:rStyle w:val="DecValTok"/>
        </w:rPr>
        <w:t xml:space="preserve">1</w:t>
      </w:r>
      <w:r>
        <w:rPr>
          <w:rStyle w:val="NormalTok"/>
        </w:rPr>
        <w:t xml:space="preserve">]),</w:t>
      </w:r>
      <w:r>
        <w:br/>
      </w:r>
      <w:r>
        <w:rPr>
          <w:rStyle w:val="NormalTok"/>
        </w:rPr>
        <w:t xml:space="preserve">  </w:t>
      </w:r>
      <w:r>
        <w:rPr>
          <w:rStyle w:val="StringTok"/>
        </w:rPr>
        <w:t xml:space="preserve">"Temporal"</w:t>
      </w:r>
      <w:r>
        <w:rPr>
          <w:rStyle w:val="NormalTok"/>
        </w:rPr>
        <w:t xml:space="preserve">, </w:t>
      </w:r>
      <w:r>
        <w:rPr>
          <w:rStyle w:val="FunctionTok"/>
        </w:rPr>
        <w:t xml:space="preserve">exp</w:t>
      </w:r>
      <w:r>
        <w:rPr>
          <w:rStyle w:val="NormalTok"/>
        </w:rPr>
        <w:t xml:space="preserve">(SGR_Temp_eq</w:t>
      </w:r>
      <w:r>
        <w:rPr>
          <w:rStyle w:val="SpecialCharTok"/>
        </w:rPr>
        <w:t xml:space="preserve">$</w:t>
      </w:r>
      <w:r>
        <w:rPr>
          <w:rStyle w:val="NormalTok"/>
        </w:rPr>
        <w:t xml:space="preserve">sim), </w:t>
      </w:r>
      <w:r>
        <w:rPr>
          <w:rStyle w:val="FunctionTok"/>
        </w:rPr>
        <w:t xml:space="preserve">exp</w:t>
      </w:r>
      <w:r>
        <w:rPr>
          <w:rStyle w:val="NormalTok"/>
        </w:rPr>
        <w:t xml:space="preserve">(SGR_Temp_eq</w:t>
      </w:r>
      <w:r>
        <w:rPr>
          <w:rStyle w:val="SpecialCharTok"/>
        </w:rPr>
        <w:t xml:space="preserve">$</w:t>
      </w:r>
      <w:r>
        <w:rPr>
          <w:rStyle w:val="NormalTok"/>
        </w:rPr>
        <w:t xml:space="preserve">sim.CI[</w:t>
      </w:r>
      <w:r>
        <w:rPr>
          <w:rStyle w:val="DecValTok"/>
        </w:rPr>
        <w:t xml:space="preserve">1</w:t>
      </w:r>
      <w:r>
        <w:rPr>
          <w:rStyle w:val="NormalTok"/>
        </w:rPr>
        <w:t xml:space="preserve">]), </w:t>
      </w:r>
      <w:r>
        <w:rPr>
          <w:rStyle w:val="FunctionTok"/>
        </w:rPr>
        <w:t xml:space="preserve">exp</w:t>
      </w:r>
      <w:r>
        <w:rPr>
          <w:rStyle w:val="NormalTok"/>
        </w:rPr>
        <w:t xml:space="preserve">(SGR_Temp_eq</w:t>
      </w:r>
      <w:r>
        <w:rPr>
          <w:rStyle w:val="SpecialCharTok"/>
        </w:rPr>
        <w:t xml:space="preserve">$</w:t>
      </w:r>
      <w:r>
        <w:rPr>
          <w:rStyle w:val="NormalTok"/>
        </w:rPr>
        <w:t xml:space="preserve">sim.CI[</w:t>
      </w:r>
      <w:r>
        <w:rPr>
          <w:rStyle w:val="DecValTok"/>
        </w:rPr>
        <w:t xml:space="preserve">2</w:t>
      </w:r>
      <w:r>
        <w:rPr>
          <w:rStyle w:val="NormalTok"/>
        </w:rPr>
        <w:t xml:space="preserve">]), </w:t>
      </w:r>
      <w:r>
        <w:rPr>
          <w:rStyle w:val="FunctionTok"/>
        </w:rPr>
        <w:t xml:space="preserve">exp</w:t>
      </w:r>
      <w:r>
        <w:rPr>
          <w:rStyle w:val="NormalTok"/>
        </w:rPr>
        <w:t xml:space="preserve">(SGR_Temp_eq</w:t>
      </w:r>
      <w:r>
        <w:rPr>
          <w:rStyle w:val="SpecialCharTok"/>
        </w:rPr>
        <w:t xml:space="preserve">$</w:t>
      </w:r>
      <w:r>
        <w:rPr>
          <w:rStyle w:val="NormalTok"/>
        </w:rPr>
        <w:t xml:space="preserve">sim.CI[</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exp</w:t>
      </w:r>
      <w:r>
        <w:rPr>
          <w:rStyle w:val="NormalTok"/>
        </w:rPr>
        <w:t xml:space="preserve">(SGR_Temp_eq</w:t>
      </w:r>
      <w:r>
        <w:rPr>
          <w:rStyle w:val="SpecialCharTok"/>
        </w:rPr>
        <w:t xml:space="preserve">$</w:t>
      </w:r>
      <w:r>
        <w:rPr>
          <w:rStyle w:val="NormalTok"/>
        </w:rPr>
        <w:t xml:space="preserve">sim.CI[</w:t>
      </w:r>
      <w:r>
        <w:rPr>
          <w:rStyle w:val="DecValTok"/>
        </w:rPr>
        <w:t xml:space="preserve">1</w:t>
      </w:r>
      <w:r>
        <w:rPr>
          <w:rStyle w:val="NormalTok"/>
        </w:rPr>
        <w:t xml:space="preserve">])</w:t>
      </w:r>
      <w:r>
        <w:br/>
      </w:r>
      <w:r>
        <w:rPr>
          <w:rStyle w:val="NormalTok"/>
        </w:rPr>
        <w:t xml:space="preserve">)</w:t>
      </w:r>
      <w:r>
        <w:br/>
      </w:r>
      <w:r>
        <w:rPr>
          <w:rStyle w:val="FunctionTok"/>
        </w:rPr>
        <w:t xml:space="preserve">flextable</w:t>
      </w:r>
      <w:r>
        <w:rPr>
          <w:rStyle w:val="NormalTok"/>
        </w:rPr>
        <w:t xml:space="preserve">(Tabla_resultado)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71"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tipo</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lambda</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CI_inf</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CI_sup</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diff_ci</w:t>
            </w:r>
          </w:p>
        </w:tc>
      </w:tr>
      <w:tr>
        <w:trPr>
          <w:trHeight w:val="561"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Espacial</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0.9531582</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0.9254072</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0.9817413</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0.05633406</w:t>
            </w:r>
          </w:p>
        </w:tc>
      </w:tr>
      <w:tr>
        <w:trPr>
          <w:trHeight w:val="561"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Temporal</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1.0173953</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0.9913799</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1.0440935</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0.05271354</w:t>
            </w:r>
          </w:p>
        </w:tc>
      </w:tr>
    </w:tbl>
    <w:p>
      <w:r>
        <w:pict>
          <v:rect style="width:0;height:1.5pt" o:hralign="center" o:hrstd="t" o:hr="t"/>
        </w:pict>
      </w:r>
    </w:p>
    <w:bookmarkEnd w:id="70"/>
    <w:bookmarkStart w:id="75" w:name="X01d1e88df8f93f5a32e25ee59030cbca1847d44"/>
    <w:p>
      <w:pPr>
        <w:pStyle w:val="Heading3"/>
      </w:pPr>
      <w:r>
        <w:t xml:space="preserve">1.6.1 Comparación visual de la variación temporal y espacial en un gráfico</w:t>
      </w:r>
    </w:p>
    <w:p>
      <w:pPr>
        <w:pStyle w:val="FirstParagraph"/>
      </w:pPr>
      <w:r>
        <w:t xml:space="preserve">Observación de la variación temporal y espacial en el crecimiento poblacional de la especie de</w:t>
      </w:r>
      <w:r>
        <w:t xml:space="preserve"> </w:t>
      </w:r>
      <w:r>
        <w:rPr>
          <w:i/>
          <w:iCs/>
        </w:rPr>
        <w:t xml:space="preserve">Serapias cordigera</w:t>
      </w:r>
      <w:r>
        <w:t xml:space="preserve"> </w:t>
      </w:r>
      <w:r>
        <w:t xml:space="preserve">en un gráfico.</w:t>
      </w:r>
    </w:p>
    <w:p>
      <w:pPr>
        <w:pStyle w:val="BodyText"/>
      </w:pPr>
      <w:r>
        <w:t xml:space="preserve">Se nota que el crecimiento poblacional intrínseco de</w:t>
      </w:r>
      <w:r>
        <w:t xml:space="preserve"> </w:t>
      </w:r>
      <w:r>
        <w:rPr>
          <w:i/>
          <w:iCs/>
        </w:rPr>
        <w:t xml:space="preserve">Serapias cordigera</w:t>
      </w:r>
      <w:r>
        <w:t xml:space="preserve"> </w:t>
      </w:r>
      <w:r>
        <w:t xml:space="preserve">es negativo en la mayoría de las simulaciones cuando se evalúan múltiples poblaciones, pero la población</w:t>
      </w:r>
      <w:r>
        <w:t xml:space="preserve"> </w:t>
      </w:r>
      <w:r>
        <w:rPr>
          <w:b/>
          <w:bCs/>
        </w:rPr>
        <w:t xml:space="preserve">A1</w:t>
      </w:r>
      <w:r>
        <w:t xml:space="preserve">, en general, tiene un crecimiento positivo o es estable cuando se evalúa tomando en cuenta la variación temporal. La línea horizontal representa un crecimiento poblacional de 1; si el crecimiento poblacional es mayor de 1, la población crece; si es menor de 1, la población decrece. En el análisis temporal vemos que el intervalo de confianza solapa el 1, lo que sugiere que no hay evidencia de que el crecimiento poblacional sea diferente del de una población estable.</w:t>
      </w:r>
    </w:p>
    <w:p>
      <w:pPr>
        <w:pStyle w:val="SourceCode"/>
      </w:pPr>
      <w:r>
        <w:rPr>
          <w:rStyle w:val="FunctionTok"/>
        </w:rPr>
        <w:t xml:space="preserve">ggplot</w:t>
      </w:r>
      <w:r>
        <w:rPr>
          <w:rStyle w:val="NormalTok"/>
        </w:rPr>
        <w:t xml:space="preserve">(Tabla_resultado, </w:t>
      </w:r>
      <w:r>
        <w:rPr>
          <w:rStyle w:val="FunctionTok"/>
        </w:rPr>
        <w:t xml:space="preserve">aes</w:t>
      </w:r>
      <w:r>
        <w:rPr>
          <w:rStyle w:val="NormalTok"/>
        </w:rPr>
        <w:t xml:space="preserve">(</w:t>
      </w:r>
      <w:r>
        <w:rPr>
          <w:rStyle w:val="AttributeTok"/>
        </w:rPr>
        <w:t xml:space="preserve">x =</w:t>
      </w:r>
      <w:r>
        <w:rPr>
          <w:rStyle w:val="NormalTok"/>
        </w:rPr>
        <w:t xml:space="preserve"> tipo, </w:t>
      </w:r>
      <w:r>
        <w:rPr>
          <w:rStyle w:val="AttributeTok"/>
        </w:rPr>
        <w:t xml:space="preserve">y =</w:t>
      </w:r>
      <w:r>
        <w:rPr>
          <w:rStyle w:val="NormalTok"/>
        </w:rPr>
        <w:t xml:space="preserve"> lambda, </w:t>
      </w:r>
      <w:r>
        <w:rPr>
          <w:rStyle w:val="AttributeTok"/>
        </w:rPr>
        <w:t xml:space="preserve">color =</w:t>
      </w:r>
      <w:r>
        <w:rPr>
          <w:rStyle w:val="NormalTok"/>
        </w:rPr>
        <w:t xml:space="preserve"> tipo))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CI_inf, </w:t>
      </w:r>
      <w:r>
        <w:rPr>
          <w:rStyle w:val="AttributeTok"/>
        </w:rPr>
        <w:t xml:space="preserve">ymax =</w:t>
      </w:r>
      <w:r>
        <w:rPr>
          <w:rStyle w:val="NormalTok"/>
        </w:rPr>
        <w:t xml:space="preserve"> CI_sup), </w:t>
      </w:r>
      <w:r>
        <w:rPr>
          <w:rStyle w:val="AttributeTok"/>
        </w:rPr>
        <w:t xml:space="preserve">width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rlt_style_colour</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"Comparación de simulaciones de crecimiento poblacional de *Serapias cordigera*"</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"Tipo de variación"</w:t>
      </w:r>
      <w:r>
        <w:rPr>
          <w:rStyle w:val="NormalTok"/>
        </w:rPr>
        <w:t xml:space="preserve">, </w:t>
      </w:r>
      <w:r>
        <w:rPr>
          <w:rStyle w:val="AttributeTok"/>
        </w:rPr>
        <w:t xml:space="preserve">y =</w:t>
      </w:r>
      <w:r>
        <w:rPr>
          <w:rStyle w:val="NormalTok"/>
        </w:rPr>
        <w:t xml:space="preserve"> </w:t>
      </w:r>
      <w:r>
        <w:rPr>
          <w:rStyle w:val="StringTok"/>
        </w:rPr>
        <w:t xml:space="preserve">"Crecimiento poblacional"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title =</w:t>
      </w:r>
      <w:r>
        <w:rPr>
          <w:rStyle w:val="NormalTok"/>
        </w:rPr>
        <w:t xml:space="preserve"> </w:t>
      </w:r>
      <w:r>
        <w:rPr>
          <w:rStyle w:val="FunctionTok"/>
        </w:rPr>
        <w:t xml:space="preserve">element_markdown</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FloatTok"/>
        </w:rPr>
        <w:t xml:space="preserve">0.90</w:t>
      </w:r>
      <w:r>
        <w:rPr>
          <w:rStyle w:val="NormalTok"/>
        </w:rPr>
        <w:t xml:space="preserve">, </w:t>
      </w:r>
      <w:r>
        <w:rPr>
          <w:rStyle w:val="FloatTok"/>
        </w:rPr>
        <w:t xml:space="preserve">1.1</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74" w:name="fig-sim18"/>
          <w:p>
            <w:pPr>
              <w:pStyle w:val="Compact"/>
              <w:jc w:val="center"/>
            </w:pPr>
            <w:r>
              <w:drawing>
                <wp:inline>
                  <wp:extent cx="5334000" cy="4267200"/>
                  <wp:effectExtent b="0" l="0" r="0" t="0"/>
                  <wp:docPr descr="" title="" id="72" name="Picture"/>
                  <a:graphic>
                    <a:graphicData uri="http://schemas.openxmlformats.org/drawingml/2006/picture">
                      <pic:pic>
                        <pic:nvPicPr>
                          <pic:cNvPr descr="115-Metodos_de_simulaciones_files/figure-docx/fig-sim18-1.png" id="73" name="Picture"/>
                          <pic:cNvPicPr>
                            <a:picLocks noChangeArrowheads="1" noChangeAspect="1"/>
                          </pic:cNvPicPr>
                        </pic:nvPicPr>
                        <pic:blipFill>
                          <a:blip r:embed="rId71"/>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8: Puntos con barras de error (IC inferior y superior) de λ en función del tipo de variación para</w:t>
            </w:r>
            <w:r>
              <w:t xml:space="preserve"> </w:t>
            </w:r>
            <w:r>
              <w:rPr>
                <w:i/>
                <w:iCs/>
              </w:rPr>
              <w:t xml:space="preserve">Serapias cordigera</w:t>
            </w:r>
            <w:r>
              <w:t xml:space="preserve">, con línea horizontal punteada en 1.</w:t>
            </w:r>
          </w:p>
          <w:bookmarkEnd w:id="74"/>
        </w:tc>
      </w:tr>
    </w:tbl>
    <w:p>
      <w:r>
        <w:pict>
          <v:rect style="width:0;height:1.5pt" o:hralign="center" o:hrstd="t" o:hr="t"/>
        </w:pict>
      </w:r>
    </w:p>
    <w:bookmarkEnd w:id="75"/>
    <w:bookmarkEnd w:id="76"/>
    <w:bookmarkStart w:id="89" w:name="estocasticidad-demográfica"/>
    <w:p>
      <w:pPr>
        <w:pStyle w:val="Heading2"/>
      </w:pPr>
      <w:r>
        <w:t xml:space="preserve">1.7 Estocasticidad demográfica</w:t>
      </w:r>
    </w:p>
    <w:p>
      <w:pPr>
        <w:pStyle w:val="FirstParagraph"/>
      </w:pPr>
      <w:r>
        <w:t xml:space="preserve">En esta sección vemos el efecto del tamaño de muestra sobre los parámetros de la matriz de transición.</w:t>
      </w:r>
    </w:p>
    <w:p>
      <w:pPr>
        <w:pStyle w:val="BodyText"/>
      </w:pPr>
      <w:r>
        <w:t xml:space="preserve">Este método usa un acercamiento Bayesiano y una distribución de probabilidad beta para estimar los parámetros de la matriz de transición conocida como la distribución Dirichlet múltiples para grupos discretos. Primero vemos a que se refiere un análisis Bayesiano y la función Dirichlet. A lo que corresponde al presenta análisis Bayesiano, incluimos una previa al análisis, en otra palabra, se usa información previa para incluirlos en los cálculos para estimar los parámetros, se llaman los estimados posteriores. En nuestro caso haremos una previa con poco peso, en otra palabra, no influirá mucho (o casi nada) en los resultados. El concepto de previa es importante en el análisis Bayesiano, es inherente a la filosofía de la estadística Bayesiana. Se asume que información anterior al estudio ayuda a tomar decisión en los cálculos los datos actuales. Como biólogos, siempre tenemos información previa, por ejemplo, sabemos que la probabilidad de que un individuo muera no es cero, aunque esto es evidente es una información adquirido por nuestra experiencia previa. Ahora cual es la probabilidad exacta de la muerte de un individuo, eso es lo que se estima en el análisis Bayesiano tomando en cuanta tanto la información previa y la información recolectado de un estudio.</w:t>
      </w:r>
    </w:p>
    <w:p>
      <w:pPr>
        <w:pStyle w:val="BodyText"/>
      </w:pPr>
      <w:r>
        <w:t xml:space="preserve">La función Dirichlet es una expansión de una función bien básica de probabilidad, usando una distribución beta. La función beta es una distribución de probabilidad continua en el intervalo de [0,1] y se usa para modelar la probabilidad de un evento binario. La función Dirichlet es una generalización de la función beta y se usa para modelar la probabilidad de un evento multinomial (múltiples grupos) donde la suma de cada probabilidades es igual a 1 y las probabilidades tienen que estar dentro del intervalo de [0,1]. En otra palabra no puede haber valores menores de 0 o mayores de 1, incluyendo la suma de estos.</w:t>
      </w:r>
    </w:p>
    <w:p>
      <w:pPr>
        <w:pStyle w:val="BodyText"/>
      </w:pPr>
      <w:r>
        <w:t xml:space="preserve">Comenzamos con lo más básico, probabilidades de dos grupos. Consideramos un grupo de 10 individuos, si 6 de estos individuos sobreviven, cual es la proporción que no sobreviven. La probabilidad de sobrevivir es</w:t>
      </w:r>
      <w:r>
        <w:t xml:space="preserve"> </w:t>
      </w:r>
      <m:oMath>
        <m:r>
          <m:t>p</m:t>
        </m:r>
        <m:r>
          <m:rPr>
            <m:sty m:val="p"/>
          </m:rPr>
          <m:t>=</m:t>
        </m:r>
        <m:r>
          <m:t>6</m:t>
        </m:r>
        <m:r>
          <m:rPr>
            <m:sty m:val="p"/>
          </m:rPr>
          <m:t>/</m:t>
        </m:r>
        <m:r>
          <m:t>10</m:t>
        </m:r>
      </m:oMath>
      <w:r>
        <w:t xml:space="preserve">, entonces la probabilidad de no sobre vivir</w:t>
      </w:r>
      <w:r>
        <w:t xml:space="preserve"> </w:t>
      </w:r>
      <m:oMath>
        <m:acc>
          <m:accPr>
            <m:chr m:val="̂"/>
          </m:accPr>
          <m:e>
            <m:r>
              <m:t>p</m:t>
            </m:r>
          </m:e>
        </m:acc>
        <m:r>
          <m:rPr>
            <m:sty m:val="p"/>
          </m:rPr>
          <m:t>=</m:t>
        </m:r>
        <m:r>
          <m:t>1</m:t>
        </m:r>
        <m:r>
          <m:rPr>
            <m:sty m:val="p"/>
          </m:rPr>
          <m:t>−</m:t>
        </m:r>
        <m:r>
          <m:t>p</m:t>
        </m:r>
      </m:oMath>
      <w:r>
        <w:t xml:space="preserve">, porque siempre la suma de</w:t>
      </w:r>
      <w:r>
        <w:t xml:space="preserve"> </w:t>
      </w:r>
      <m:oMath>
        <m:r>
          <m:t>p</m:t>
        </m:r>
        <m:r>
          <m:rPr>
            <m:sty m:val="p"/>
          </m:rPr>
          <m:t>+</m:t>
        </m:r>
        <m:acc>
          <m:accPr>
            <m:chr m:val="̂"/>
          </m:accPr>
          <m:e>
            <m:r>
              <m:t>p</m:t>
            </m:r>
          </m:e>
        </m:acc>
        <m:r>
          <m:rPr>
            <m:sty m:val="p"/>
          </m:rPr>
          <m:t>=</m:t>
        </m:r>
        <m:r>
          <m:t>1</m:t>
        </m:r>
      </m:oMath>
      <w:r>
        <w:t xml:space="preserve">.</w:t>
      </w:r>
    </w:p>
    <w:p>
      <w:pPr>
        <w:pStyle w:val="BodyText"/>
      </w:pPr>
      <w:r>
        <w:t xml:space="preserve">Si tenemos tres grupos, digamos, plántulas que se quedan como plántula, que crecen a juveniles o que mueren. En este caso tenemos tres grupos (multinomial) y la probabilidad de que un individuo de las proporciones tiene que sumar a 1. En este caso la probabilidad de que un individuo se queda como plántula es</w:t>
      </w:r>
      <w:r>
        <w:t xml:space="preserve"> </w:t>
      </w:r>
      <m:oMath>
        <m:sSub>
          <m:e>
            <m:r>
              <m:t>p</m:t>
            </m:r>
          </m:e>
          <m:sub>
            <m:r>
              <m:t>1</m:t>
            </m:r>
          </m:sub>
        </m:sSub>
        <m:r>
          <m:rPr>
            <m:sty m:val="p"/>
          </m:rPr>
          <m:t>=</m:t>
        </m:r>
        <m:r>
          <m:t>0.5</m:t>
        </m:r>
      </m:oMath>
      <w:r>
        <w:t xml:space="preserve">, la probabilidad de que un individuo crece a juvenil es</w:t>
      </w:r>
      <w:r>
        <w:t xml:space="preserve"> </w:t>
      </w:r>
      <m:oMath>
        <m:sSub>
          <m:e>
            <m:r>
              <m:t>p</m:t>
            </m:r>
          </m:e>
          <m:sub>
            <m:r>
              <m:t>2</m:t>
            </m:r>
          </m:sub>
        </m:sSub>
        <m:r>
          <m:rPr>
            <m:sty m:val="p"/>
          </m:rPr>
          <m:t>=</m:t>
        </m:r>
        <m:r>
          <m:t>0.3</m:t>
        </m:r>
      </m:oMath>
      <w:r>
        <w:t xml:space="preserve"> </w:t>
      </w:r>
      <w:r>
        <w:t xml:space="preserve">y la probabilidad de que un individuo muere es</w:t>
      </w:r>
      <w:r>
        <w:t xml:space="preserve"> </w:t>
      </w:r>
      <m:oMath>
        <m:sSub>
          <m:e>
            <m:r>
              <m:t>p</m:t>
            </m:r>
          </m:e>
          <m:sub>
            <m:r>
              <m:t>3</m:t>
            </m:r>
          </m:sub>
        </m:sSub>
        <m:r>
          <m:rPr>
            <m:sty m:val="p"/>
          </m:rPr>
          <m:t>=</m:t>
        </m:r>
        <m:r>
          <m:t>0.2</m:t>
        </m:r>
      </m:oMath>
      <w:r>
        <w:t xml:space="preserve">. La suma de estas probabilidades tiene que ser igual a 1, en otra palabra</w:t>
      </w:r>
      <w:r>
        <w:t xml:space="preserve"> </w:t>
      </w:r>
      <m:oMath>
        <m:sSub>
          <m:e>
            <m:r>
              <m:t>p</m:t>
            </m:r>
          </m:e>
          <m:sub>
            <m:r>
              <m:t>1</m:t>
            </m:r>
          </m:sub>
        </m:sSub>
        <m:r>
          <m:rPr>
            <m:sty m:val="p"/>
          </m:rPr>
          <m:t>+</m:t>
        </m:r>
        <m:sSub>
          <m:e>
            <m:r>
              <m:t>p</m:t>
            </m:r>
          </m:e>
          <m:sub>
            <m:r>
              <m:t>2</m:t>
            </m:r>
          </m:sub>
        </m:sSub>
        <m:r>
          <m:rPr>
            <m:sty m:val="p"/>
          </m:rPr>
          <m:t>+</m:t>
        </m:r>
        <m:sSub>
          <m:e>
            <m:r>
              <m:t>p</m:t>
            </m:r>
          </m:e>
          <m:sub>
            <m:r>
              <m:t>3</m:t>
            </m:r>
          </m:sub>
        </m:sSub>
        <m:r>
          <m:rPr>
            <m:sty m:val="p"/>
          </m:rPr>
          <m:t>=</m:t>
        </m:r>
        <m:r>
          <m:t>1</m:t>
        </m:r>
      </m:oMath>
      <w:r>
        <w:t xml:space="preserve">.</w:t>
      </w:r>
    </w:p>
    <w:p>
      <w:pPr>
        <w:pStyle w:val="BodyText"/>
      </w:pPr>
      <w:r>
        <w:t xml:space="preserve">La otra ventaja de usar la función Dirichlet es que se basa en la distribución beta. Este es una distribución donde tanto los parámetros como el promedio, y los intervalo de confianza son limitado a 0 y 1. Otra manera de decir lo mismo es que no se puede tener intervalos de confianza menos 0 o mayor de 1. Hagan el ejercicio mental de tratar de entender un intervalo de confianza con una probabilidad de -0.10. Nota que si uno usa una distribución normal, los intervalos de confianza pueden ser negativos o mayores de 1, lo que no tiene sentido biológico ni matemático en el contexto de probabilidad. De allí viene la ventaja de usar la distribución beta para calcular los parámetros y tener claro cual distribuciones se usa para estimar los parámetros.</w:t>
      </w:r>
    </w:p>
    <w:bookmarkStart w:id="77" w:name="Xc72f10f7f9fbc4605adca4f04183782404d48b8"/>
    <w:p>
      <w:pPr>
        <w:pStyle w:val="Heading3"/>
      </w:pPr>
      <w:r>
        <w:t xml:space="preserve">1.7.1 Selecionar una población de</w:t>
      </w:r>
      <w:r>
        <w:t xml:space="preserve"> </w:t>
      </w:r>
      <w:r>
        <w:rPr>
          <w:i/>
          <w:iCs/>
        </w:rPr>
        <w:t xml:space="preserve">Serapias cordigera</w:t>
      </w:r>
    </w:p>
    <w:p>
      <w:pPr>
        <w:pStyle w:val="FirstParagraph"/>
      </w:pPr>
      <w:r>
        <w:t xml:space="preserve">Se seleciona la población A3 de</w:t>
      </w:r>
      <w:r>
        <w:t xml:space="preserve"> </w:t>
      </w:r>
      <w:r>
        <w:rPr>
          <w:i/>
          <w:iCs/>
        </w:rPr>
        <w:t xml:space="preserve">Serapias cordigera</w:t>
      </w:r>
      <w:r>
        <w:t xml:space="preserve"> </w:t>
      </w:r>
      <w:r>
        <w:t xml:space="preserve">para hacer el análisis. Esta población es una de las poblaciones afectada de forma antropogénicas, y tiene un tamaño de muestra pequeño, lo que hace que sea interesante para ver el efecto del tamaño de muestra en los parámetros de la matriz de transición.</w:t>
      </w:r>
    </w:p>
    <w:p>
      <w:pPr>
        <w:pStyle w:val="SourceCode"/>
      </w:pPr>
      <w:r>
        <w:rPr>
          <w:rStyle w:val="NormalTok"/>
        </w:rPr>
        <w:t xml:space="preserve">n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4</w:t>
      </w:r>
      <w:r>
        <w:rPr>
          <w:rStyle w:val="NormalTok"/>
        </w:rPr>
        <w:t xml:space="preserve">, </w:t>
      </w:r>
      <w:r>
        <w:rPr>
          <w:rStyle w:val="DecValTok"/>
        </w:rPr>
        <w:t xml:space="preserve">99</w:t>
      </w:r>
      <w:r>
        <w:rPr>
          <w:rStyle w:val="NormalTok"/>
        </w:rPr>
        <w:t xml:space="preserve">) </w:t>
      </w:r>
      <w:r>
        <w:rPr>
          <w:rStyle w:val="CommentTok"/>
        </w:rPr>
        <w:t xml:space="preserve"># población inicial por etapa</w:t>
      </w:r>
      <w:r>
        <w:br/>
      </w:r>
      <w:r>
        <w:rPr>
          <w:rStyle w:val="FunctionTok"/>
        </w:rPr>
        <w:t xml:space="preserve">names</w:t>
      </w:r>
      <w:r>
        <w:rPr>
          <w:rStyle w:val="NormalTok"/>
        </w:rPr>
        <w:t xml:space="preserve">(n)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w:t>
      </w:r>
      <w:r>
        <w:br/>
      </w:r>
      <w:r>
        <w:rPr>
          <w:rStyle w:val="NormalTok"/>
        </w:rPr>
        <w:t xml:space="preserve">Serapia_A3 </w:t>
      </w:r>
      <w:r>
        <w:rPr>
          <w:rStyle w:val="OtherTok"/>
        </w:rPr>
        <w:t xml:space="preserve">&lt;-</w:t>
      </w:r>
      <w:r>
        <w:rPr>
          <w:rStyle w:val="NormalTok"/>
        </w:rPr>
        <w:t xml:space="preserve"> </w:t>
      </w:r>
      <w:r>
        <w:rPr>
          <w:rStyle w:val="FunctionTok"/>
        </w:rPr>
        <w:t xml:space="preserve">splitA</w:t>
      </w:r>
      <w:r>
        <w:rPr>
          <w:rStyle w:val="NormalTok"/>
        </w:rPr>
        <w:t xml:space="preserve">(Serapia</w:t>
      </w:r>
      <w:r>
        <w:rPr>
          <w:rStyle w:val="SpecialCharTok"/>
        </w:rPr>
        <w:t xml:space="preserve">$</w:t>
      </w:r>
      <w:r>
        <w:rPr>
          <w:rStyle w:val="NormalTok"/>
        </w:rPr>
        <w:t xml:space="preserve">A3_1999) </w:t>
      </w:r>
      <w:r>
        <w:rPr>
          <w:rStyle w:val="CommentTok"/>
        </w:rPr>
        <w:t xml:space="preserve"># separar la matriz A3 en sus componentes (transición y fecundidad)</w:t>
      </w:r>
    </w:p>
    <w:p>
      <w:r>
        <w:pict>
          <v:rect style="width:0;height:1.5pt" o:hralign="center" o:hrstd="t" o:hr="t"/>
        </w:pict>
      </w:r>
    </w:p>
    <w:bookmarkEnd w:id="77"/>
    <w:bookmarkStart w:id="78" w:name="asignar-una-previa-a-los-datos"/>
    <w:p>
      <w:pPr>
        <w:pStyle w:val="Heading3"/>
      </w:pPr>
      <w:r>
        <w:t xml:space="preserve">1.7.2 Asignar una previa a los datos</w:t>
      </w:r>
    </w:p>
    <w:p>
      <w:pPr>
        <w:pStyle w:val="FirstParagraph"/>
      </w:pPr>
      <w:r>
        <w:t xml:space="preserve">En el siguiente paso vamos a asignar una previa a los datos. Estas previas proviene de Tremblay, no representa la visión de los autores del artículo. Se añade una previa también para la proporción de plantas que fallece en cada etapa (la quita fila). Nota que es importante que la suma de cada columna sea igual a 1. Típicamente uno debería obtener la previa de la literatura o de un especialista en la biología de la especie antes de la recoleccción de datos, pero en este caso no se tiene información previa.</w:t>
      </w:r>
    </w:p>
    <w:p>
      <w:pPr>
        <w:pStyle w:val="SourceCode"/>
      </w:pPr>
      <w:r>
        <w:rPr>
          <w:rStyle w:val="NormalTok"/>
        </w:rPr>
        <w:t xml:space="preserve">RLT_Serapia_previa </w:t>
      </w:r>
      <w:r>
        <w:rPr>
          <w:rStyle w:val="OtherTok"/>
        </w:rPr>
        <w:t xml:space="preserve">&lt;-</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loatTok"/>
        </w:rPr>
        <w:t xml:space="preserve">0.5</w:t>
      </w:r>
      <w:r>
        <w:rPr>
          <w:rStyle w:val="NormalTok"/>
        </w:rPr>
        <w:t xml:space="preserve">, </w:t>
      </w:r>
      <w:r>
        <w:rPr>
          <w:rStyle w:val="FloatTok"/>
        </w:rPr>
        <w:t xml:space="preserve">0.1</w:t>
      </w:r>
      <w:r>
        <w:rPr>
          <w:rStyle w:val="NormalTok"/>
        </w:rPr>
        <w:t xml:space="preserve">, </w:t>
      </w:r>
      <w:r>
        <w:rPr>
          <w:rStyle w:val="FloatTok"/>
        </w:rPr>
        <w:t xml:space="preserve">0.4</w:t>
      </w:r>
      <w:r>
        <w:rPr>
          <w:rStyle w:val="NormalTok"/>
        </w:rPr>
        <w:t xml:space="preserve">, </w:t>
      </w:r>
      <w:r>
        <w:rPr>
          <w:rStyle w:val="FloatTok"/>
        </w:rPr>
        <w:t xml:space="preserve">0.4</w:t>
      </w:r>
      <w:r>
        <w:rPr>
          <w:rStyle w:val="NormalTok"/>
        </w:rPr>
        <w:t xml:space="preserve">,</w:t>
      </w:r>
      <w:r>
        <w:br/>
      </w:r>
      <w:r>
        <w:rPr>
          <w:rStyle w:val="NormalTok"/>
        </w:rPr>
        <w:t xml:space="preserve">    </w:t>
      </w:r>
      <w:r>
        <w:rPr>
          <w:rStyle w:val="FloatTok"/>
        </w:rPr>
        <w:t xml:space="preserve">0.2</w:t>
      </w:r>
      <w:r>
        <w:rPr>
          <w:rStyle w:val="NormalTok"/>
        </w:rPr>
        <w:t xml:space="preserve">, </w:t>
      </w:r>
      <w:r>
        <w:rPr>
          <w:rStyle w:val="FloatTok"/>
        </w:rPr>
        <w:t xml:space="preserve">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loatTok"/>
        </w:rPr>
        <w:t xml:space="preserve">0.0</w:t>
      </w:r>
      <w:r>
        <w:rPr>
          <w:rStyle w:val="NormalTok"/>
        </w:rPr>
        <w:t xml:space="preserve">, </w:t>
      </w:r>
      <w:r>
        <w:rPr>
          <w:rStyle w:val="FloatTok"/>
        </w:rPr>
        <w:t xml:space="preserve">0.025</w:t>
      </w:r>
      <w:r>
        <w:rPr>
          <w:rStyle w:val="NormalTok"/>
        </w:rPr>
        <w:t xml:space="preserve">, </w:t>
      </w:r>
      <w:r>
        <w:rPr>
          <w:rStyle w:val="FloatTok"/>
        </w:rPr>
        <w:t xml:space="preserve">0.25</w:t>
      </w:r>
      <w:r>
        <w:rPr>
          <w:rStyle w:val="NormalTok"/>
        </w:rPr>
        <w:t xml:space="preserve">, </w:t>
      </w:r>
      <w:r>
        <w:rPr>
          <w:rStyle w:val="FloatTok"/>
        </w:rPr>
        <w:t xml:space="preserve">0.3</w:t>
      </w:r>
      <w:r>
        <w:rPr>
          <w:rStyle w:val="NormalTok"/>
        </w:rPr>
        <w:t xml:space="preserve">,</w:t>
      </w:r>
      <w:r>
        <w:br/>
      </w:r>
      <w:r>
        <w:rPr>
          <w:rStyle w:val="NormalTok"/>
        </w:rPr>
        <w:t xml:space="preserve">    </w:t>
      </w:r>
      <w:r>
        <w:rPr>
          <w:rStyle w:val="FloatTok"/>
        </w:rPr>
        <w:t xml:space="preserve">0.15</w:t>
      </w:r>
      <w:r>
        <w:rPr>
          <w:rStyle w:val="NormalTok"/>
        </w:rPr>
        <w:t xml:space="preserve">, </w:t>
      </w:r>
      <w:r>
        <w:rPr>
          <w:rStyle w:val="FloatTok"/>
        </w:rPr>
        <w:t xml:space="preserve">0.05</w:t>
      </w:r>
      <w:r>
        <w:rPr>
          <w:rStyle w:val="NormalTok"/>
        </w:rPr>
        <w:t xml:space="preserve">, </w:t>
      </w:r>
      <w:r>
        <w:rPr>
          <w:rStyle w:val="FloatTok"/>
        </w:rPr>
        <w:t xml:space="preserve">0.25</w:t>
      </w:r>
      <w:r>
        <w:rPr>
          <w:rStyle w:val="NormalTok"/>
        </w:rPr>
        <w:t xml:space="preserve">, </w:t>
      </w:r>
      <w:r>
        <w:rPr>
          <w:rStyle w:val="FloatTok"/>
        </w:rPr>
        <w:t xml:space="preserve">0.2</w:t>
      </w:r>
      <w:r>
        <w:rPr>
          <w:rStyle w:val="NormalTok"/>
        </w:rPr>
        <w:t xml:space="preserve">,</w:t>
      </w:r>
      <w:r>
        <w:br/>
      </w:r>
      <w:r>
        <w:rPr>
          <w:rStyle w:val="NormalTok"/>
        </w:rPr>
        <w:t xml:space="preserve">    </w:t>
      </w:r>
      <w:r>
        <w:rPr>
          <w:rStyle w:val="FloatTok"/>
        </w:rPr>
        <w:t xml:space="preserve">0.05</w:t>
      </w:r>
      <w:r>
        <w:rPr>
          <w:rStyle w:val="NormalTok"/>
        </w:rPr>
        <w:t xml:space="preserve">, </w:t>
      </w:r>
      <w:r>
        <w:rPr>
          <w:rStyle w:val="FloatTok"/>
        </w:rPr>
        <w:t xml:space="preserve">0.025</w:t>
      </w:r>
      <w:r>
        <w:rPr>
          <w:rStyle w:val="NormalTok"/>
        </w:rPr>
        <w:t xml:space="preserve">, </w:t>
      </w:r>
      <w:r>
        <w:rPr>
          <w:rStyle w:val="FloatTok"/>
        </w:rPr>
        <w:t xml:space="preserve">0.1</w:t>
      </w:r>
      <w:r>
        <w:rPr>
          <w:rStyle w:val="NormalTok"/>
        </w:rPr>
        <w:t xml:space="preserve">, </w:t>
      </w:r>
      <w:r>
        <w:rPr>
          <w:rStyle w:val="FloatTok"/>
        </w:rPr>
        <w:t xml:space="preserve">0.1</w:t>
      </w:r>
      <w:r>
        <w:br/>
      </w:r>
      <w:r>
        <w:rPr>
          <w:rStyle w:val="NormalTok"/>
        </w:rPr>
        <w:t xml:space="preserve">  ),</w:t>
      </w:r>
      <w:r>
        <w:br/>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 </w:t>
      </w:r>
      <w:r>
        <w:rPr>
          <w:rStyle w:val="AttributeTok"/>
        </w:rPr>
        <w:t xml:space="preserve">nrow =</w:t>
      </w:r>
      <w:r>
        <w:rPr>
          <w:rStyle w:val="NormalTok"/>
        </w:rPr>
        <w:t xml:space="preserve"> </w:t>
      </w:r>
      <w:r>
        <w:rPr>
          <w:rStyle w:val="DecValTok"/>
        </w:rPr>
        <w:t xml:space="preserve">5</w:t>
      </w:r>
      <w:r>
        <w:rPr>
          <w:rStyle w:val="NormalTok"/>
        </w:rPr>
        <w:t xml:space="preserve">, </w:t>
      </w:r>
      <w:r>
        <w:rPr>
          <w:rStyle w:val="AttributeTok"/>
        </w:rPr>
        <w:t xml:space="preserve">ncol =</w:t>
      </w:r>
      <w:r>
        <w:rPr>
          <w:rStyle w:val="NormalTok"/>
        </w:rPr>
        <w:t xml:space="preserve"> </w:t>
      </w:r>
      <w:r>
        <w:rPr>
          <w:rStyle w:val="DecValTok"/>
        </w:rPr>
        <w:t xml:space="preserve">4</w:t>
      </w:r>
      <w:r>
        <w:br/>
      </w:r>
      <w:r>
        <w:rPr>
          <w:rStyle w:val="NormalTok"/>
        </w:rPr>
        <w:t xml:space="preserve">)</w:t>
      </w:r>
    </w:p>
    <w:p>
      <w:r>
        <w:pict>
          <v:rect style="width:0;height:1.5pt" o:hralign="center" o:hrstd="t" o:hr="t"/>
        </w:pict>
      </w:r>
    </w:p>
    <w:bookmarkEnd w:id="78"/>
    <w:bookmarkStart w:id="79" w:name="X985a80d78015a5b313a35d297e4bad5a3dc6cc9"/>
    <w:p>
      <w:pPr>
        <w:pStyle w:val="Heading3"/>
      </w:pPr>
      <w:r>
        <w:t xml:space="preserve">1.7.3 Obtener los intervalos de confianza (IC) para entradas de matriz individuales</w:t>
      </w:r>
    </w:p>
    <w:p>
      <w:pPr>
        <w:pStyle w:val="FirstParagraph"/>
      </w:pPr>
      <w:r>
        <w:t xml:space="preserve">La distribución posterior marginal de un elemento en un multinómio es una distribución beta, y usamos esto para obtener intervalos creíbles en nuestro tasas de transición. Podemos usar el tipo de retorno TN para obtener los parámetros de el multinomio deseado.</w:t>
      </w:r>
    </w:p>
    <w:p>
      <w:pPr>
        <w:pStyle w:val="BodyText"/>
      </w:pPr>
      <w:r>
        <w:t xml:space="preserve">Nota que:</w:t>
      </w:r>
    </w:p>
    <w:p>
      <w:pPr>
        <w:pStyle w:val="Compact"/>
        <w:numPr>
          <w:ilvl w:val="0"/>
          <w:numId w:val="1007"/>
        </w:numPr>
      </w:pPr>
      <w:r>
        <w:t xml:space="preserve">TF tiene que ser una matriz divido entre la transición y de fecundidad (matT + matF),</w:t>
      </w:r>
    </w:p>
    <w:p>
      <w:pPr>
        <w:pStyle w:val="Compact"/>
        <w:numPr>
          <w:ilvl w:val="0"/>
          <w:numId w:val="1007"/>
        </w:numPr>
      </w:pPr>
      <w:r>
        <w:t xml:space="preserve">N es el tamaño de muestra de cada etapa de la vida,</w:t>
      </w:r>
    </w:p>
    <w:p>
      <w:pPr>
        <w:pStyle w:val="Compact"/>
        <w:numPr>
          <w:ilvl w:val="0"/>
          <w:numId w:val="1007"/>
        </w:numPr>
      </w:pPr>
      <w:r>
        <w:t xml:space="preserve">P es la previa de la matriz de transición,</w:t>
      </w:r>
    </w:p>
    <w:p>
      <w:pPr>
        <w:pStyle w:val="Compact"/>
        <w:numPr>
          <w:ilvl w:val="0"/>
          <w:numId w:val="1007"/>
        </w:numPr>
      </w:pPr>
      <w:r>
        <w:t xml:space="preserve">priorweight es el peso de la previo (en este caso estamos dando muy poca importancia a la previa, como si fuese una décima de un individuo), lo que resulta en que los datos del campo domina el análisis.</w:t>
      </w:r>
    </w:p>
    <w:p>
      <w:pPr>
        <w:pStyle w:val="Compact"/>
        <w:numPr>
          <w:ilvl w:val="0"/>
          <w:numId w:val="1007"/>
        </w:numPr>
      </w:pPr>
      <w:r>
        <w:t xml:space="preserve">Regresa el posterior de la matriz de transición. Eso quiere decir que calcula los parámetros de la distribución beta para cada elemento de la matriz de transición tomando en cuenta tanto los valores de la matriz</w:t>
      </w:r>
      <w:r>
        <w:t xml:space="preserve"> </w:t>
      </w:r>
      <w:r>
        <w:rPr>
          <w:b/>
          <w:bCs/>
        </w:rPr>
        <w:t xml:space="preserve">TF</w:t>
      </w:r>
      <w:r>
        <w:t xml:space="preserve"> </w:t>
      </w:r>
      <w:r>
        <w:t xml:space="preserve">y la previa</w:t>
      </w:r>
      <w:r>
        <w:t xml:space="preserve"> </w:t>
      </w:r>
      <w:r>
        <w:rPr>
          <w:b/>
          <w:bCs/>
        </w:rPr>
        <w:t xml:space="preserve">P</w:t>
      </w:r>
      <w:r>
        <w:t xml:space="preserve">.</w:t>
      </w:r>
    </w:p>
    <w:p>
      <w:pPr>
        <w:pStyle w:val="FirstParagraph"/>
      </w:pPr>
      <w:r>
        <w:t xml:space="preserve">En el script vemos los intervalos de confianza de la matriz de transición de</w:t>
      </w:r>
      <w:r>
        <w:t xml:space="preserve"> </w:t>
      </w:r>
      <w:r>
        <w:rPr>
          <w:i/>
          <w:iCs/>
        </w:rPr>
        <w:t xml:space="preserve">Serapias cordigera</w:t>
      </w:r>
      <w:r>
        <w:t xml:space="preserve"> </w:t>
      </w:r>
      <w:r>
        <w:t xml:space="preserve">en 1999 para la población A3.</w:t>
      </w:r>
    </w:p>
    <w:p>
      <w:pPr>
        <w:pStyle w:val="BodyText"/>
      </w:pPr>
      <w:r>
        <w:t xml:space="preserve">Lo más dramático de ese primer análisis que que los intervalos de credibilidad son bien grandes, casi todos los intervalos de credibilidad</w:t>
      </w:r>
      <w:r>
        <w:t xml:space="preserve"> </w:t>
      </w:r>
      <w:r>
        <w:rPr>
          <w:b/>
          <w:bCs/>
        </w:rPr>
        <w:t xml:space="preserve">lcl</w:t>
      </w:r>
      <w:r>
        <w:t xml:space="preserve"> </w:t>
      </w:r>
      <w:r>
        <w:t xml:space="preserve">y</w:t>
      </w:r>
      <w:r>
        <w:t xml:space="preserve"> </w:t>
      </w:r>
      <w:r>
        <w:rPr>
          <w:b/>
          <w:bCs/>
        </w:rPr>
        <w:t xml:space="preserve">ucl</w:t>
      </w:r>
      <w:r>
        <w:t xml:space="preserve"> </w:t>
      </w:r>
      <w:r>
        <w:t xml:space="preserve">de muy cerca de cero a valores muy grande. Esto sugiere que hay mucha incertidumbre en los datos. Este resultado es esperado, porque la muestra es muy pequeña, solamente 2 individuos fueron muestreado en el campo de esta etapa.</w:t>
      </w:r>
    </w:p>
    <w:p>
      <w:pPr>
        <w:pStyle w:val="SourceCode"/>
      </w:pPr>
      <w:r>
        <w:rPr>
          <w:rStyle w:val="NormalTok"/>
        </w:rPr>
        <w:t xml:space="preserve">TN </w:t>
      </w:r>
      <w:r>
        <w:rPr>
          <w:rStyle w:val="OtherTok"/>
        </w:rPr>
        <w:t xml:space="preserve">&lt;-</w:t>
      </w:r>
      <w:r>
        <w:rPr>
          <w:rStyle w:val="NormalTok"/>
        </w:rPr>
        <w:t xml:space="preserve"> </w:t>
      </w:r>
      <w:r>
        <w:rPr>
          <w:rStyle w:val="FunctionTok"/>
        </w:rPr>
        <w:t xml:space="preserve">fill_transitions</w:t>
      </w:r>
      <w:r>
        <w:rPr>
          <w:rStyle w:val="NormalTok"/>
        </w:rPr>
        <w:t xml:space="preserve">(Serapia_A3, </w:t>
      </w:r>
      <w:r>
        <w:rPr>
          <w:rStyle w:val="AttributeTok"/>
        </w:rPr>
        <w:t xml:space="preserve">N =</w:t>
      </w:r>
      <w:r>
        <w:rPr>
          <w:rStyle w:val="NormalTok"/>
        </w:rPr>
        <w:t xml:space="preserve"> n, </w:t>
      </w:r>
      <w:r>
        <w:rPr>
          <w:rStyle w:val="AttributeTok"/>
        </w:rPr>
        <w:t xml:space="preserve">P =</w:t>
      </w:r>
      <w:r>
        <w:rPr>
          <w:rStyle w:val="NormalTok"/>
        </w:rPr>
        <w:t xml:space="preserve"> RLT_Serapia_previa, </w:t>
      </w:r>
      <w:r>
        <w:rPr>
          <w:rStyle w:val="AttributeTok"/>
        </w:rPr>
        <w:t xml:space="preserve">priorweight =</w:t>
      </w:r>
      <w:r>
        <w:rPr>
          <w:rStyle w:val="NormalTok"/>
        </w:rPr>
        <w:t xml:space="preserve"> .</w:t>
      </w:r>
      <w:r>
        <w:rPr>
          <w:rStyle w:val="DecValTok"/>
        </w:rPr>
        <w:t xml:space="preserve">01</w:t>
      </w:r>
      <w:r>
        <w:rPr>
          <w:rStyle w:val="NormalTok"/>
        </w:rPr>
        <w:t xml:space="preserve">, </w:t>
      </w:r>
      <w:r>
        <w:rPr>
          <w:rStyle w:val="AttributeTok"/>
        </w:rPr>
        <w:t xml:space="preserve">returnType =</w:t>
      </w:r>
      <w:r>
        <w:rPr>
          <w:rStyle w:val="NormalTok"/>
        </w:rPr>
        <w:t xml:space="preserve"> </w:t>
      </w:r>
      <w:r>
        <w:rPr>
          <w:rStyle w:val="StringTok"/>
        </w:rPr>
        <w:t xml:space="preserve">"TN"</w:t>
      </w:r>
      <w:r>
        <w:rPr>
          <w:rStyle w:val="NormalTok"/>
        </w:rPr>
        <w:t xml:space="preserve">)</w:t>
      </w:r>
      <w:r>
        <w:br/>
      </w:r>
      <w:r>
        <w:rPr>
          <w:rStyle w:val="NormalTok"/>
        </w:rPr>
        <w:t xml:space="preserve">a </w:t>
      </w:r>
      <w:r>
        <w:rPr>
          <w:rStyle w:val="OtherTok"/>
        </w:rPr>
        <w:t xml:space="preserve">&lt;-</w:t>
      </w:r>
      <w:r>
        <w:rPr>
          <w:rStyle w:val="NormalTok"/>
        </w:rPr>
        <w:t xml:space="preserve"> TN[, </w:t>
      </w:r>
      <w:r>
        <w:rPr>
          <w:rStyle w:val="DecValTok"/>
        </w:rPr>
        <w:t xml:space="preserve">1</w:t>
      </w:r>
      <w:r>
        <w:rPr>
          <w:rStyle w:val="NormalTok"/>
        </w:rPr>
        <w:t xml:space="preserve">] </w:t>
      </w:r>
      <w:r>
        <w:rPr>
          <w:rStyle w:val="CommentTok"/>
        </w:rPr>
        <w:t xml:space="preserve"># cambie 1 a 2, 3 etc para obtener la distribución beta marginal de cada columna, el valor representa la columna.</w:t>
      </w:r>
      <w:r>
        <w:br/>
      </w:r>
      <w:r>
        <w:rPr>
          <w:rStyle w:val="NormalTok"/>
        </w:rPr>
        <w:t xml:space="preserve">b </w:t>
      </w:r>
      <w:r>
        <w:rPr>
          <w:rStyle w:val="OtherTok"/>
        </w:rPr>
        <w:t xml:space="preserve">&lt;-</w:t>
      </w:r>
      <w:r>
        <w:rPr>
          <w:rStyle w:val="NormalTok"/>
        </w:rPr>
        <w:t xml:space="preserve"> </w:t>
      </w:r>
      <w:r>
        <w:rPr>
          <w:rStyle w:val="FunctionTok"/>
        </w:rPr>
        <w:t xml:space="preserve">sum</w:t>
      </w:r>
      <w:r>
        <w:rPr>
          <w:rStyle w:val="NormalTok"/>
        </w:rPr>
        <w:t xml:space="preserve">(TN[, </w:t>
      </w:r>
      <w:r>
        <w:rPr>
          <w:rStyle w:val="DecValTok"/>
        </w:rPr>
        <w:t xml:space="preserve">1</w:t>
      </w:r>
      <w:r>
        <w:rPr>
          <w:rStyle w:val="NormalTok"/>
        </w:rPr>
        <w:t xml:space="preserve">]) </w:t>
      </w:r>
      <w:r>
        <w:rPr>
          <w:rStyle w:val="SpecialCharTok"/>
        </w:rPr>
        <w:t xml:space="preserve">-</w:t>
      </w:r>
      <w:r>
        <w:rPr>
          <w:rStyle w:val="NormalTok"/>
        </w:rPr>
        <w:t xml:space="preserve"> TN[, </w:t>
      </w:r>
      <w:r>
        <w:rPr>
          <w:rStyle w:val="DecValTok"/>
        </w:rPr>
        <w:t xml:space="preserve">1</w:t>
      </w:r>
      <w:r>
        <w:rPr>
          <w:rStyle w:val="NormalTok"/>
        </w:rPr>
        <w:t xml:space="preserve">] </w:t>
      </w:r>
      <w:r>
        <w:rPr>
          <w:rStyle w:val="CommentTok"/>
        </w:rPr>
        <w:t xml:space="preserve"># cambie 1 a 2, 3 etc para obtener la distribución beta marginal de cada columna.</w:t>
      </w:r>
      <w:r>
        <w:br/>
      </w:r>
      <w:r>
        <w:rPr>
          <w:rStyle w:val="NormalTok"/>
        </w:rPr>
        <w:t xml:space="preserve">p </w:t>
      </w:r>
      <w:r>
        <w:rPr>
          <w:rStyle w:val="OtherTok"/>
        </w:rPr>
        <w:t xml:space="preserve">&lt;-</w:t>
      </w:r>
      <w:r>
        <w:rPr>
          <w:rStyle w:val="NormalTok"/>
        </w:rPr>
        <w:t xml:space="preserve"> a </w:t>
      </w:r>
      <w:r>
        <w:rPr>
          <w:rStyle w:val="SpecialCharTok"/>
        </w:rPr>
        <w:t xml:space="preserve">/</w:t>
      </w:r>
      <w:r>
        <w:rPr>
          <w:rStyle w:val="NormalTok"/>
        </w:rPr>
        <w:t xml:space="preserve"> (a </w:t>
      </w:r>
      <w:r>
        <w:rPr>
          <w:rStyle w:val="SpecialCharTok"/>
        </w:rPr>
        <w:t xml:space="preserve">+</w:t>
      </w:r>
      <w:r>
        <w:rPr>
          <w:rStyle w:val="NormalTok"/>
        </w:rPr>
        <w:t xml:space="preserve"> b)</w:t>
      </w:r>
      <w:r>
        <w:br/>
      </w:r>
      <w:r>
        <w:rPr>
          <w:rStyle w:val="NormalTok"/>
        </w:rPr>
        <w:t xml:space="preserve">lcl </w:t>
      </w:r>
      <w:r>
        <w:rPr>
          <w:rStyle w:val="OtherTok"/>
        </w:rPr>
        <w:t xml:space="preserve">&lt;-</w:t>
      </w:r>
      <w:r>
        <w:rPr>
          <w:rStyle w:val="NormalTok"/>
        </w:rPr>
        <w:t xml:space="preserve"> </w:t>
      </w:r>
      <w:r>
        <w:rPr>
          <w:rStyle w:val="FunctionTok"/>
        </w:rPr>
        <w:t xml:space="preserve">qbeta</w:t>
      </w:r>
      <w:r>
        <w:rPr>
          <w:rStyle w:val="NormalTok"/>
        </w:rPr>
        <w:t xml:space="preserve">(</w:t>
      </w:r>
      <w:r>
        <w:rPr>
          <w:rStyle w:val="FloatTok"/>
        </w:rPr>
        <w:t xml:space="preserve">0.025</w:t>
      </w:r>
      <w:r>
        <w:rPr>
          <w:rStyle w:val="NormalTok"/>
        </w:rPr>
        <w:t xml:space="preserve">, a, b)</w:t>
      </w:r>
      <w:r>
        <w:br/>
      </w:r>
      <w:r>
        <w:rPr>
          <w:rStyle w:val="NormalTok"/>
        </w:rPr>
        <w:t xml:space="preserve">ucl </w:t>
      </w:r>
      <w:r>
        <w:rPr>
          <w:rStyle w:val="OtherTok"/>
        </w:rPr>
        <w:t xml:space="preserve">&lt;-</w:t>
      </w:r>
      <w:r>
        <w:rPr>
          <w:rStyle w:val="NormalTok"/>
        </w:rPr>
        <w:t xml:space="preserve"> </w:t>
      </w:r>
      <w:r>
        <w:rPr>
          <w:rStyle w:val="FunctionTok"/>
        </w:rPr>
        <w:t xml:space="preserve">qbeta</w:t>
      </w:r>
      <w:r>
        <w:rPr>
          <w:rStyle w:val="NormalTok"/>
        </w:rPr>
        <w:t xml:space="preserve">(</w:t>
      </w:r>
      <w:r>
        <w:rPr>
          <w:rStyle w:val="FloatTok"/>
        </w:rPr>
        <w:t xml:space="preserve">0.975</w:t>
      </w:r>
      <w:r>
        <w:rPr>
          <w:rStyle w:val="NormalTok"/>
        </w:rPr>
        <w:t xml:space="preserve">, a, b)</w:t>
      </w:r>
      <w:r>
        <w:br/>
      </w:r>
      <w:r>
        <w:rPr>
          <w:rStyle w:val="NormalTok"/>
        </w:rPr>
        <w:t xml:space="preserve">A3 </w:t>
      </w:r>
      <w:r>
        <w:rPr>
          <w:rStyle w:val="OtherTok"/>
        </w:rPr>
        <w:t xml:space="preserve">&lt;-</w:t>
      </w:r>
      <w:r>
        <w:rPr>
          <w:rStyle w:val="NormalTok"/>
        </w:rPr>
        <w:t xml:space="preserve"> knitr</w:t>
      </w:r>
      <w:r>
        <w:rPr>
          <w:rStyle w:val="SpecialCharTok"/>
        </w:rPr>
        <w:t xml:space="preserve">::</w:t>
      </w:r>
      <w:r>
        <w:rPr>
          <w:rStyle w:val="FunctionTok"/>
        </w:rPr>
        <w:t xml:space="preserve">kable</w:t>
      </w:r>
      <w:r>
        <w:rPr>
          <w:rStyle w:val="NormalTok"/>
        </w:rPr>
        <w:t xml:space="preserve">(</w:t>
      </w:r>
      <w:r>
        <w:rPr>
          <w:rStyle w:val="FunctionTok"/>
        </w:rPr>
        <w:t xml:space="preserve">sprintf</w:t>
      </w:r>
      <w:r>
        <w:rPr>
          <w:rStyle w:val="NormalTok"/>
        </w:rPr>
        <w:t xml:space="preserve">(</w:t>
      </w:r>
      <w:r>
        <w:rPr>
          <w:rStyle w:val="StringTok"/>
        </w:rPr>
        <w:t xml:space="preserve">"%.3f, %.3f, %.3f"</w:t>
      </w:r>
      <w:r>
        <w:rPr>
          <w:rStyle w:val="NormalTok"/>
        </w:rPr>
        <w:t xml:space="preserve">, p, lcl, ucl))</w:t>
      </w:r>
      <w:r>
        <w:br/>
      </w:r>
      <w:r>
        <w:br/>
      </w:r>
      <w:r>
        <w:rPr>
          <w:rStyle w:val="NormalTok"/>
        </w:rPr>
        <w:t xml:space="preserve">A3df_lat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data.frame</w:t>
      </w:r>
      <w:r>
        <w:rPr>
          <w:rStyle w:val="NormalTok"/>
        </w:rPr>
        <w:t xml:space="preserve">(p, lcl, ucl), </w:t>
      </w:r>
      <w:r>
        <w:rPr>
          <w:rStyle w:val="AttributeTok"/>
        </w:rPr>
        <w:t xml:space="preserve">digits =</w:t>
      </w:r>
      <w:r>
        <w:rPr>
          <w:rStyle w:val="NormalTok"/>
        </w:rPr>
        <w:t xml:space="preserve"> </w:t>
      </w:r>
      <w:r>
        <w:rPr>
          <w:rStyle w:val="DecValTok"/>
        </w:rPr>
        <w:t xml:space="preserve">3</w:t>
      </w:r>
      <w:r>
        <w:rPr>
          <w:rStyle w:val="NormalTok"/>
        </w:rPr>
        <w:t xml:space="preserve">)</w:t>
      </w:r>
      <w:r>
        <w:br/>
      </w:r>
      <w:r>
        <w:rPr>
          <w:rStyle w:val="NormalTok"/>
        </w:rPr>
        <w:t xml:space="preserve">A3df_lat</w:t>
      </w:r>
      <w:r>
        <w:rPr>
          <w:rStyle w:val="SpecialCharTok"/>
        </w:rPr>
        <w:t xml:space="preserve">$</w:t>
      </w:r>
      <w:r>
        <w:rPr>
          <w:rStyle w:val="NormalTok"/>
        </w:rPr>
        <w:t xml:space="preserve">etapa_futura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 </w:t>
      </w:r>
      <w:r>
        <w:rPr>
          <w:rStyle w:val="StringTok"/>
        </w:rPr>
        <w:t xml:space="preserve">"fallece"</w:t>
      </w:r>
      <w:r>
        <w:rPr>
          <w:rStyle w:val="NormalTok"/>
        </w:rPr>
        <w:t xml:space="preserve">)</w:t>
      </w:r>
      <w:r>
        <w:br/>
      </w:r>
      <w:r>
        <w:rPr>
          <w:rStyle w:val="NormalTok"/>
        </w:rPr>
        <w:t xml:space="preserve">A3df_lat</w:t>
      </w:r>
    </w:p>
    <w:p>
      <w:pPr>
        <w:pStyle w:val="SourceCode"/>
      </w:pPr>
      <w:r>
        <w:rPr>
          <w:rStyle w:val="VerbatimChar"/>
        </w:rPr>
        <w:t xml:space="preserve">      p   lcl   ucl etapa_futura</w:t>
      </w:r>
      <w:r>
        <w:br/>
      </w:r>
      <w:r>
        <w:rPr>
          <w:rStyle w:val="VerbatimChar"/>
        </w:rPr>
        <w:t xml:space="preserve">1 0.544 0.038 0.984      latente</w:t>
      </w:r>
      <w:r>
        <w:br/>
      </w:r>
      <w:r>
        <w:rPr>
          <w:rStyle w:val="VerbatimChar"/>
        </w:rPr>
        <w:t xml:space="preserve">2 0.149 0.000 0.735     plantula</w:t>
      </w:r>
      <w:r>
        <w:br/>
      </w:r>
      <w:r>
        <w:rPr>
          <w:rStyle w:val="VerbatimChar"/>
        </w:rPr>
        <w:t xml:space="preserve">3 0.000 0.000 0.000      rosetta</w:t>
      </w:r>
      <w:r>
        <w:br/>
      </w:r>
      <w:r>
        <w:rPr>
          <w:rStyle w:val="VerbatimChar"/>
        </w:rPr>
        <w:t xml:space="preserve">4 0.241 0.000 0.844     con flor</w:t>
      </w:r>
      <w:r>
        <w:br/>
      </w:r>
      <w:r>
        <w:rPr>
          <w:rStyle w:val="VerbatimChar"/>
        </w:rPr>
        <w:t xml:space="preserve">5 0.066 0.000 0.544      fallece</w:t>
      </w:r>
    </w:p>
    <w:p>
      <w:pPr>
        <w:pStyle w:val="FirstParagraph"/>
      </w:pPr>
      <w:r>
        <w:t xml:space="preserve">Ahora vemos que pasa con la etapa que tenemos más datos, los adultos con flores. En este caso vemos que los intervalos de credibilidad son más pequeños, pero todavía son grandes, ya que el tamaño de muestra es de 99 para esta etapa.</w:t>
      </w:r>
    </w:p>
    <w:p>
      <w:pPr>
        <w:pStyle w:val="SourceCode"/>
      </w:pPr>
      <w:r>
        <w:rPr>
          <w:rStyle w:val="NormalTok"/>
        </w:rPr>
        <w:t xml:space="preserve">TN </w:t>
      </w:r>
      <w:r>
        <w:rPr>
          <w:rStyle w:val="OtherTok"/>
        </w:rPr>
        <w:t xml:space="preserve">&lt;-</w:t>
      </w:r>
      <w:r>
        <w:rPr>
          <w:rStyle w:val="NormalTok"/>
        </w:rPr>
        <w:t xml:space="preserve"> </w:t>
      </w:r>
      <w:r>
        <w:rPr>
          <w:rStyle w:val="FunctionTok"/>
        </w:rPr>
        <w:t xml:space="preserve">fill_transitions</w:t>
      </w:r>
      <w:r>
        <w:rPr>
          <w:rStyle w:val="NormalTok"/>
        </w:rPr>
        <w:t xml:space="preserve">(Serapia_A3, </w:t>
      </w:r>
      <w:r>
        <w:rPr>
          <w:rStyle w:val="AttributeTok"/>
        </w:rPr>
        <w:t xml:space="preserve">N =</w:t>
      </w:r>
      <w:r>
        <w:rPr>
          <w:rStyle w:val="NormalTok"/>
        </w:rPr>
        <w:t xml:space="preserve"> n, </w:t>
      </w:r>
      <w:r>
        <w:rPr>
          <w:rStyle w:val="AttributeTok"/>
        </w:rPr>
        <w:t xml:space="preserve">P =</w:t>
      </w:r>
      <w:r>
        <w:rPr>
          <w:rStyle w:val="NormalTok"/>
        </w:rPr>
        <w:t xml:space="preserve"> RLT_Serapia_previa, </w:t>
      </w:r>
      <w:r>
        <w:rPr>
          <w:rStyle w:val="AttributeTok"/>
        </w:rPr>
        <w:t xml:space="preserve">priorweight =</w:t>
      </w:r>
      <w:r>
        <w:rPr>
          <w:rStyle w:val="NormalTok"/>
        </w:rPr>
        <w:t xml:space="preserve"> </w:t>
      </w:r>
      <w:r>
        <w:rPr>
          <w:rStyle w:val="FloatTok"/>
        </w:rPr>
        <w:t xml:space="preserve">0.01</w:t>
      </w:r>
      <w:r>
        <w:rPr>
          <w:rStyle w:val="NormalTok"/>
        </w:rPr>
        <w:t xml:space="preserve">, </w:t>
      </w:r>
      <w:r>
        <w:rPr>
          <w:rStyle w:val="AttributeTok"/>
        </w:rPr>
        <w:t xml:space="preserve">returnType =</w:t>
      </w:r>
      <w:r>
        <w:rPr>
          <w:rStyle w:val="NormalTok"/>
        </w:rPr>
        <w:t xml:space="preserve"> </w:t>
      </w:r>
      <w:r>
        <w:rPr>
          <w:rStyle w:val="StringTok"/>
        </w:rPr>
        <w:t xml:space="preserve">"TN"</w:t>
      </w:r>
      <w:r>
        <w:rPr>
          <w:rStyle w:val="NormalTok"/>
        </w:rPr>
        <w:t xml:space="preserve">)</w:t>
      </w:r>
      <w:r>
        <w:br/>
      </w:r>
      <w:r>
        <w:rPr>
          <w:rStyle w:val="NormalTok"/>
        </w:rPr>
        <w:t xml:space="preserve">a </w:t>
      </w:r>
      <w:r>
        <w:rPr>
          <w:rStyle w:val="OtherTok"/>
        </w:rPr>
        <w:t xml:space="preserve">&lt;-</w:t>
      </w:r>
      <w:r>
        <w:rPr>
          <w:rStyle w:val="NormalTok"/>
        </w:rPr>
        <w:t xml:space="preserve"> TN[, </w:t>
      </w:r>
      <w:r>
        <w:rPr>
          <w:rStyle w:val="DecValTok"/>
        </w:rPr>
        <w:t xml:space="preserve">4</w:t>
      </w:r>
      <w:r>
        <w:rPr>
          <w:rStyle w:val="NormalTok"/>
        </w:rPr>
        <w:t xml:space="preserve">] </w:t>
      </w:r>
      <w:r>
        <w:rPr>
          <w:rStyle w:val="CommentTok"/>
        </w:rPr>
        <w:t xml:space="preserve"># cambie 1 a 2, 3 etc para obter la distribución beta marginal de cada columna.</w:t>
      </w:r>
      <w:r>
        <w:br/>
      </w:r>
      <w:r>
        <w:rPr>
          <w:rStyle w:val="NormalTok"/>
        </w:rPr>
        <w:t xml:space="preserve">b </w:t>
      </w:r>
      <w:r>
        <w:rPr>
          <w:rStyle w:val="OtherTok"/>
        </w:rPr>
        <w:t xml:space="preserve">&lt;-</w:t>
      </w:r>
      <w:r>
        <w:rPr>
          <w:rStyle w:val="NormalTok"/>
        </w:rPr>
        <w:t xml:space="preserve"> </w:t>
      </w:r>
      <w:r>
        <w:rPr>
          <w:rStyle w:val="FunctionTok"/>
        </w:rPr>
        <w:t xml:space="preserve">sum</w:t>
      </w:r>
      <w:r>
        <w:rPr>
          <w:rStyle w:val="NormalTok"/>
        </w:rPr>
        <w:t xml:space="preserve">(TN[, </w:t>
      </w:r>
      <w:r>
        <w:rPr>
          <w:rStyle w:val="DecValTok"/>
        </w:rPr>
        <w:t xml:space="preserve">4</w:t>
      </w:r>
      <w:r>
        <w:rPr>
          <w:rStyle w:val="NormalTok"/>
        </w:rPr>
        <w:t xml:space="preserve">]) </w:t>
      </w:r>
      <w:r>
        <w:rPr>
          <w:rStyle w:val="SpecialCharTok"/>
        </w:rPr>
        <w:t xml:space="preserve">-</w:t>
      </w:r>
      <w:r>
        <w:rPr>
          <w:rStyle w:val="NormalTok"/>
        </w:rPr>
        <w:t xml:space="preserve"> TN[, </w:t>
      </w:r>
      <w:r>
        <w:rPr>
          <w:rStyle w:val="DecValTok"/>
        </w:rPr>
        <w:t xml:space="preserve">4</w:t>
      </w:r>
      <w:r>
        <w:rPr>
          <w:rStyle w:val="NormalTok"/>
        </w:rPr>
        <w:t xml:space="preserve">] </w:t>
      </w:r>
      <w:r>
        <w:rPr>
          <w:rStyle w:val="CommentTok"/>
        </w:rPr>
        <w:t xml:space="preserve"># cambie 1 a 2, 3 etc para obter la distribución beta marginal de cada columna.</w:t>
      </w:r>
      <w:r>
        <w:br/>
      </w:r>
      <w:r>
        <w:rPr>
          <w:rStyle w:val="NormalTok"/>
        </w:rPr>
        <w:t xml:space="preserve">p </w:t>
      </w:r>
      <w:r>
        <w:rPr>
          <w:rStyle w:val="OtherTok"/>
        </w:rPr>
        <w:t xml:space="preserve">&lt;-</w:t>
      </w:r>
      <w:r>
        <w:rPr>
          <w:rStyle w:val="NormalTok"/>
        </w:rPr>
        <w:t xml:space="preserve"> a </w:t>
      </w:r>
      <w:r>
        <w:rPr>
          <w:rStyle w:val="SpecialCharTok"/>
        </w:rPr>
        <w:t xml:space="preserve">/</w:t>
      </w:r>
      <w:r>
        <w:rPr>
          <w:rStyle w:val="NormalTok"/>
        </w:rPr>
        <w:t xml:space="preserve"> (a </w:t>
      </w:r>
      <w:r>
        <w:rPr>
          <w:rStyle w:val="SpecialCharTok"/>
        </w:rPr>
        <w:t xml:space="preserve">+</w:t>
      </w:r>
      <w:r>
        <w:rPr>
          <w:rStyle w:val="NormalTok"/>
        </w:rPr>
        <w:t xml:space="preserve"> b)</w:t>
      </w:r>
      <w:r>
        <w:br/>
      </w:r>
      <w:r>
        <w:rPr>
          <w:rStyle w:val="NormalTok"/>
        </w:rPr>
        <w:t xml:space="preserve">lcl </w:t>
      </w:r>
      <w:r>
        <w:rPr>
          <w:rStyle w:val="OtherTok"/>
        </w:rPr>
        <w:t xml:space="preserve">&lt;-</w:t>
      </w:r>
      <w:r>
        <w:rPr>
          <w:rStyle w:val="NormalTok"/>
        </w:rPr>
        <w:t xml:space="preserve"> </w:t>
      </w:r>
      <w:r>
        <w:rPr>
          <w:rStyle w:val="FunctionTok"/>
        </w:rPr>
        <w:t xml:space="preserve">qbeta</w:t>
      </w:r>
      <w:r>
        <w:rPr>
          <w:rStyle w:val="NormalTok"/>
        </w:rPr>
        <w:t xml:space="preserve">(</w:t>
      </w:r>
      <w:r>
        <w:rPr>
          <w:rStyle w:val="FloatTok"/>
        </w:rPr>
        <w:t xml:space="preserve">0.025</w:t>
      </w:r>
      <w:r>
        <w:rPr>
          <w:rStyle w:val="NormalTok"/>
        </w:rPr>
        <w:t xml:space="preserve">, a, b)</w:t>
      </w:r>
      <w:r>
        <w:br/>
      </w:r>
      <w:r>
        <w:rPr>
          <w:rStyle w:val="NormalTok"/>
        </w:rPr>
        <w:t xml:space="preserve">ucl </w:t>
      </w:r>
      <w:r>
        <w:rPr>
          <w:rStyle w:val="OtherTok"/>
        </w:rPr>
        <w:t xml:space="preserve">&lt;-</w:t>
      </w:r>
      <w:r>
        <w:rPr>
          <w:rStyle w:val="NormalTok"/>
        </w:rPr>
        <w:t xml:space="preserve"> </w:t>
      </w:r>
      <w:r>
        <w:rPr>
          <w:rStyle w:val="FunctionTok"/>
        </w:rPr>
        <w:t xml:space="preserve">qbeta</w:t>
      </w:r>
      <w:r>
        <w:rPr>
          <w:rStyle w:val="NormalTok"/>
        </w:rPr>
        <w:t xml:space="preserve">(</w:t>
      </w:r>
      <w:r>
        <w:rPr>
          <w:rStyle w:val="FloatTok"/>
        </w:rPr>
        <w:t xml:space="preserve">0.975</w:t>
      </w:r>
      <w:r>
        <w:rPr>
          <w:rStyle w:val="NormalTok"/>
        </w:rPr>
        <w:t xml:space="preserve">, a, b)</w:t>
      </w:r>
      <w:r>
        <w:br/>
      </w:r>
      <w:r>
        <w:rPr>
          <w:rStyle w:val="NormalTok"/>
        </w:rPr>
        <w:t xml:space="preserve">A3 </w:t>
      </w:r>
      <w:r>
        <w:rPr>
          <w:rStyle w:val="OtherTok"/>
        </w:rPr>
        <w:t xml:space="preserve">&lt;-</w:t>
      </w:r>
      <w:r>
        <w:rPr>
          <w:rStyle w:val="NormalTok"/>
        </w:rPr>
        <w:t xml:space="preserve"> knitr</w:t>
      </w:r>
      <w:r>
        <w:rPr>
          <w:rStyle w:val="SpecialCharTok"/>
        </w:rPr>
        <w:t xml:space="preserve">::</w:t>
      </w:r>
      <w:r>
        <w:rPr>
          <w:rStyle w:val="FunctionTok"/>
        </w:rPr>
        <w:t xml:space="preserve">kable</w:t>
      </w:r>
      <w:r>
        <w:rPr>
          <w:rStyle w:val="NormalTok"/>
        </w:rPr>
        <w:t xml:space="preserve">(</w:t>
      </w:r>
      <w:r>
        <w:rPr>
          <w:rStyle w:val="FunctionTok"/>
        </w:rPr>
        <w:t xml:space="preserve">sprintf</w:t>
      </w:r>
      <w:r>
        <w:rPr>
          <w:rStyle w:val="NormalTok"/>
        </w:rPr>
        <w:t xml:space="preserve">(</w:t>
      </w:r>
      <w:r>
        <w:rPr>
          <w:rStyle w:val="StringTok"/>
        </w:rPr>
        <w:t xml:space="preserve">"%.3f, %.3f, %.3f"</w:t>
      </w:r>
      <w:r>
        <w:rPr>
          <w:rStyle w:val="NormalTok"/>
        </w:rPr>
        <w:t xml:space="preserve">, p, lcl, ucl))</w:t>
      </w:r>
      <w:r>
        <w:br/>
      </w:r>
      <w:r>
        <w:br/>
      </w:r>
      <w:r>
        <w:rPr>
          <w:rStyle w:val="NormalTok"/>
        </w:rPr>
        <w:t xml:space="preserve">A3df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data.frame</w:t>
      </w:r>
      <w:r>
        <w:rPr>
          <w:rStyle w:val="NormalTok"/>
        </w:rPr>
        <w:t xml:space="preserve">(p, lcl, ucl), </w:t>
      </w:r>
      <w:r>
        <w:rPr>
          <w:rStyle w:val="AttributeTok"/>
        </w:rPr>
        <w:t xml:space="preserve">digits =</w:t>
      </w:r>
      <w:r>
        <w:rPr>
          <w:rStyle w:val="NormalTok"/>
        </w:rPr>
        <w:t xml:space="preserve"> </w:t>
      </w:r>
      <w:r>
        <w:rPr>
          <w:rStyle w:val="DecValTok"/>
        </w:rPr>
        <w:t xml:space="preserve">3</w:t>
      </w:r>
      <w:r>
        <w:rPr>
          <w:rStyle w:val="NormalTok"/>
        </w:rPr>
        <w:t xml:space="preserve">)</w:t>
      </w:r>
      <w:r>
        <w:br/>
      </w:r>
      <w:r>
        <w:rPr>
          <w:rStyle w:val="NormalTok"/>
        </w:rPr>
        <w:t xml:space="preserve">A3df</w:t>
      </w:r>
      <w:r>
        <w:rPr>
          <w:rStyle w:val="SpecialCharTok"/>
        </w:rPr>
        <w:t xml:space="preserve">$</w:t>
      </w:r>
      <w:r>
        <w:rPr>
          <w:rStyle w:val="NormalTok"/>
        </w:rPr>
        <w:t xml:space="preserve">etapa_futura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 </w:t>
      </w:r>
      <w:r>
        <w:rPr>
          <w:rStyle w:val="StringTok"/>
        </w:rPr>
        <w:t xml:space="preserve">"fallece"</w:t>
      </w:r>
      <w:r>
        <w:rPr>
          <w:rStyle w:val="NormalTok"/>
        </w:rPr>
        <w:t xml:space="preserve">)</w:t>
      </w:r>
      <w:r>
        <w:br/>
      </w:r>
      <w:r>
        <w:rPr>
          <w:rStyle w:val="NormalTok"/>
        </w:rPr>
        <w:t xml:space="preserve">A3df</w:t>
      </w:r>
    </w:p>
    <w:p>
      <w:pPr>
        <w:pStyle w:val="SourceCode"/>
      </w:pPr>
      <w:r>
        <w:rPr>
          <w:rStyle w:val="VerbatimChar"/>
        </w:rPr>
        <w:t xml:space="preserve">      p   lcl   ucl etapa_futura</w:t>
      </w:r>
      <w:r>
        <w:br/>
      </w:r>
      <w:r>
        <w:rPr>
          <w:rStyle w:val="VerbatimChar"/>
        </w:rPr>
        <w:t xml:space="preserve">1 0.004 0.000 0.022      latente</w:t>
      </w:r>
      <w:r>
        <w:br/>
      </w:r>
      <w:r>
        <w:rPr>
          <w:rStyle w:val="VerbatimChar"/>
        </w:rPr>
        <w:t xml:space="preserve">2 0.000 0.000 0.000     plantula</w:t>
      </w:r>
      <w:r>
        <w:br/>
      </w:r>
      <w:r>
        <w:rPr>
          <w:rStyle w:val="VerbatimChar"/>
        </w:rPr>
        <w:t xml:space="preserve">3 0.287 0.203 0.379      rosetta</w:t>
      </w:r>
      <w:r>
        <w:br/>
      </w:r>
      <w:r>
        <w:rPr>
          <w:rStyle w:val="VerbatimChar"/>
        </w:rPr>
        <w:t xml:space="preserve">4 0.102 0.051 0.168     con flor</w:t>
      </w:r>
      <w:r>
        <w:br/>
      </w:r>
      <w:r>
        <w:rPr>
          <w:rStyle w:val="VerbatimChar"/>
        </w:rPr>
        <w:t xml:space="preserve">5 0.607 0.510 0.700      fallece</w:t>
      </w:r>
    </w:p>
    <w:bookmarkEnd w:id="79"/>
    <w:bookmarkStart w:id="83" w:name="Xc2eca8e3d4ff0d98d2203417c74a6c511896c56"/>
    <w:p>
      <w:pPr>
        <w:pStyle w:val="Heading3"/>
      </w:pPr>
      <w:r>
        <w:t xml:space="preserve">1.7.4 Impacto de tamaño de muestra en los intervalos de credibilidad</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Applications/RStudio.app/Contents/Resources/app/quarto/share/formats/docx/warning.png" id="82" name="Picture"/>
                          <pic:cNvPicPr>
                            <a:picLocks noChangeArrowheads="1" noChangeAspect="1"/>
                          </pic:cNvPicPr>
                        </pic:nvPicPr>
                        <pic:blipFill>
                          <a:blip r:embed="rId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Advertencia</w:t>
            </w:r>
          </w:p>
        </w:tc>
      </w:tr>
      <w:tr>
        <w:trPr>
          <w:cantSplit/>
        </w:trPr>
        <w:tc>
          <w:tcPr>
            <w:tcMar>
              <w:top w:w="108" w:type="dxa"/>
              <w:bottom w:w="108" w:type="dxa"/>
            </w:tcMar>
          </w:tcPr>
          <w:p>
            <w:pPr>
              <w:pStyle w:val="BodyText"/>
            </w:pPr>
            <w:pPr>
              <w:spacing w:before="16" w:after="16"/>
            </w:pPr>
            <w:r>
              <w:rPr>
                <w:b/>
                <w:bCs/>
              </w:rPr>
              <w:t xml:space="preserve">La simulación no inventa información que no está en los datos.</w:t>
            </w:r>
            <w:r>
              <w:t xml:space="preserve"> </w:t>
            </w:r>
            <w:r>
              <w:t xml:space="preserve">Una población con sólo 2 plántulas observadas tendrá intervalos de credibilidad muy amplios, y eso es lo correcto: refleja la verdadera incertidumbre del muestreo. Aumentar el número de simulaciones (</w:t>
            </w:r>
            <w:r>
              <w:rPr>
                <w:rStyle w:val="VerbatimChar"/>
              </w:rPr>
              <w:t xml:space="preserve">nreps</w:t>
            </w:r>
            <w:r>
              <w:t xml:space="preserve">) no estrecha los intervalos — sólo los estima con más precisión. Para estrechar intervalos se necesitan</w:t>
            </w:r>
            <w:r>
              <w:t xml:space="preserve"> </w:t>
            </w:r>
            <w:r>
              <w:rPr>
                <w:b/>
                <w:bCs/>
              </w:rPr>
              <w:t xml:space="preserve">más datos de campo</w:t>
            </w:r>
            <w:r>
              <w:t xml:space="preserve"> </w:t>
            </w:r>
            <w:r>
              <w:t xml:space="preserve">(más individuos marcados, más años de muestreo) o</w:t>
            </w:r>
            <w:r>
              <w:t xml:space="preserve"> </w:t>
            </w:r>
            <w:r>
              <w:rPr>
                <w:b/>
                <w:bCs/>
              </w:rPr>
              <w:t xml:space="preserve">previas informativas más fuertes</w:t>
            </w:r>
            <w:r>
              <w:t xml:space="preserve"> </w:t>
            </w:r>
            <w:r>
              <w:t xml:space="preserve">(justificadas por conocimiento experto). El enfoque bayesiano hace explícito este tradeoff entre datos y conocimiento previo.</w:t>
            </w:r>
          </w:p>
          <w:p/>
        </w:tc>
      </w:tr>
    </w:tbl>
    <w:p>
      <w:pPr>
        <w:pStyle w:val="BodyText"/>
      </w:pPr>
      <w:r>
        <w:t xml:space="preserve">Como ejercicio, vemos que tipo de intervalos si tuviésemos tamaño de muestra de 500 individuos en la etapa de adulto. Nota que aun que los intervalos de credibilidad son más pequeños, no se debería asumir que no hay variación demográfica en la etapa de adulto, por procesos estocásticos.</w:t>
      </w:r>
    </w:p>
    <w:p>
      <w:pPr>
        <w:pStyle w:val="SourceCode"/>
      </w:pPr>
      <w:r>
        <w:rPr>
          <w:rStyle w:val="NormalTok"/>
        </w:rPr>
        <w:t xml:space="preserve">n500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4</w:t>
      </w:r>
      <w:r>
        <w:rPr>
          <w:rStyle w:val="NormalTok"/>
        </w:rPr>
        <w:t xml:space="preserve">, </w:t>
      </w:r>
      <w:r>
        <w:rPr>
          <w:rStyle w:val="DecValTok"/>
        </w:rPr>
        <w:t xml:space="preserve">500</w:t>
      </w:r>
      <w:r>
        <w:rPr>
          <w:rStyle w:val="NormalTok"/>
        </w:rPr>
        <w:t xml:space="preserve">) </w:t>
      </w:r>
      <w:r>
        <w:rPr>
          <w:rStyle w:val="CommentTok"/>
        </w:rPr>
        <w:t xml:space="preserve"># población inicial por etapa</w:t>
      </w:r>
      <w:r>
        <w:br/>
      </w:r>
      <w:r>
        <w:rPr>
          <w:rStyle w:val="NormalTok"/>
        </w:rPr>
        <w:t xml:space="preserve">TN </w:t>
      </w:r>
      <w:r>
        <w:rPr>
          <w:rStyle w:val="OtherTok"/>
        </w:rPr>
        <w:t xml:space="preserve">&lt;-</w:t>
      </w:r>
      <w:r>
        <w:rPr>
          <w:rStyle w:val="NormalTok"/>
        </w:rPr>
        <w:t xml:space="preserve"> </w:t>
      </w:r>
      <w:r>
        <w:rPr>
          <w:rStyle w:val="FunctionTok"/>
        </w:rPr>
        <w:t xml:space="preserve">fill_transitions</w:t>
      </w:r>
      <w:r>
        <w:rPr>
          <w:rStyle w:val="NormalTok"/>
        </w:rPr>
        <w:t xml:space="preserve">(Serapia_A3, </w:t>
      </w:r>
      <w:r>
        <w:rPr>
          <w:rStyle w:val="AttributeTok"/>
        </w:rPr>
        <w:t xml:space="preserve">N =</w:t>
      </w:r>
      <w:r>
        <w:rPr>
          <w:rStyle w:val="NormalTok"/>
        </w:rPr>
        <w:t xml:space="preserve"> n500, </w:t>
      </w:r>
      <w:r>
        <w:rPr>
          <w:rStyle w:val="AttributeTok"/>
        </w:rPr>
        <w:t xml:space="preserve">P =</w:t>
      </w:r>
      <w:r>
        <w:rPr>
          <w:rStyle w:val="NormalTok"/>
        </w:rPr>
        <w:t xml:space="preserve"> RLT_Serapia_previa, </w:t>
      </w:r>
      <w:r>
        <w:rPr>
          <w:rStyle w:val="AttributeTok"/>
        </w:rPr>
        <w:t xml:space="preserve">priorweight =</w:t>
      </w:r>
      <w:r>
        <w:rPr>
          <w:rStyle w:val="NormalTok"/>
        </w:rPr>
        <w:t xml:space="preserve"> </w:t>
      </w:r>
      <w:r>
        <w:rPr>
          <w:rStyle w:val="FloatTok"/>
        </w:rPr>
        <w:t xml:space="preserve">0.01</w:t>
      </w:r>
      <w:r>
        <w:rPr>
          <w:rStyle w:val="NormalTok"/>
        </w:rPr>
        <w:t xml:space="preserve">, </w:t>
      </w:r>
      <w:r>
        <w:rPr>
          <w:rStyle w:val="AttributeTok"/>
        </w:rPr>
        <w:t xml:space="preserve">returnType =</w:t>
      </w:r>
      <w:r>
        <w:rPr>
          <w:rStyle w:val="NormalTok"/>
        </w:rPr>
        <w:t xml:space="preserve"> </w:t>
      </w:r>
      <w:r>
        <w:rPr>
          <w:rStyle w:val="StringTok"/>
        </w:rPr>
        <w:t xml:space="preserve">"TN"</w:t>
      </w:r>
      <w:r>
        <w:rPr>
          <w:rStyle w:val="NormalTok"/>
        </w:rPr>
        <w:t xml:space="preserve">)</w:t>
      </w:r>
      <w:r>
        <w:br/>
      </w:r>
      <w:r>
        <w:rPr>
          <w:rStyle w:val="NormalTok"/>
        </w:rPr>
        <w:t xml:space="preserve">a500 </w:t>
      </w:r>
      <w:r>
        <w:rPr>
          <w:rStyle w:val="OtherTok"/>
        </w:rPr>
        <w:t xml:space="preserve">&lt;-</w:t>
      </w:r>
      <w:r>
        <w:rPr>
          <w:rStyle w:val="NormalTok"/>
        </w:rPr>
        <w:t xml:space="preserve"> TN[, </w:t>
      </w:r>
      <w:r>
        <w:rPr>
          <w:rStyle w:val="DecValTok"/>
        </w:rPr>
        <w:t xml:space="preserve">4</w:t>
      </w:r>
      <w:r>
        <w:rPr>
          <w:rStyle w:val="NormalTok"/>
        </w:rPr>
        <w:t xml:space="preserve">] </w:t>
      </w:r>
      <w:r>
        <w:rPr>
          <w:rStyle w:val="CommentTok"/>
        </w:rPr>
        <w:t xml:space="preserve"># cambie 1 a 2, 3 o 4 etc. para obtener la distribución beta marginal de cada columna (etapas).</w:t>
      </w:r>
      <w:r>
        <w:br/>
      </w:r>
      <w:r>
        <w:rPr>
          <w:rStyle w:val="NormalTok"/>
        </w:rPr>
        <w:t xml:space="preserve">b500 </w:t>
      </w:r>
      <w:r>
        <w:rPr>
          <w:rStyle w:val="OtherTok"/>
        </w:rPr>
        <w:t xml:space="preserve">&lt;-</w:t>
      </w:r>
      <w:r>
        <w:rPr>
          <w:rStyle w:val="NormalTok"/>
        </w:rPr>
        <w:t xml:space="preserve"> </w:t>
      </w:r>
      <w:r>
        <w:rPr>
          <w:rStyle w:val="FunctionTok"/>
        </w:rPr>
        <w:t xml:space="preserve">sum</w:t>
      </w:r>
      <w:r>
        <w:rPr>
          <w:rStyle w:val="NormalTok"/>
        </w:rPr>
        <w:t xml:space="preserve">(TN[, </w:t>
      </w:r>
      <w:r>
        <w:rPr>
          <w:rStyle w:val="DecValTok"/>
        </w:rPr>
        <w:t xml:space="preserve">4</w:t>
      </w:r>
      <w:r>
        <w:rPr>
          <w:rStyle w:val="NormalTok"/>
        </w:rPr>
        <w:t xml:space="preserve">]) </w:t>
      </w:r>
      <w:r>
        <w:rPr>
          <w:rStyle w:val="SpecialCharTok"/>
        </w:rPr>
        <w:t xml:space="preserve">-</w:t>
      </w:r>
      <w:r>
        <w:rPr>
          <w:rStyle w:val="NormalTok"/>
        </w:rPr>
        <w:t xml:space="preserve"> TN[, </w:t>
      </w:r>
      <w:r>
        <w:rPr>
          <w:rStyle w:val="DecValTok"/>
        </w:rPr>
        <w:t xml:space="preserve">4</w:t>
      </w:r>
      <w:r>
        <w:rPr>
          <w:rStyle w:val="NormalTok"/>
        </w:rPr>
        <w:t xml:space="preserve">] </w:t>
      </w:r>
      <w:r>
        <w:rPr>
          <w:rStyle w:val="CommentTok"/>
        </w:rPr>
        <w:t xml:space="preserve"># cambie 1 a 2, 3 etc. para obtener la distribución beta marginal de cada columna.</w:t>
      </w:r>
      <w:r>
        <w:br/>
      </w:r>
      <w:r>
        <w:rPr>
          <w:rStyle w:val="NormalTok"/>
        </w:rPr>
        <w:t xml:space="preserve">p500 </w:t>
      </w:r>
      <w:r>
        <w:rPr>
          <w:rStyle w:val="OtherTok"/>
        </w:rPr>
        <w:t xml:space="preserve">&lt;-</w:t>
      </w:r>
      <w:r>
        <w:rPr>
          <w:rStyle w:val="NormalTok"/>
        </w:rPr>
        <w:t xml:space="preserve"> a500 </w:t>
      </w:r>
      <w:r>
        <w:rPr>
          <w:rStyle w:val="SpecialCharTok"/>
        </w:rPr>
        <w:t xml:space="preserve">/</w:t>
      </w:r>
      <w:r>
        <w:rPr>
          <w:rStyle w:val="NormalTok"/>
        </w:rPr>
        <w:t xml:space="preserve"> (a500 </w:t>
      </w:r>
      <w:r>
        <w:rPr>
          <w:rStyle w:val="SpecialCharTok"/>
        </w:rPr>
        <w:t xml:space="preserve">+</w:t>
      </w:r>
      <w:r>
        <w:rPr>
          <w:rStyle w:val="NormalTok"/>
        </w:rPr>
        <w:t xml:space="preserve"> b500)</w:t>
      </w:r>
      <w:r>
        <w:br/>
      </w:r>
      <w:r>
        <w:rPr>
          <w:rStyle w:val="NormalTok"/>
        </w:rPr>
        <w:t xml:space="preserve">lcl </w:t>
      </w:r>
      <w:r>
        <w:rPr>
          <w:rStyle w:val="OtherTok"/>
        </w:rPr>
        <w:t xml:space="preserve">&lt;-</w:t>
      </w:r>
      <w:r>
        <w:rPr>
          <w:rStyle w:val="NormalTok"/>
        </w:rPr>
        <w:t xml:space="preserve"> </w:t>
      </w:r>
      <w:r>
        <w:rPr>
          <w:rStyle w:val="FunctionTok"/>
        </w:rPr>
        <w:t xml:space="preserve">qbeta</w:t>
      </w:r>
      <w:r>
        <w:rPr>
          <w:rStyle w:val="NormalTok"/>
        </w:rPr>
        <w:t xml:space="preserve">(</w:t>
      </w:r>
      <w:r>
        <w:rPr>
          <w:rStyle w:val="FloatTok"/>
        </w:rPr>
        <w:t xml:space="preserve">0.025</w:t>
      </w:r>
      <w:r>
        <w:rPr>
          <w:rStyle w:val="NormalTok"/>
        </w:rPr>
        <w:t xml:space="preserve">, a500, b500)</w:t>
      </w:r>
      <w:r>
        <w:br/>
      </w:r>
      <w:r>
        <w:rPr>
          <w:rStyle w:val="NormalTok"/>
        </w:rPr>
        <w:t xml:space="preserve">ucl </w:t>
      </w:r>
      <w:r>
        <w:rPr>
          <w:rStyle w:val="OtherTok"/>
        </w:rPr>
        <w:t xml:space="preserve">&lt;-</w:t>
      </w:r>
      <w:r>
        <w:rPr>
          <w:rStyle w:val="NormalTok"/>
        </w:rPr>
        <w:t xml:space="preserve"> </w:t>
      </w:r>
      <w:r>
        <w:rPr>
          <w:rStyle w:val="FunctionTok"/>
        </w:rPr>
        <w:t xml:space="preserve">qbeta</w:t>
      </w:r>
      <w:r>
        <w:rPr>
          <w:rStyle w:val="NormalTok"/>
        </w:rPr>
        <w:t xml:space="preserve">(</w:t>
      </w:r>
      <w:r>
        <w:rPr>
          <w:rStyle w:val="FloatTok"/>
        </w:rPr>
        <w:t xml:space="preserve">0.975</w:t>
      </w:r>
      <w:r>
        <w:rPr>
          <w:rStyle w:val="NormalTok"/>
        </w:rPr>
        <w:t xml:space="preserve">, a500, b500)</w:t>
      </w:r>
      <w:r>
        <w:br/>
      </w:r>
      <w:r>
        <w:rPr>
          <w:rStyle w:val="NormalTok"/>
        </w:rPr>
        <w:t xml:space="preserve">A3 </w:t>
      </w:r>
      <w:r>
        <w:rPr>
          <w:rStyle w:val="OtherTok"/>
        </w:rPr>
        <w:t xml:space="preserve">&lt;-</w:t>
      </w:r>
      <w:r>
        <w:rPr>
          <w:rStyle w:val="NormalTok"/>
        </w:rPr>
        <w:t xml:space="preserve"> knitr</w:t>
      </w:r>
      <w:r>
        <w:rPr>
          <w:rStyle w:val="SpecialCharTok"/>
        </w:rPr>
        <w:t xml:space="preserve">::</w:t>
      </w:r>
      <w:r>
        <w:rPr>
          <w:rStyle w:val="FunctionTok"/>
        </w:rPr>
        <w:t xml:space="preserve">kable</w:t>
      </w:r>
      <w:r>
        <w:rPr>
          <w:rStyle w:val="NormalTok"/>
        </w:rPr>
        <w:t xml:space="preserve">(</w:t>
      </w:r>
      <w:r>
        <w:rPr>
          <w:rStyle w:val="FunctionTok"/>
        </w:rPr>
        <w:t xml:space="preserve">sprintf</w:t>
      </w:r>
      <w:r>
        <w:rPr>
          <w:rStyle w:val="NormalTok"/>
        </w:rPr>
        <w:t xml:space="preserve">(</w:t>
      </w:r>
      <w:r>
        <w:rPr>
          <w:rStyle w:val="StringTok"/>
        </w:rPr>
        <w:t xml:space="preserve">"%.3f, %.3f, %.3f"</w:t>
      </w:r>
      <w:r>
        <w:rPr>
          <w:rStyle w:val="NormalTok"/>
        </w:rPr>
        <w:t xml:space="preserve">, p, lcl, ucl))</w:t>
      </w:r>
      <w:r>
        <w:br/>
      </w:r>
      <w:r>
        <w:br/>
      </w:r>
      <w:r>
        <w:rPr>
          <w:rStyle w:val="NormalTok"/>
        </w:rPr>
        <w:t xml:space="preserve">A3df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data.frame</w:t>
      </w:r>
      <w:r>
        <w:rPr>
          <w:rStyle w:val="NormalTok"/>
        </w:rPr>
        <w:t xml:space="preserve">(p, lcl, ucl), </w:t>
      </w:r>
      <w:r>
        <w:rPr>
          <w:rStyle w:val="AttributeTok"/>
        </w:rPr>
        <w:t xml:space="preserve">digits =</w:t>
      </w:r>
      <w:r>
        <w:rPr>
          <w:rStyle w:val="NormalTok"/>
        </w:rPr>
        <w:t xml:space="preserve"> </w:t>
      </w:r>
      <w:r>
        <w:rPr>
          <w:rStyle w:val="DecValTok"/>
        </w:rPr>
        <w:t xml:space="preserve">3</w:t>
      </w:r>
      <w:r>
        <w:rPr>
          <w:rStyle w:val="NormalTok"/>
        </w:rPr>
        <w:t xml:space="preserve">)</w:t>
      </w:r>
      <w:r>
        <w:br/>
      </w:r>
      <w:r>
        <w:rPr>
          <w:rStyle w:val="NormalTok"/>
        </w:rPr>
        <w:t xml:space="preserve">A3df</w:t>
      </w:r>
      <w:r>
        <w:rPr>
          <w:rStyle w:val="SpecialCharTok"/>
        </w:rPr>
        <w:t xml:space="preserve">$</w:t>
      </w:r>
      <w:r>
        <w:rPr>
          <w:rStyle w:val="NormalTok"/>
        </w:rPr>
        <w:t xml:space="preserve">etapa_futura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"latente"</w:t>
      </w:r>
      <w:r>
        <w:rPr>
          <w:rStyle w:val="NormalTok"/>
        </w:rPr>
        <w:t xml:space="preserve">, </w:t>
      </w:r>
      <w:r>
        <w:rPr>
          <w:rStyle w:val="StringTok"/>
        </w:rPr>
        <w:t xml:space="preserve">"plantula"</w:t>
      </w:r>
      <w:r>
        <w:rPr>
          <w:rStyle w:val="NormalTok"/>
        </w:rPr>
        <w:t xml:space="preserve">, </w:t>
      </w:r>
      <w:r>
        <w:rPr>
          <w:rStyle w:val="StringTok"/>
        </w:rPr>
        <w:t xml:space="preserve">"rosetta"</w:t>
      </w:r>
      <w:r>
        <w:rPr>
          <w:rStyle w:val="NormalTok"/>
        </w:rPr>
        <w:t xml:space="preserve">, </w:t>
      </w:r>
      <w:r>
        <w:rPr>
          <w:rStyle w:val="StringTok"/>
        </w:rPr>
        <w:t xml:space="preserve">"con flor"</w:t>
      </w:r>
      <w:r>
        <w:rPr>
          <w:rStyle w:val="NormalTok"/>
        </w:rPr>
        <w:t xml:space="preserve">, </w:t>
      </w:r>
      <w:r>
        <w:rPr>
          <w:rStyle w:val="StringTok"/>
        </w:rPr>
        <w:t xml:space="preserve">"fallece"</w:t>
      </w:r>
      <w:r>
        <w:rPr>
          <w:rStyle w:val="NormalTok"/>
        </w:rPr>
        <w:t xml:space="preserve">)</w:t>
      </w:r>
      <w:r>
        <w:br/>
      </w:r>
      <w:r>
        <w:rPr>
          <w:rStyle w:val="NormalTok"/>
        </w:rPr>
        <w:t xml:space="preserve">A3df</w:t>
      </w:r>
    </w:p>
    <w:p>
      <w:pPr>
        <w:pStyle w:val="SourceCode"/>
      </w:pPr>
      <w:r>
        <w:rPr>
          <w:rStyle w:val="VerbatimChar"/>
        </w:rPr>
        <w:t xml:space="preserve">      p   lcl   ucl etapa_futura</w:t>
      </w:r>
      <w:r>
        <w:br/>
      </w:r>
      <w:r>
        <w:rPr>
          <w:rStyle w:val="VerbatimChar"/>
        </w:rPr>
        <w:t xml:space="preserve">1 0.004 0.000 0.011      latente</w:t>
      </w:r>
      <w:r>
        <w:br/>
      </w:r>
      <w:r>
        <w:rPr>
          <w:rStyle w:val="VerbatimChar"/>
        </w:rPr>
        <w:t xml:space="preserve">2 0.000 0.000 0.000     plantula</w:t>
      </w:r>
      <w:r>
        <w:br/>
      </w:r>
      <w:r>
        <w:rPr>
          <w:rStyle w:val="VerbatimChar"/>
        </w:rPr>
        <w:t xml:space="preserve">3 0.287 0.249 0.327      rosetta</w:t>
      </w:r>
      <w:r>
        <w:br/>
      </w:r>
      <w:r>
        <w:rPr>
          <w:rStyle w:val="VerbatimChar"/>
        </w:rPr>
        <w:t xml:space="preserve">4 0.102 0.077 0.130     con flor</w:t>
      </w:r>
      <w:r>
        <w:br/>
      </w:r>
      <w:r>
        <w:rPr>
          <w:rStyle w:val="VerbatimChar"/>
        </w:rPr>
        <w:t xml:space="preserve">5 0.607 0.564 0.649      fallece</w:t>
      </w:r>
    </w:p>
    <w:bookmarkEnd w:id="83"/>
    <w:bookmarkStart w:id="88" w:name="visualización-de-la-distribución-beta"/>
    <w:p>
      <w:pPr>
        <w:pStyle w:val="Heading3"/>
      </w:pPr>
      <w:r>
        <w:t xml:space="preserve">1.7.5 Visualización de la distribución beta</w:t>
      </w:r>
    </w:p>
    <w:p>
      <w:pPr>
        <w:pStyle w:val="FirstParagraph"/>
      </w:pPr>
      <w:r>
        <w:t xml:space="preserve">Ahora vemos cómo se distribuye una distribución beta. Usamos los datos de la etapa de adulto con flores con 99 individuos. Se observa que ninguna de las transiciones o estasis tiene una distribución normal. La distribución que demuestra bien este patrón es la de los adultos con flores que pasan a latente. La línea roja vertical representa el promedio, es decir, el valor en la matriz de transición.</w:t>
      </w:r>
    </w:p>
    <w:p>
      <w:pPr>
        <w:pStyle w:val="SourceCode"/>
      </w:pPr>
      <w:r>
        <w:rPr>
          <w:rStyle w:val="NormalTok"/>
        </w:rPr>
        <w:t xml:space="preserve">a </w:t>
      </w:r>
      <w:r>
        <w:rPr>
          <w:rStyle w:val="CommentTok"/>
        </w:rPr>
        <w:t xml:space="preserve"># los valores del shape alpha</w:t>
      </w:r>
    </w:p>
    <w:p>
      <w:pPr>
        <w:pStyle w:val="SourceCode"/>
      </w:pPr>
      <w:r>
        <w:rPr>
          <w:rStyle w:val="VerbatimChar"/>
        </w:rPr>
        <w:t xml:space="preserve">[1]  0.396  0.000 28.710 10.197 60.687</w:t>
      </w:r>
    </w:p>
    <w:p>
      <w:pPr>
        <w:pStyle w:val="SourceCode"/>
      </w:pPr>
      <w:r>
        <w:rPr>
          <w:rStyle w:val="NormalTok"/>
        </w:rPr>
        <w:t xml:space="preserve">b </w:t>
      </w:r>
      <w:r>
        <w:rPr>
          <w:rStyle w:val="CommentTok"/>
        </w:rPr>
        <w:t xml:space="preserve"># los valores del shape beta</w:t>
      </w:r>
    </w:p>
    <w:p>
      <w:pPr>
        <w:pStyle w:val="SourceCode"/>
      </w:pPr>
      <w:r>
        <w:rPr>
          <w:rStyle w:val="VerbatimChar"/>
        </w:rPr>
        <w:t xml:space="preserve">[1] 99.594 99.990 71.280 89.793 39.303</w:t>
      </w:r>
    </w:p>
    <w:p>
      <w:pPr>
        <w:pStyle w:val="SourceCode"/>
      </w:pPr>
      <w:r>
        <w:rPr>
          <w:rStyle w:val="CommentTok"/>
        </w:rPr>
        <w:t xml:space="preserve"># Función para visualizar la distribution beta</w:t>
      </w:r>
      <w:r>
        <w:br/>
      </w:r>
      <w:r>
        <w:rPr>
          <w:rStyle w:val="NormalTok"/>
        </w:rPr>
        <w:t xml:space="preserve">plot_beta </w:t>
      </w:r>
      <w:r>
        <w:rPr>
          <w:rStyle w:val="OtherTok"/>
        </w:rPr>
        <w:t xml:space="preserve">&lt;-</w:t>
      </w:r>
      <w:r>
        <w:rPr>
          <w:rStyle w:val="NormalTok"/>
        </w:rPr>
        <w:t xml:space="preserve"> </w:t>
      </w:r>
      <w:r>
        <w:rPr>
          <w:rStyle w:val="ControlFlowTok"/>
        </w:rPr>
        <w:t xml:space="preserve">function</w:t>
      </w:r>
      <w:r>
        <w:rPr>
          <w:rStyle w:val="NormalTok"/>
        </w:rPr>
        <w:t xml:space="preserve">(alpha, beta) {</w:t>
      </w:r>
      <w:r>
        <w:br/>
      </w:r>
      <w:r>
        <w:rPr>
          <w:rStyle w:val="NormalTok"/>
        </w:rPr>
        <w:t xml:space="preserve">  x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NormalTok"/>
        </w:rPr>
        <w:t xml:space="preserve">  y </w:t>
      </w:r>
      <w:r>
        <w:rPr>
          <w:rStyle w:val="OtherTok"/>
        </w:rPr>
        <w:t xml:space="preserve">&lt;-</w:t>
      </w:r>
      <w:r>
        <w:rPr>
          <w:rStyle w:val="NormalTok"/>
        </w:rPr>
        <w:t xml:space="preserve"> </w:t>
      </w:r>
      <w:r>
        <w:rPr>
          <w:rStyle w:val="FunctionTok"/>
        </w:rPr>
        <w:t xml:space="preserve">dbeta</w:t>
      </w:r>
      <w:r>
        <w:rPr>
          <w:rStyle w:val="NormalTok"/>
        </w:rPr>
        <w:t xml:space="preserve">(x, alpha, beta)</w:t>
      </w:r>
      <w:r>
        <w:br/>
      </w:r>
      <w:r>
        <w:rPr>
          <w:rStyle w:val="NormalTok"/>
        </w:rPr>
        <w:t xml:space="preserve">  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w:t>
      </w:r>
      <w:r>
        <w:br/>
      </w:r>
      <w:r>
        <w:rPr>
          <w:rStyle w:val="NormalTok"/>
        </w:rPr>
        <w:t xml:space="preserve">  </w:t>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br/>
      </w:r>
      <w:r>
        <w:rPr>
          <w:rStyle w:val="NormalTok"/>
        </w:rPr>
        <w:t xml:space="preserve">    </w:t>
      </w:r>
      <w:r>
        <w:rPr>
          <w:rStyle w:val="FunctionTok"/>
        </w:rPr>
        <w:t xml:space="preserve">geom_line</w:t>
      </w:r>
      <w:r>
        <w:rPr>
          <w:rStyle w:val="NormalTok"/>
        </w:rPr>
        <w:t xml:space="preserve">()</w:t>
      </w:r>
      <w:r>
        <w:br/>
      </w:r>
      <w:r>
        <w:rPr>
          <w:rStyle w:val="NormalTok"/>
        </w:rPr>
        <w:t xml:space="preserve">}</w:t>
      </w:r>
      <w:r>
        <w:br/>
      </w:r>
      <w:r>
        <w:br/>
      </w:r>
      <w:r>
        <w:rPr>
          <w:rStyle w:val="CommentTok"/>
        </w:rPr>
        <w:t xml:space="preserve"># Distirbuciones beta</w:t>
      </w:r>
      <w:r>
        <w:br/>
      </w:r>
      <w:r>
        <w:rPr>
          <w:rStyle w:val="NormalTok"/>
        </w:rPr>
        <w:t xml:space="preserve">Latentes </w:t>
      </w:r>
      <w:r>
        <w:rPr>
          <w:rStyle w:val="OtherTok"/>
        </w:rPr>
        <w:t xml:space="preserve">&lt;-</w:t>
      </w:r>
      <w:r>
        <w:rPr>
          <w:rStyle w:val="NormalTok"/>
        </w:rPr>
        <w:t xml:space="preserve"> </w:t>
      </w:r>
      <w:r>
        <w:rPr>
          <w:rStyle w:val="FunctionTok"/>
        </w:rPr>
        <w:t xml:space="preserve">plot_beta</w:t>
      </w:r>
      <w:r>
        <w:rPr>
          <w:rStyle w:val="NormalTok"/>
        </w:rPr>
        <w:t xml:space="preserve">(</w:t>
      </w:r>
      <w:r>
        <w:rPr>
          <w:rStyle w:val="FloatTok"/>
        </w:rPr>
        <w:t xml:space="preserve">0.396</w:t>
      </w:r>
      <w:r>
        <w:rPr>
          <w:rStyle w:val="NormalTok"/>
        </w:rPr>
        <w:t xml:space="preserve">, </w:t>
      </w:r>
      <w:r>
        <w:rPr>
          <w:rStyle w:val="FloatTok"/>
        </w:rPr>
        <w:t xml:space="preserve">99.594</w:t>
      </w:r>
      <w:r>
        <w:rPr>
          <w:rStyle w:val="NormalTok"/>
        </w:rPr>
        <w:t xml:space="preserve">)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"Distribución de latentes </w:t>
      </w:r>
      <w:r>
        <w:rPr>
          <w:rStyle w:val="SpecialCharTok"/>
        </w:rPr>
        <w:t xml:space="preserve">\n</w:t>
      </w:r>
      <w:r>
        <w:rPr>
          <w:rStyle w:val="StringTok"/>
        </w:rPr>
        <w:t xml:space="preserve"> (alpha ="</w:t>
      </w:r>
      <w:r>
        <w:rPr>
          <w:rStyle w:val="NormalTok"/>
        </w:rPr>
        <w:t xml:space="preserve">, </w:t>
      </w:r>
      <w:r>
        <w:rPr>
          <w:rStyle w:val="FloatTok"/>
        </w:rPr>
        <w:t xml:space="preserve">0.396</w:t>
      </w:r>
      <w:r>
        <w:rPr>
          <w:rStyle w:val="NormalTok"/>
        </w:rPr>
        <w:t xml:space="preserve">, </w:t>
      </w:r>
      <w:r>
        <w:rPr>
          <w:rStyle w:val="StringTok"/>
        </w:rPr>
        <w:t xml:space="preserve">", beta ="</w:t>
      </w:r>
      <w:r>
        <w:rPr>
          <w:rStyle w:val="NormalTok"/>
        </w:rPr>
        <w:t xml:space="preserve">, </w:t>
      </w:r>
      <w:r>
        <w:rPr>
          <w:rStyle w:val="FloatTok"/>
        </w:rPr>
        <w:t xml:space="preserve">99.594</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"Probabilidad"</w:t>
      </w:r>
      <w:r>
        <w:rPr>
          <w:rStyle w:val="NormalTok"/>
        </w:rPr>
        <w:t xml:space="preserve">, </w:t>
      </w:r>
      <w:r>
        <w:rPr>
          <w:rStyle w:val="AttributeTok"/>
        </w:rPr>
        <w:t xml:space="preserve">y =</w:t>
      </w:r>
      <w:r>
        <w:rPr>
          <w:rStyle w:val="NormalTok"/>
        </w:rPr>
        <w:t xml:space="preserve"> </w:t>
      </w:r>
      <w:r>
        <w:rPr>
          <w:rStyle w:val="StringTok"/>
        </w:rPr>
        <w:t xml:space="preserve">"Densidad"</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loatTok"/>
        </w:rPr>
        <w:t xml:space="preserve">0.004</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"#009392"</w:t>
      </w:r>
      <w:r>
        <w:rPr>
          <w:rStyle w:val="NormalTok"/>
        </w:rPr>
        <w:t xml:space="preserve">)</w:t>
      </w:r>
      <w:r>
        <w:br/>
      </w:r>
      <w:r>
        <w:br/>
      </w:r>
      <w:r>
        <w:rPr>
          <w:rStyle w:val="NormalTok"/>
        </w:rPr>
        <w:t xml:space="preserve">Plantulas </w:t>
      </w:r>
      <w:r>
        <w:rPr>
          <w:rStyle w:val="OtherTok"/>
        </w:rPr>
        <w:t xml:space="preserve">&lt;-</w:t>
      </w:r>
      <w:r>
        <w:rPr>
          <w:rStyle w:val="NormalTok"/>
        </w:rPr>
        <w:t xml:space="preserve"> </w:t>
      </w:r>
      <w:r>
        <w:rPr>
          <w:rStyle w:val="FunctionTok"/>
        </w:rPr>
        <w:t xml:space="preserve">plot_beta</w:t>
      </w:r>
      <w:r>
        <w:rPr>
          <w:rStyle w:val="NormalTok"/>
        </w:rPr>
        <w:t xml:space="preserve">(</w:t>
      </w:r>
      <w:r>
        <w:rPr>
          <w:rStyle w:val="FloatTok"/>
        </w:rPr>
        <w:t xml:space="preserve">0.000</w:t>
      </w:r>
      <w:r>
        <w:rPr>
          <w:rStyle w:val="NormalTok"/>
        </w:rPr>
        <w:t xml:space="preserve">, </w:t>
      </w:r>
      <w:r>
        <w:rPr>
          <w:rStyle w:val="FloatTok"/>
        </w:rPr>
        <w:t xml:space="preserve">99.990</w:t>
      </w:r>
      <w:r>
        <w:rPr>
          <w:rStyle w:val="NormalTok"/>
        </w:rPr>
        <w:t xml:space="preserve">)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025</w:t>
      </w:r>
      <w:r>
        <w:rPr>
          <w:rStyle w:val="NormalTok"/>
        </w:rPr>
        <w:t xml:space="preserve">) </w:t>
      </w:r>
      <w:r>
        <w:rPr>
          <w:rStyle w:val="SpecialCharTok"/>
        </w:rPr>
        <w:t xml:space="preserve">+</w:t>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"Distribución de plántulas </w:t>
      </w:r>
      <w:r>
        <w:rPr>
          <w:rStyle w:val="SpecialCharTok"/>
        </w:rPr>
        <w:t xml:space="preserve">\n</w:t>
      </w:r>
      <w:r>
        <w:rPr>
          <w:rStyle w:val="StringTok"/>
        </w:rPr>
        <w:t xml:space="preserve"> (alpha ="</w:t>
      </w:r>
      <w:r>
        <w:rPr>
          <w:rStyle w:val="NormalTok"/>
        </w:rPr>
        <w:t xml:space="preserve">, </w:t>
      </w:r>
      <w:r>
        <w:rPr>
          <w:rStyle w:val="FloatTok"/>
        </w:rPr>
        <w:t xml:space="preserve">0.000</w:t>
      </w:r>
      <w:r>
        <w:rPr>
          <w:rStyle w:val="NormalTok"/>
        </w:rPr>
        <w:t xml:space="preserve">, </w:t>
      </w:r>
      <w:r>
        <w:rPr>
          <w:rStyle w:val="StringTok"/>
        </w:rPr>
        <w:t xml:space="preserve">", beta ="</w:t>
      </w:r>
      <w:r>
        <w:rPr>
          <w:rStyle w:val="NormalTok"/>
        </w:rPr>
        <w:t xml:space="preserve">, </w:t>
      </w:r>
      <w:r>
        <w:rPr>
          <w:rStyle w:val="FloatTok"/>
        </w:rPr>
        <w:t xml:space="preserve">99.90</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"probabilidad"</w:t>
      </w:r>
      <w:r>
        <w:rPr>
          <w:rStyle w:val="NormalTok"/>
        </w:rPr>
        <w:t xml:space="preserve">, </w:t>
      </w:r>
      <w:r>
        <w:rPr>
          <w:rStyle w:val="AttributeTok"/>
        </w:rPr>
        <w:t xml:space="preserve">y =</w:t>
      </w:r>
      <w:r>
        <w:rPr>
          <w:rStyle w:val="NormalTok"/>
        </w:rPr>
        <w:t xml:space="preserve"> </w:t>
      </w:r>
      <w:r>
        <w:rPr>
          <w:rStyle w:val="StringTok"/>
        </w:rPr>
        <w:t xml:space="preserve">"Densidad"</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loatTok"/>
        </w:rPr>
        <w:t xml:space="preserve">0.000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"#009392"</w:t>
      </w:r>
      <w:r>
        <w:rPr>
          <w:rStyle w:val="NormalTok"/>
        </w:rPr>
        <w:t xml:space="preserve">)</w:t>
      </w:r>
      <w:r>
        <w:br/>
      </w:r>
      <w:r>
        <w:br/>
      </w:r>
      <w:r>
        <w:rPr>
          <w:rStyle w:val="NormalTok"/>
        </w:rPr>
        <w:t xml:space="preserve">Rosetta </w:t>
      </w:r>
      <w:r>
        <w:rPr>
          <w:rStyle w:val="OtherTok"/>
        </w:rPr>
        <w:t xml:space="preserve">&lt;-</w:t>
      </w:r>
      <w:r>
        <w:rPr>
          <w:rStyle w:val="NormalTok"/>
        </w:rPr>
        <w:t xml:space="preserve"> </w:t>
      </w:r>
      <w:r>
        <w:rPr>
          <w:rStyle w:val="FunctionTok"/>
        </w:rPr>
        <w:t xml:space="preserve">plot_beta</w:t>
      </w:r>
      <w:r>
        <w:rPr>
          <w:rStyle w:val="NormalTok"/>
        </w:rPr>
        <w:t xml:space="preserve">(</w:t>
      </w:r>
      <w:r>
        <w:rPr>
          <w:rStyle w:val="FloatTok"/>
        </w:rPr>
        <w:t xml:space="preserve">28.710</w:t>
      </w:r>
      <w:r>
        <w:rPr>
          <w:rStyle w:val="NormalTok"/>
        </w:rPr>
        <w:t xml:space="preserve">, </w:t>
      </w:r>
      <w:r>
        <w:rPr>
          <w:rStyle w:val="FloatTok"/>
        </w:rPr>
        <w:t xml:space="preserve">71.280</w:t>
      </w:r>
      <w:r>
        <w:rPr>
          <w:rStyle w:val="NormalTok"/>
        </w:rPr>
        <w:t xml:space="preserve">)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"Distribución de rosettas </w:t>
      </w:r>
      <w:r>
        <w:rPr>
          <w:rStyle w:val="SpecialCharTok"/>
        </w:rPr>
        <w:t xml:space="preserve">\n</w:t>
      </w:r>
      <w:r>
        <w:rPr>
          <w:rStyle w:val="StringTok"/>
        </w:rPr>
        <w:t xml:space="preserve"> (alpha ="</w:t>
      </w:r>
      <w:r>
        <w:rPr>
          <w:rStyle w:val="NormalTok"/>
        </w:rPr>
        <w:t xml:space="preserve">, </w:t>
      </w:r>
      <w:r>
        <w:rPr>
          <w:rStyle w:val="FloatTok"/>
        </w:rPr>
        <w:t xml:space="preserve">28.710</w:t>
      </w:r>
      <w:r>
        <w:rPr>
          <w:rStyle w:val="NormalTok"/>
        </w:rPr>
        <w:t xml:space="preserve">, </w:t>
      </w:r>
      <w:r>
        <w:rPr>
          <w:rStyle w:val="StringTok"/>
        </w:rPr>
        <w:t xml:space="preserve">", beta ="</w:t>
      </w:r>
      <w:r>
        <w:rPr>
          <w:rStyle w:val="NormalTok"/>
        </w:rPr>
        <w:t xml:space="preserve">, </w:t>
      </w:r>
      <w:r>
        <w:rPr>
          <w:rStyle w:val="FloatTok"/>
        </w:rPr>
        <w:t xml:space="preserve">71.280</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"probabilidad"</w:t>
      </w:r>
      <w:r>
        <w:rPr>
          <w:rStyle w:val="NormalTok"/>
        </w:rPr>
        <w:t xml:space="preserve">, </w:t>
      </w:r>
      <w:r>
        <w:rPr>
          <w:rStyle w:val="AttributeTok"/>
        </w:rPr>
        <w:t xml:space="preserve">y =</w:t>
      </w:r>
      <w:r>
        <w:rPr>
          <w:rStyle w:val="NormalTok"/>
        </w:rPr>
        <w:t xml:space="preserve"> </w:t>
      </w:r>
      <w:r>
        <w:rPr>
          <w:rStyle w:val="StringTok"/>
        </w:rPr>
        <w:t xml:space="preserve">"Densidad"</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loatTok"/>
        </w:rPr>
        <w:t xml:space="preserve">0.287</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"#009392"</w:t>
      </w:r>
      <w:r>
        <w:rPr>
          <w:rStyle w:val="NormalTok"/>
        </w:rPr>
        <w:t xml:space="preserve">)</w:t>
      </w:r>
      <w:r>
        <w:br/>
      </w:r>
      <w:r>
        <w:br/>
      </w:r>
      <w:r>
        <w:rPr>
          <w:rStyle w:val="NormalTok"/>
        </w:rPr>
        <w:t xml:space="preserve">Adultos </w:t>
      </w:r>
      <w:r>
        <w:rPr>
          <w:rStyle w:val="OtherTok"/>
        </w:rPr>
        <w:t xml:space="preserve">&lt;-</w:t>
      </w:r>
      <w:r>
        <w:rPr>
          <w:rStyle w:val="NormalTok"/>
        </w:rPr>
        <w:t xml:space="preserve"> </w:t>
      </w:r>
      <w:r>
        <w:rPr>
          <w:rStyle w:val="FunctionTok"/>
        </w:rPr>
        <w:t xml:space="preserve">plot_beta</w:t>
      </w:r>
      <w:r>
        <w:rPr>
          <w:rStyle w:val="NormalTok"/>
        </w:rPr>
        <w:t xml:space="preserve">(</w:t>
      </w:r>
      <w:r>
        <w:rPr>
          <w:rStyle w:val="FloatTok"/>
        </w:rPr>
        <w:t xml:space="preserve">10.197</w:t>
      </w:r>
      <w:r>
        <w:rPr>
          <w:rStyle w:val="NormalTok"/>
        </w:rPr>
        <w:t xml:space="preserve">, </w:t>
      </w:r>
      <w:r>
        <w:rPr>
          <w:rStyle w:val="FloatTok"/>
        </w:rPr>
        <w:t xml:space="preserve">89.793</w:t>
      </w:r>
      <w:r>
        <w:rPr>
          <w:rStyle w:val="NormalTok"/>
        </w:rPr>
        <w:t xml:space="preserve">)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27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"Distribución de Ind. con flores </w:t>
      </w:r>
      <w:r>
        <w:rPr>
          <w:rStyle w:val="SpecialCharTok"/>
        </w:rPr>
        <w:t xml:space="preserve">\n</w:t>
      </w:r>
      <w:r>
        <w:rPr>
          <w:rStyle w:val="StringTok"/>
        </w:rPr>
        <w:t xml:space="preserve"> (alpha ="</w:t>
      </w:r>
      <w:r>
        <w:rPr>
          <w:rStyle w:val="NormalTok"/>
        </w:rPr>
        <w:t xml:space="preserve">, </w:t>
      </w:r>
      <w:r>
        <w:rPr>
          <w:rStyle w:val="FloatTok"/>
        </w:rPr>
        <w:t xml:space="preserve">10.197</w:t>
      </w:r>
      <w:r>
        <w:rPr>
          <w:rStyle w:val="NormalTok"/>
        </w:rPr>
        <w:t xml:space="preserve">, </w:t>
      </w:r>
      <w:r>
        <w:rPr>
          <w:rStyle w:val="StringTok"/>
        </w:rPr>
        <w:t xml:space="preserve">", beta ="</w:t>
      </w:r>
      <w:r>
        <w:rPr>
          <w:rStyle w:val="NormalTok"/>
        </w:rPr>
        <w:t xml:space="preserve">, </w:t>
      </w:r>
      <w:r>
        <w:rPr>
          <w:rStyle w:val="FloatTok"/>
        </w:rPr>
        <w:t xml:space="preserve">89.793</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"probabilidad"</w:t>
      </w:r>
      <w:r>
        <w:rPr>
          <w:rStyle w:val="NormalTok"/>
        </w:rPr>
        <w:t xml:space="preserve">, </w:t>
      </w:r>
      <w:r>
        <w:rPr>
          <w:rStyle w:val="AttributeTok"/>
        </w:rPr>
        <w:t xml:space="preserve">y =</w:t>
      </w:r>
      <w:r>
        <w:rPr>
          <w:rStyle w:val="NormalTok"/>
        </w:rPr>
        <w:t xml:space="preserve"> </w:t>
      </w:r>
      <w:r>
        <w:rPr>
          <w:rStyle w:val="StringTok"/>
        </w:rPr>
        <w:t xml:space="preserve">"Densidad"</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loatTok"/>
        </w:rPr>
        <w:t xml:space="preserve">0.102</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"#009392"</w:t>
      </w:r>
      <w:r>
        <w:rPr>
          <w:rStyle w:val="NormalTok"/>
        </w:rPr>
        <w:t xml:space="preserve">)</w:t>
      </w:r>
      <w:r>
        <w:br/>
      </w:r>
      <w:r>
        <w:br/>
      </w:r>
      <w:r>
        <w:rPr>
          <w:rStyle w:val="NormalTok"/>
        </w:rPr>
        <w:t xml:space="preserve">Fallecidos </w:t>
      </w:r>
      <w:r>
        <w:rPr>
          <w:rStyle w:val="OtherTok"/>
        </w:rPr>
        <w:t xml:space="preserve">&lt;-</w:t>
      </w:r>
      <w:r>
        <w:rPr>
          <w:rStyle w:val="NormalTok"/>
        </w:rPr>
        <w:t xml:space="preserve"> </w:t>
      </w:r>
      <w:r>
        <w:rPr>
          <w:rStyle w:val="FunctionTok"/>
        </w:rPr>
        <w:t xml:space="preserve">plot_beta</w:t>
      </w:r>
      <w:r>
        <w:rPr>
          <w:rStyle w:val="NormalTok"/>
        </w:rPr>
        <w:t xml:space="preserve">(</w:t>
      </w:r>
      <w:r>
        <w:rPr>
          <w:rStyle w:val="FloatTok"/>
        </w:rPr>
        <w:t xml:space="preserve">60.687</w:t>
      </w:r>
      <w:r>
        <w:rPr>
          <w:rStyle w:val="NormalTok"/>
        </w:rPr>
        <w:t xml:space="preserve">, </w:t>
      </w:r>
      <w:r>
        <w:rPr>
          <w:rStyle w:val="FloatTok"/>
        </w:rPr>
        <w:t xml:space="preserve">39.303</w:t>
      </w:r>
      <w:r>
        <w:rPr>
          <w:rStyle w:val="NormalTok"/>
        </w:rPr>
        <w:t xml:space="preserve">)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40</w:t>
      </w:r>
      <w:r>
        <w:rPr>
          <w:rStyle w:val="NormalTok"/>
        </w:rPr>
        <w:t xml:space="preserve">, .</w:t>
      </w:r>
      <w:r>
        <w:rPr>
          <w:rStyle w:val="DecValTok"/>
        </w:rPr>
        <w:t xml:space="preserve">8</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"Distribución de fallecidos </w:t>
      </w:r>
      <w:r>
        <w:rPr>
          <w:rStyle w:val="SpecialCharTok"/>
        </w:rPr>
        <w:t xml:space="preserve">\n</w:t>
      </w:r>
      <w:r>
        <w:rPr>
          <w:rStyle w:val="StringTok"/>
        </w:rPr>
        <w:t xml:space="preserve"> (alpha ="</w:t>
      </w:r>
      <w:r>
        <w:rPr>
          <w:rStyle w:val="NormalTok"/>
        </w:rPr>
        <w:t xml:space="preserve">, </w:t>
      </w:r>
      <w:r>
        <w:rPr>
          <w:rStyle w:val="FloatTok"/>
        </w:rPr>
        <w:t xml:space="preserve">60.687</w:t>
      </w:r>
      <w:r>
        <w:rPr>
          <w:rStyle w:val="NormalTok"/>
        </w:rPr>
        <w:t xml:space="preserve">, </w:t>
      </w:r>
      <w:r>
        <w:rPr>
          <w:rStyle w:val="StringTok"/>
        </w:rPr>
        <w:t xml:space="preserve">", beta ="</w:t>
      </w:r>
      <w:r>
        <w:rPr>
          <w:rStyle w:val="NormalTok"/>
        </w:rPr>
        <w:t xml:space="preserve">, </w:t>
      </w:r>
      <w:r>
        <w:rPr>
          <w:rStyle w:val="FloatTok"/>
        </w:rPr>
        <w:t xml:space="preserve">39.303</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"probabilidad"</w:t>
      </w:r>
      <w:r>
        <w:rPr>
          <w:rStyle w:val="NormalTok"/>
        </w:rPr>
        <w:t xml:space="preserve">, </w:t>
      </w:r>
      <w:r>
        <w:rPr>
          <w:rStyle w:val="AttributeTok"/>
        </w:rPr>
        <w:t xml:space="preserve">y =</w:t>
      </w:r>
      <w:r>
        <w:rPr>
          <w:rStyle w:val="NormalTok"/>
        </w:rPr>
        <w:t xml:space="preserve"> </w:t>
      </w:r>
      <w:r>
        <w:rPr>
          <w:rStyle w:val="StringTok"/>
        </w:rPr>
        <w:t xml:space="preserve">"Densidad"</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6</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loatTok"/>
        </w:rPr>
        <w:t xml:space="preserve">0.607</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"#009392"</w:t>
      </w:r>
      <w:r>
        <w:rPr>
          <w:rStyle w:val="NormalTok"/>
        </w:rPr>
        <w:t xml:space="preserve">)</w:t>
      </w:r>
      <w:r>
        <w:br/>
      </w:r>
      <w:r>
        <w:br/>
      </w:r>
      <w:r>
        <w:rPr>
          <w:rStyle w:val="FunctionTok"/>
        </w:rPr>
        <w:t xml:space="preserve">ggarrange</w:t>
      </w:r>
      <w:r>
        <w:rPr>
          <w:rStyle w:val="NormalTok"/>
        </w:rPr>
        <w:t xml:space="preserve">(Latentes, Plantulas, Rosetta, Adultos, Fallecidos, </w:t>
      </w:r>
      <w:r>
        <w:rPr>
          <w:rStyle w:val="AttributeTok"/>
        </w:rPr>
        <w:t xml:space="preserve">ncol =</w:t>
      </w:r>
      <w:r>
        <w:rPr>
          <w:rStyle w:val="NormalTok"/>
        </w:rPr>
        <w:t xml:space="preserve"> </w:t>
      </w:r>
      <w:r>
        <w:rPr>
          <w:rStyle w:val="DecValTok"/>
        </w:rPr>
        <w:t xml:space="preserve">3</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br/>
      </w:r>
      <w:r>
        <w:rPr>
          <w:rStyle w:val="FunctionTok"/>
        </w:rPr>
        <w:t xml:space="preserve">ggsave</w:t>
      </w:r>
      <w:r>
        <w:rPr>
          <w:rStyle w:val="NormalTok"/>
        </w:rPr>
        <w:t xml:space="preserve">(</w:t>
      </w:r>
      <w:r>
        <w:rPr>
          <w:rStyle w:val="StringTok"/>
        </w:rPr>
        <w:t xml:space="preserve">"mi_gragico.tiff"</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87" w:name="fig-sim25"/>
          <w:p>
            <w:pPr>
              <w:pStyle w:val="Compact"/>
              <w:jc w:val="center"/>
            </w:pPr>
            <w:r>
              <w:drawing>
                <wp:inline>
                  <wp:extent cx="5334000" cy="4267200"/>
                  <wp:effectExtent b="0" l="0" r="0" t="0"/>
                  <wp:docPr descr="" title="" id="85" name="Picture"/>
                  <a:graphic>
                    <a:graphicData uri="http://schemas.openxmlformats.org/drawingml/2006/picture">
                      <pic:pic>
                        <pic:nvPicPr>
                          <pic:cNvPr descr="115-Metodos_de_simulaciones_files/figure-docx/fig-sim25-1.png" id="86" name="Picture"/>
                          <pic:cNvPicPr>
                            <a:picLocks noChangeArrowheads="1" noChangeAspect="1"/>
                          </pic:cNvPicPr>
                        </pic:nvPicPr>
                        <pic:blipFill>
                          <a:blip r:embed="rId84"/>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9: Cinco distribuciones beta (densidad en función de la probabilidad) para latentes, plántulas, rosettas, adultos y fallecidos, con líneas verticales punteadas, dispuestas en una cuadrícula 3x2.</w:t>
            </w:r>
          </w:p>
          <w:bookmarkEnd w:id="87"/>
        </w:tc>
      </w:tr>
    </w:tbl>
    <w:p>
      <w:r>
        <w:pict>
          <v:rect style="width:0;height:1.5pt" o:hralign="center" o:hrstd="t" o:hr="t"/>
        </w:pict>
      </w:r>
    </w:p>
    <w:bookmarkEnd w:id="88"/>
    <w:bookmarkEnd w:id="89"/>
    <w:bookmarkStart w:id="102" w:name="ventaja-de-usar-simulaciones"/>
    <w:p>
      <w:pPr>
        <w:pStyle w:val="Heading2"/>
      </w:pPr>
      <w:r>
        <w:t xml:space="preserve">1.8 Ventaja de usar simulaciones</w:t>
      </w:r>
    </w:p>
    <w:p>
      <w:pPr>
        <w:pStyle w:val="FirstParagraph"/>
      </w:pPr>
      <w:r>
        <w:t xml:space="preserve">La primera ventaja de usar métodos de análisis por simulaciones es que se puede calcula intervalos de confianza. Si los intervalos de confianza de lambda solapa el uno (1) (o solapa el 0 para</w:t>
      </w:r>
      <w:r>
        <w:t xml:space="preserve"> </w:t>
      </w:r>
      <m:oMath>
        <m:r>
          <m:t>l</m:t>
        </m:r>
        <m:r>
          <m:t>o</m:t>
        </m:r>
        <m:r>
          <m:t>g</m:t>
        </m:r>
        <m:r>
          <m:t>λ</m:t>
        </m:r>
      </m:oMath>
      <w:r>
        <w:t xml:space="preserve">) entonces no hay evidencia de que el crecimiento poblacional es diferente de estable.</w:t>
      </w:r>
    </w:p>
    <w:p>
      <w:pPr>
        <w:pStyle w:val="BodyText"/>
      </w:pPr>
      <w:r>
        <w:t xml:space="preserve">La segunda ventaja de usar simulaciones es que hay que recordar que los análisis están basado en datos limitados y que si hubiese más o menos datos para estimar los elementos de la matriz la parámetros de la matriz pudiese ser diferentes. Entonces hay un componente de incertidumbre en los estimados de los parámetros de la matriz, los valores de promedio no recolectan esa variación entre individuos, tiempo y espacio.</w:t>
      </w:r>
    </w:p>
    <w:p>
      <w:pPr>
        <w:pStyle w:val="BodyText"/>
      </w:pPr>
      <w:r>
        <w:t xml:space="preserve">La incertidumbre por causas intrínsecas (los individuos, la genética, el tamaño de muestra) y extrínsecas (hábitat, tiempo, variación en polinizadores, herbívoros, etc.) se evalúa usando análisis de variación espacial, temporal y demográfica. La incertidumbre en los parámetros de la matriz de transición se puede cuantificar con intervalos de confianza o con el intervalo de credibilidad (concepto bayesiano). Es de suma importancia que se evalúe la incertidumbre en los parámetros de la matriz de transición para tener un mejor entendimiento de dónde proviene la variación y la incertidumbre en el crecimiento poblacional de una especie, y saber si hay suficiente evidencia para tener confianza en si la especie está en declive, crece o se mantiene estable.</w:t>
      </w:r>
    </w:p>
    <w:bookmarkStart w:id="101" w:name="refs"/>
    <w:bookmarkStart w:id="90" w:name="ref-ackerman2020small"/>
    <w:p>
      <w:pPr>
        <w:pStyle w:val="Bibliography"/>
      </w:pPr>
      <w:r>
        <w:t xml:space="preserve">Ackerman J, Tremblay R, Pérez M, Madden H, Bechtold M, Boeken M. 2020. Small populations on small islands: What chance does an orchid have?</w:t>
      </w:r>
      <w:r>
        <w:t xml:space="preserve"> </w:t>
      </w:r>
      <w:r>
        <w:rPr>
          <w:i/>
          <w:iCs/>
        </w:rPr>
        <w:t xml:space="preserve">International Journal of Plant Sciences</w:t>
      </w:r>
      <w:r>
        <w:t xml:space="preserve"> </w:t>
      </w:r>
      <w:r>
        <w:t xml:space="preserve">181:667-685.</w:t>
      </w:r>
    </w:p>
    <w:bookmarkEnd w:id="90"/>
    <w:bookmarkStart w:id="91" w:name="ref-antonini2020protected"/>
    <w:p>
      <w:pPr>
        <w:pStyle w:val="Bibliography"/>
      </w:pPr>
      <w:r>
        <w:t xml:space="preserve">Antonini Y, Dirzo R, Cassia Quitete-Portela R de. 2020. Are protected populations of two globular cactus species facing a demographic explosion or just a</w:t>
      </w:r>
      <w:r>
        <w:t xml:space="preserve"> </w:t>
      </w:r>
      <w:r>
        <w:t xml:space="preserve">«bonanza»</w:t>
      </w:r>
      <w:r>
        <w:t xml:space="preserve"> </w:t>
      </w:r>
      <w:r>
        <w:t xml:space="preserve">year?</w:t>
      </w:r>
      <w:r>
        <w:t xml:space="preserve"> </w:t>
      </w:r>
      <w:r>
        <w:rPr>
          <w:i/>
          <w:iCs/>
        </w:rPr>
        <w:t xml:space="preserve">Journal of Arid Environments</w:t>
      </w:r>
      <w:r>
        <w:t xml:space="preserve"> </w:t>
      </w:r>
      <w:r>
        <w:t xml:space="preserve">179:104192.</w:t>
      </w:r>
    </w:p>
    <w:bookmarkEnd w:id="91"/>
    <w:bookmarkStart w:id="92" w:name="ref-goode2008impacts"/>
    <w:p>
      <w:pPr>
        <w:pStyle w:val="Bibliography"/>
      </w:pPr>
      <w:r>
        <w:t xml:space="preserve">Goode LK, Allen MF. 2008. The impacts of Hurricane</w:t>
      </w:r>
      <w:r>
        <w:t xml:space="preserve"> </w:t>
      </w:r>
      <w:r>
        <w:t xml:space="preserve">W</w:t>
      </w:r>
      <w:r>
        <w:t xml:space="preserve">ilma on the epiphytes of El</w:t>
      </w:r>
      <w:r>
        <w:t xml:space="preserve"> </w:t>
      </w:r>
      <w:r>
        <w:t xml:space="preserve">E</w:t>
      </w:r>
      <w:r>
        <w:t xml:space="preserve">d</w:t>
      </w:r>
      <w:r>
        <w:t xml:space="preserve">é</w:t>
      </w:r>
      <w:r>
        <w:t xml:space="preserve">n</w:t>
      </w:r>
      <w:r>
        <w:t xml:space="preserve"> </w:t>
      </w:r>
      <w:r>
        <w:t xml:space="preserve">E</w:t>
      </w:r>
      <w:r>
        <w:t xml:space="preserve">cological</w:t>
      </w:r>
      <w:r>
        <w:t xml:space="preserve"> </w:t>
      </w:r>
      <w:r>
        <w:t xml:space="preserve">R</w:t>
      </w:r>
      <w:r>
        <w:t xml:space="preserve">eserve,</w:t>
      </w:r>
      <w:r>
        <w:t xml:space="preserve"> </w:t>
      </w:r>
      <w:r>
        <w:t xml:space="preserve">Q</w:t>
      </w:r>
      <w:r>
        <w:t xml:space="preserve">uintana</w:t>
      </w:r>
      <w:r>
        <w:t xml:space="preserve"> </w:t>
      </w:r>
      <w:r>
        <w:t xml:space="preserve">R</w:t>
      </w:r>
      <w:r>
        <w:t xml:space="preserve">oo,</w:t>
      </w:r>
      <w:r>
        <w:t xml:space="preserve"> </w:t>
      </w:r>
      <w:r>
        <w:t xml:space="preserve">M</w:t>
      </w:r>
      <w:r>
        <w:t xml:space="preserve">exico.</w:t>
      </w:r>
      <w:r>
        <w:t xml:space="preserve"> </w:t>
      </w:r>
      <w:r>
        <w:rPr>
          <w:i/>
          <w:iCs/>
        </w:rPr>
        <w:t xml:space="preserve">The Journal of the Torrey Botanical Society</w:t>
      </w:r>
      <w:r>
        <w:t xml:space="preserve"> </w:t>
      </w:r>
      <w:r>
        <w:t xml:space="preserve">135:377-387.</w:t>
      </w:r>
    </w:p>
    <w:bookmarkEnd w:id="92"/>
    <w:bookmarkStart w:id="93" w:name="ref-harper1977population"/>
    <w:p>
      <w:pPr>
        <w:pStyle w:val="Bibliography"/>
      </w:pPr>
      <w:r>
        <w:t xml:space="preserve">Harper JL. 1977.</w:t>
      </w:r>
      <w:r>
        <w:t xml:space="preserve"> </w:t>
      </w:r>
      <w:r>
        <w:rPr>
          <w:i/>
          <w:iCs/>
        </w:rPr>
        <w:t xml:space="preserve">Population</w:t>
      </w:r>
      <w:r>
        <w:rPr>
          <w:i/>
          <w:iCs/>
        </w:rPr>
        <w:t xml:space="preserve"> </w:t>
      </w:r>
      <w:r>
        <w:rPr>
          <w:i/>
          <w:iCs/>
        </w:rPr>
        <w:t xml:space="preserve">B</w:t>
      </w:r>
      <w:r>
        <w:rPr>
          <w:i/>
          <w:iCs/>
        </w:rPr>
        <w:t xml:space="preserve">iology of</w:t>
      </w:r>
      <w:r>
        <w:rPr>
          <w:i/>
          <w:iCs/>
        </w:rPr>
        <w:t xml:space="preserve"> </w:t>
      </w:r>
      <w:r>
        <w:rPr>
          <w:i/>
          <w:iCs/>
        </w:rPr>
        <w:t xml:space="preserve">P</w:t>
      </w:r>
      <w:r>
        <w:rPr>
          <w:i/>
          <w:iCs/>
        </w:rPr>
        <w:t xml:space="preserve">lants</w:t>
      </w:r>
      <w:r>
        <w:t xml:space="preserve">. Academic Press.</w:t>
      </w:r>
    </w:p>
    <w:bookmarkEnd w:id="93"/>
    <w:bookmarkStart w:id="94" w:name="ref-herrera2009multiplicity"/>
    <w:p>
      <w:pPr>
        <w:pStyle w:val="Bibliography"/>
      </w:pPr>
      <w:r>
        <w:t xml:space="preserve">Herrera CM. 2009.</w:t>
      </w:r>
      <w:r>
        <w:t xml:space="preserve"> </w:t>
      </w:r>
      <w:r>
        <w:rPr>
          <w:i/>
          <w:iCs/>
        </w:rPr>
        <w:t xml:space="preserve">Multiplicity in unity: plant subindividual variation and interactions with animals</w:t>
      </w:r>
      <w:r>
        <w:t xml:space="preserve">. University of Chicago Press.</w:t>
      </w:r>
    </w:p>
    <w:bookmarkEnd w:id="94"/>
    <w:bookmarkStart w:id="95" w:name="ref-hiernaux2009woody"/>
    <w:p>
      <w:pPr>
        <w:pStyle w:val="Bibliography"/>
      </w:pPr>
      <w:r>
        <w:t xml:space="preserve">Hiernaux P, Diarra L, Trichon V, Mougin E, Soumaguel N, Baup F. 2009. Woody plant population dynamics in response to climate changes from 1984 to 2006 in</w:t>
      </w:r>
      <w:r>
        <w:t xml:space="preserve"> </w:t>
      </w:r>
      <w:r>
        <w:t xml:space="preserve">S</w:t>
      </w:r>
      <w:r>
        <w:t xml:space="preserve">ahel (</w:t>
      </w:r>
      <w:r>
        <w:t xml:space="preserve">G</w:t>
      </w:r>
      <w:r>
        <w:t xml:space="preserve">ourma,</w:t>
      </w:r>
      <w:r>
        <w:t xml:space="preserve"> </w:t>
      </w:r>
      <w:r>
        <w:t xml:space="preserve">M</w:t>
      </w:r>
      <w:r>
        <w:t xml:space="preserve">ali).</w:t>
      </w:r>
      <w:r>
        <w:t xml:space="preserve"> </w:t>
      </w:r>
      <w:r>
        <w:rPr>
          <w:i/>
          <w:iCs/>
        </w:rPr>
        <w:t xml:space="preserve">Journal of Hydrology</w:t>
      </w:r>
      <w:r>
        <w:t xml:space="preserve"> </w:t>
      </w:r>
      <w:r>
        <w:t xml:space="preserve">375:103-113.</w:t>
      </w:r>
    </w:p>
    <w:bookmarkEnd w:id="95"/>
    <w:bookmarkStart w:id="96" w:name="ref-nicotra2010plant"/>
    <w:p>
      <w:pPr>
        <w:pStyle w:val="Bibliography"/>
      </w:pPr>
      <w:r>
        <w:t xml:space="preserve">Nicotra AB, Atkin OK, Bonser SP, Davidson AM, Finnegan EJ, Mathesius U, Poot P, Purugganan MD, Richards CL, Valladares F, others</w:t>
      </w:r>
      <w:r>
        <w:t xml:space="preserve">. 2010. Plant phenotypic plasticity in a changing climate.</w:t>
      </w:r>
      <w:r>
        <w:t xml:space="preserve"> </w:t>
      </w:r>
      <w:r>
        <w:rPr>
          <w:i/>
          <w:iCs/>
        </w:rPr>
        <w:t xml:space="preserve">Trends in plant science</w:t>
      </w:r>
      <w:r>
        <w:t xml:space="preserve"> </w:t>
      </w:r>
      <w:r>
        <w:t xml:space="preserve">15:684-692.</w:t>
      </w:r>
    </w:p>
    <w:bookmarkEnd w:id="96"/>
    <w:bookmarkStart w:id="97" w:name="ref-pellegrino2014effects"/>
    <w:p>
      <w:pPr>
        <w:pStyle w:val="Bibliography"/>
      </w:pPr>
      <w:r>
        <w:t xml:space="preserve">Pellegrino G, Bellusci F. 2014. Effects of human disturbance on reproductive success and population viability of</w:t>
      </w:r>
      <w:r>
        <w:t xml:space="preserve"> </w:t>
      </w:r>
      <w:r>
        <w:rPr>
          <w:i/>
          <w:iCs/>
        </w:rPr>
        <w:t xml:space="preserve">S</w:t>
      </w:r>
      <w:r>
        <w:rPr>
          <w:i/>
          <w:iCs/>
        </w:rPr>
        <w:t xml:space="preserve">erapias</w:t>
      </w:r>
      <w:r>
        <w:rPr>
          <w:i/>
          <w:iCs/>
        </w:rPr>
        <w:t xml:space="preserve"> </w:t>
      </w:r>
      <w:r>
        <w:rPr>
          <w:i/>
          <w:iCs/>
        </w:rPr>
        <w:t xml:space="preserve">c</w:t>
      </w:r>
      <w:r>
        <w:rPr>
          <w:i/>
          <w:iCs/>
        </w:rPr>
        <w:t xml:space="preserve">ordigera</w:t>
      </w:r>
      <w:r>
        <w:t xml:space="preserve"> </w:t>
      </w:r>
      <w:r>
        <w:t xml:space="preserve">(</w:t>
      </w:r>
      <w:r>
        <w:t xml:space="preserve">O</w:t>
      </w:r>
      <w:r>
        <w:t xml:space="preserve">rchidaceae).</w:t>
      </w:r>
      <w:r>
        <w:t xml:space="preserve"> </w:t>
      </w:r>
      <w:r>
        <w:rPr>
          <w:i/>
          <w:iCs/>
        </w:rPr>
        <w:t xml:space="preserve">Botanical Journal of the Linnean Society</w:t>
      </w:r>
      <w:r>
        <w:t xml:space="preserve"> </w:t>
      </w:r>
      <w:r>
        <w:t xml:space="preserve">176:408-420.</w:t>
      </w:r>
    </w:p>
    <w:bookmarkEnd w:id="97"/>
    <w:bookmarkStart w:id="98" w:name="ref-rodriguez1990host"/>
    <w:p>
      <w:pPr>
        <w:pStyle w:val="Bibliography"/>
      </w:pPr>
      <w:r>
        <w:t xml:space="preserve">Rodrı́guez-Robles JA, Ackerman JD, Meléndez E. 1990. Host distribution and hurricane damage to an orchid population at</w:t>
      </w:r>
      <w:r>
        <w:t xml:space="preserve"> </w:t>
      </w:r>
      <w:r>
        <w:t xml:space="preserve">T</w:t>
      </w:r>
      <w:r>
        <w:t xml:space="preserve">oro</w:t>
      </w:r>
      <w:r>
        <w:t xml:space="preserve"> </w:t>
      </w:r>
      <w:r>
        <w:t xml:space="preserve">N</w:t>
      </w:r>
      <w:r>
        <w:t xml:space="preserve">egro</w:t>
      </w:r>
      <w:r>
        <w:t xml:space="preserve"> </w:t>
      </w:r>
      <w:r>
        <w:t xml:space="preserve">F</w:t>
      </w:r>
      <w:r>
        <w:t xml:space="preserve">orest,</w:t>
      </w:r>
      <w:r>
        <w:t xml:space="preserve"> </w:t>
      </w:r>
      <w:r>
        <w:t xml:space="preserve">P</w:t>
      </w:r>
      <w:r>
        <w:t xml:space="preserve">uerto</w:t>
      </w:r>
      <w:r>
        <w:t xml:space="preserve"> </w:t>
      </w:r>
      <w:r>
        <w:t xml:space="preserve">R</w:t>
      </w:r>
      <w:r>
        <w:t xml:space="preserve">ico.</w:t>
      </w:r>
      <w:r>
        <w:t xml:space="preserve"> </w:t>
      </w:r>
      <w:r>
        <w:rPr>
          <w:i/>
          <w:iCs/>
        </w:rPr>
        <w:t xml:space="preserve">Caribbean Journal of Science</w:t>
      </w:r>
      <w:r>
        <w:t xml:space="preserve"> </w:t>
      </w:r>
      <w:r>
        <w:t xml:space="preserve">26:163-164.</w:t>
      </w:r>
    </w:p>
    <w:bookmarkEnd w:id="98"/>
    <w:bookmarkStart w:id="99" w:name="ref-tremblay2006effect"/>
    <w:p>
      <w:pPr>
        <w:pStyle w:val="Bibliography"/>
      </w:pPr>
      <w:r>
        <w:t xml:space="preserve">Tremblay RL. 2006. The effect of population structure, plant size, herbivory and reproductive potential on effective population size in the temperate epiphytic orchid, Sarcochilus australis.</w:t>
      </w:r>
      <w:r>
        <w:t xml:space="preserve"> </w:t>
      </w:r>
      <w:r>
        <w:rPr>
          <w:i/>
          <w:iCs/>
        </w:rPr>
        <w:t xml:space="preserve">Cunninghamia</w:t>
      </w:r>
      <w:r>
        <w:t xml:space="preserve"> </w:t>
      </w:r>
      <w:r>
        <w:t xml:space="preserve">9:529-535.</w:t>
      </w:r>
    </w:p>
    <w:bookmarkEnd w:id="99"/>
    <w:bookmarkStart w:id="100" w:name="ref-tuljapurkar2013population"/>
    <w:p>
      <w:pPr>
        <w:pStyle w:val="Bibliography"/>
      </w:pPr>
      <w:r>
        <w:t xml:space="preserve">Tuljapurkar S. 2013.</w:t>
      </w:r>
      <w:r>
        <w:t xml:space="preserve"> </w:t>
      </w:r>
      <w:r>
        <w:rPr>
          <w:i/>
          <w:iCs/>
        </w:rPr>
        <w:t xml:space="preserve">Population dynamics in variable environments</w:t>
      </w:r>
      <w:r>
        <w:t xml:space="preserve">. Springer Science &amp; Business Media.</w:t>
      </w:r>
    </w:p>
    <w:bookmarkEnd w:id="100"/>
    <w:bookmarkEnd w:id="101"/>
    <w:bookmarkEnd w:id="102"/>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54" Target="media/rId54.png" /><Relationship Type="http://schemas.openxmlformats.org/officeDocument/2006/relationships/image" Id="rId45" Target="media/rId45.png" /><Relationship Type="http://schemas.openxmlformats.org/officeDocument/2006/relationships/image" Id="rId80" Target="media/rId80.png" /><Relationship Type="http://schemas.openxmlformats.org/officeDocument/2006/relationships/image" Id="rId59" Target="media/rId59.png" /><Relationship Type="http://schemas.openxmlformats.org/officeDocument/2006/relationships/image" Id="rId71" Target="media/rId71.png" /><Relationship Type="http://schemas.openxmlformats.org/officeDocument/2006/relationships/image" Id="rId84" Target="media/rId84.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8" Target="media/rId48.png" /><Relationship Type="http://schemas.openxmlformats.org/officeDocument/2006/relationships/image" Id="rId65" Target="media/rId65.jpg" /><Relationship Type="http://schemas.openxmlformats.org/officeDocument/2006/relationships/image" Id="rId25" Target="media/rId25.jpg" /><Relationship Type="http://schemas.openxmlformats.org/officeDocument/2006/relationships/image" Id="rId31" Target="media/rId31.jpg" /><Relationship Type="http://schemas.openxmlformats.org/officeDocument/2006/relationships/hyperlink" Id="rId9" Target="105-Transiciones.qmd" TargetMode="External" /><Relationship Type="http://schemas.openxmlformats.org/officeDocument/2006/relationships/hyperlink" Id="rId11" Target="108-Bayesian_PPM.qmd" TargetMode="External" /><Relationship Type="http://schemas.openxmlformats.org/officeDocument/2006/relationships/hyperlink" Id="rId10" Target="109-Crecimiento_poblacional.qmd" TargetMode="External" /></Relationships>
</file>

<file path=word/_rels/footnotes.xml.rels><?xml version="1.0" encoding="UTF-8"?><Relationships xmlns="http://schemas.openxmlformats.org/package/2006/relationships"><Relationship Type="http://schemas.openxmlformats.org/officeDocument/2006/relationships/hyperlink" Id="rId9" Target="105-Transiciones.qmd" TargetMode="External" /><Relationship Type="http://schemas.openxmlformats.org/officeDocument/2006/relationships/hyperlink" Id="rId11" Target="108-Bayesian_PPM.qmd" TargetMode="External" /><Relationship Type="http://schemas.openxmlformats.org/officeDocument/2006/relationships/hyperlink" Id="rId10" Target="109-Crecimiento_poblacional.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Simulaciones estocásticas y análisis de viabilidad poblacional (PVA): proyección de poblaciones bajo variabilidad ambiental y demográfica usando R.</dc:description>
  <dc:language>es</dc:language>
  <cp:keywords/>
  <dcterms:created xsi:type="dcterms:W3CDTF">2026-05-28T02:44:46Z</dcterms:created>
  <dcterms:modified xsi:type="dcterms:W3CDTF">2026-05-28T02:44:46Z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peerj.csl</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mage">
    <vt:lpwstr>images/Serapias_cordigera_5_Giuseppe_Pellegrino.jpeg</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open-graph">
    <vt:lpwstr/>
  </property>
  <property fmtid="{D5CDD505-2E9C-101B-9397-08002B2CF9AE}" pid="14" name="toc-title">
    <vt:lpwstr>Tabla de contenidos</vt:lpwstr>
  </property>
  <property fmtid="{D5CDD505-2E9C-101B-9397-08002B2CF9AE}" pid="15" name="twitter-card">
    <vt:lpwstr/>
  </property>
</Properties>
</file>