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5.png" ContentType="image/png"/>
  <Override PartName="/word/media/rId9.png" ContentType="image/png"/>
  <Override PartName="/word/media/rId12.png" ContentType="image/png"/>
  <Override PartName="/word/media/rId15.png" ContentType="image/png"/>
  <Override PartName="/word/media/rId39.png" ContentType="image/png"/>
  <Override PartName="/word/media/rId34.png" ContentType="image/png"/>
  <Override PartName="/word/media/rId61.png" ContentType="image/png"/>
  <Override PartName="/word/media/rId69.png" ContentType="image/png"/>
  <Override PartName="/word/media/rId73.png" ContentType="image/png"/>
  <Override PartName="/word/media/rId79.png" ContentType="image/png"/>
  <Override PartName="/word/media/rId23.png" ContentType="image/png"/>
  <Override PartName="/word/media/rId29.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13" w:name="Rage"/>
    <w:p>
      <w:pPr>
        <w:pStyle w:val="Heading1"/>
      </w:pPr>
      <w:r>
        <w:t xml:space="preserve">1. Rage y Orquídeas</w:t>
      </w:r>
    </w:p>
    <w:p>
      <w:pPr>
        <w:pStyle w:val="FirstParagraph"/>
      </w:pPr>
      <w:r>
        <w:rPr>
          <w:i/>
          <w:iCs/>
        </w:rPr>
        <w:t xml:space="preserve">Por: Raymond L. Tremblay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RStudio.app/Contents/Resources/app/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Qué es este capítulo</w:t>
            </w:r>
          </w:p>
        </w:tc>
      </w:tr>
      <w:tr>
        <w:trPr>
          <w:cantSplit/>
        </w:trPr>
        <w:tc>
          <w:tcPr>
            <w:tcMar>
              <w:top w:w="108" w:type="dxa"/>
              <w:bottom w:w="108" w:type="dxa"/>
            </w:tcMar>
          </w:tcPr>
          <w:p>
            <w:pPr>
              <w:pStyle w:val="BodyText"/>
            </w:pPr>
            <w:pPr>
              <w:spacing w:before="16" w:after="16"/>
            </w:pPr>
            <w:r>
              <w:t xml:space="preserve">Este capítulo es una</w:t>
            </w:r>
            <w:r>
              <w:t xml:space="preserve"> </w:t>
            </w:r>
            <w:r>
              <w:rPr>
                <w:b/>
                <w:bCs/>
              </w:rPr>
              <w:t xml:space="preserve">guía práctica de uso del paquete</w:t>
            </w:r>
            <w:r>
              <w:rPr>
                <w:b/>
                <w:bCs/>
              </w:rPr>
              <w:t xml:space="preserve"> </w:t>
            </w:r>
            <w:r>
              <w:rPr>
                <w:rStyle w:val="VerbatimChar"/>
                <w:b/>
                <w:bCs/>
              </w:rPr>
              <w:t xml:space="preserve">Rage</w:t>
            </w:r>
            <w:r>
              <w:t xml:space="preserve">, organizada por la</w:t>
            </w:r>
            <w:r>
              <w:t xml:space="preserve"> </w:t>
            </w:r>
            <w:r>
              <w:rPr>
                <w:b/>
                <w:bCs/>
              </w:rPr>
              <w:t xml:space="preserve">pregunta de investigación que cada métrica responde</w:t>
            </w:r>
            <w:r>
              <w:t xml:space="preserve"> </w:t>
            </w:r>
            <w:r>
              <w:t xml:space="preserve">—no por el orden alfabético de las funciones. Asume que ya tiene un objeto</w:t>
            </w:r>
            <w:r>
              <w:t xml:space="preserve"> </w:t>
            </w:r>
            <w:r>
              <w:rPr>
                <w:rStyle w:val="VerbatimChar"/>
              </w:rPr>
              <w:t xml:space="preserve">CompadreDB</w:t>
            </w:r>
            <w:r>
              <w:t xml:space="preserve"> </w:t>
            </w:r>
            <w:r>
              <w:t xml:space="preserve">filtrado (capítulo anterior) o una matriz construida a mano (capítulos 5–8). Para cada función mostramos: la pregunta biológica, el código mínimo para responderla, y una interpretación de los resultados que tenga sentido en el contexto de orquídeas.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RStudio.app/Contents/Resources/app/quarto/share/formats/docx/tip.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¿Qué métrica para qué pregunta? — Guía rápida</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Si quiere responder…</w:t>
                  </w:r>
                </w:p>
              </w:tc>
              <w:tc>
                <w:tcPr/>
                <w:p>
                  <w:pPr>
                    <w:pStyle w:val="Compact"/>
                  </w:pPr>
                  <w:r>
                    <w:t xml:space="preserve">Use la métrica</w:t>
                  </w:r>
                </w:p>
              </w:tc>
              <w:tc>
                <w:tcPr/>
                <w:p>
                  <w:pPr>
                    <w:pStyle w:val="Compact"/>
                  </w:pPr>
                  <w:r>
                    <w:t xml:space="preserve">Función de</w:t>
                  </w:r>
                  <w:r>
                    <w:t xml:space="preserve"> </w:t>
                  </w:r>
                  <w:r>
                    <w:rPr>
                      <w:rStyle w:val="VerbatimChar"/>
                    </w:rPr>
                    <w:t xml:space="preserve">Rage</w:t>
                  </w:r>
                </w:p>
              </w:tc>
            </w:tr>
            <w:tr>
              <w:tc>
                <w:tcPr/>
                <w:p>
                  <w:pPr>
                    <w:pStyle w:val="Compact"/>
                  </w:pPr>
                  <w:r>
                    <w:t xml:space="preserve">¿Cuánto vive un individuo en promedio?</w:t>
                  </w:r>
                </w:p>
              </w:tc>
              <w:tc>
                <w:tcPr/>
                <w:p>
                  <w:pPr>
                    <w:pStyle w:val="Compact"/>
                  </w:pPr>
                  <w:r>
                    <w:t xml:space="preserve">Esperanza de vida media</w:t>
                  </w:r>
                </w:p>
              </w:tc>
              <w:tc>
                <w:tcPr/>
                <w:p>
                  <w:pPr>
                    <w:pStyle w:val="Compact"/>
                  </w:pPr>
                  <w:r>
                    <w:rPr>
                      <w:rStyle w:val="VerbatimChar"/>
                    </w:rPr>
                    <w:t xml:space="preserve">life_expect_mean()</w:t>
                  </w:r>
                </w:p>
              </w:tc>
            </w:tr>
            <w:tr>
              <w:tc>
                <w:tcPr/>
                <w:p>
                  <w:pPr>
                    <w:pStyle w:val="Compact"/>
                  </w:pPr>
                  <w:r>
                    <w:t xml:space="preserve">¿Hay individuos longevos? ¿Y la varianza de longevidad?</w:t>
                  </w:r>
                </w:p>
              </w:tc>
              <w:tc>
                <w:tcPr/>
                <w:p>
                  <w:pPr>
                    <w:pStyle w:val="Compact"/>
                  </w:pPr>
                  <w:r>
                    <w:t xml:space="preserve">Esperanza de vida + varianza</w:t>
                  </w:r>
                </w:p>
              </w:tc>
              <w:tc>
                <w:tcPr/>
                <w:p>
                  <w:pPr>
                    <w:pStyle w:val="Compact"/>
                  </w:pPr>
                  <w:r>
                    <w:rPr>
                      <w:rStyle w:val="VerbatimChar"/>
                    </w:rPr>
                    <w:t xml:space="preserve">life_expect_var()</w:t>
                  </w:r>
                </w:p>
              </w:tc>
            </w:tr>
            <w:tr>
              <w:tc>
                <w:tcPr/>
                <w:p>
                  <w:pPr>
                    <w:pStyle w:val="Compact"/>
                  </w:pPr>
                  <w:r>
                    <w:t xml:space="preserve">¿Cada cuánto se reemplaza la población?</w:t>
                  </w:r>
                </w:p>
              </w:tc>
              <w:tc>
                <w:tcPr/>
                <w:p>
                  <w:pPr>
                    <w:pStyle w:val="Compact"/>
                  </w:pPr>
                  <w:r>
                    <w:t xml:space="preserve">Tiempo generacional</w:t>
                  </w:r>
                </w:p>
              </w:tc>
              <w:tc>
                <w:tcPr/>
                <w:p>
                  <w:pPr>
                    <w:pStyle w:val="Compact"/>
                  </w:pPr>
                  <w:r>
                    <w:rPr>
                      <w:rStyle w:val="VerbatimChar"/>
                    </w:rPr>
                    <w:t xml:space="preserve">gen_time()</w:t>
                  </w:r>
                </w:p>
              </w:tc>
            </w:tr>
            <w:tr>
              <w:tc>
                <w:tcPr/>
                <w:p>
                  <w:pPr>
                    <w:pStyle w:val="Compact"/>
                  </w:pPr>
                  <w:r>
                    <w:t xml:space="preserve">¿A qué edad los individuos llegan a reproducirse por primera vez?</w:t>
                  </w:r>
                </w:p>
              </w:tc>
              <w:tc>
                <w:tcPr/>
                <w:p>
                  <w:pPr>
                    <w:pStyle w:val="Compact"/>
                  </w:pPr>
                  <w:r>
                    <w:t xml:space="preserve">Edad a la primera reproducción</w:t>
                  </w:r>
                </w:p>
              </w:tc>
              <w:tc>
                <w:tcPr/>
                <w:p>
                  <w:pPr>
                    <w:pStyle w:val="Compact"/>
                  </w:pPr>
                  <w:r>
                    <w:rPr>
                      <w:rStyle w:val="VerbatimChar"/>
                    </w:rPr>
                    <w:t xml:space="preserve">mature_age()</w:t>
                  </w:r>
                </w:p>
              </w:tc>
            </w:tr>
            <w:tr>
              <w:tc>
                <w:tcPr/>
                <w:p>
                  <w:pPr>
                    <w:pStyle w:val="Compact"/>
                  </w:pPr>
                  <w:r>
                    <w:t xml:space="preserve">¿Qué proporción de individuos llegan a reproducirse?</w:t>
                  </w:r>
                </w:p>
              </w:tc>
              <w:tc>
                <w:tcPr/>
                <w:p>
                  <w:pPr>
                    <w:pStyle w:val="Compact"/>
                  </w:pPr>
                  <w:r>
                    <w:t xml:space="preserve">Probabilidad de madurez</w:t>
                  </w:r>
                </w:p>
              </w:tc>
              <w:tc>
                <w:tcPr/>
                <w:p>
                  <w:pPr>
                    <w:pStyle w:val="Compact"/>
                  </w:pPr>
                  <w:r>
                    <w:rPr>
                      <w:rStyle w:val="VerbatimChar"/>
                    </w:rPr>
                    <w:t xml:space="preserve">mature_prob()</w:t>
                  </w:r>
                </w:p>
              </w:tc>
            </w:tr>
            <w:tr>
              <w:tc>
                <w:tcPr/>
                <w:p>
                  <w:pPr>
                    <w:pStyle w:val="Compact"/>
                  </w:pPr>
                  <w:r>
                    <w:t xml:space="preserve">¿Cuántos descendientes deja un individuo a lo largo de su vida?</w:t>
                  </w:r>
                </w:p>
              </w:tc>
              <w:tc>
                <w:tcPr/>
                <w:p>
                  <w:pPr>
                    <w:pStyle w:val="Compact"/>
                  </w:pPr>
                  <w:r>
                    <w:t xml:space="preserve">Tasa neta de reproducción (</w:t>
                  </w:r>
                  <m:oMath>
                    <m:sSub>
                      <m:e>
                        <m:r>
                          <m:t>R</m:t>
                        </m:r>
                      </m:e>
                      <m:sub>
                        <m:r>
                          <m:t>0</m:t>
                        </m:r>
                      </m:sub>
                    </m:sSub>
                  </m:oMath>
                  <w:r>
                    <w:t xml:space="preserve">)</w:t>
                  </w:r>
                </w:p>
              </w:tc>
              <w:tc>
                <w:tcPr/>
                <w:p>
                  <w:pPr>
                    <w:pStyle w:val="Compact"/>
                  </w:pPr>
                  <w:r>
                    <w:rPr>
                      <w:rStyle w:val="VerbatimChar"/>
                    </w:rPr>
                    <w:t xml:space="preserve">net_repro_rate()</w:t>
                  </w:r>
                </w:p>
              </w:tc>
            </w:tr>
            <w:tr>
              <w:tc>
                <w:tcPr/>
                <w:p>
                  <w:pPr>
                    <w:pStyle w:val="Compact"/>
                  </w:pPr>
                  <w:r>
                    <w:t xml:space="preserve">¿La especie es iterópara o semélpara?</w:t>
                  </w:r>
                </w:p>
              </w:tc>
              <w:tc>
                <w:tcPr/>
                <w:p>
                  <w:pPr>
                    <w:pStyle w:val="Compact"/>
                  </w:pPr>
                  <w:r>
                    <w:t xml:space="preserve">Entropía de Demetrius</w:t>
                  </w:r>
                </w:p>
              </w:tc>
              <w:tc>
                <w:tcPr/>
                <w:p>
                  <w:pPr>
                    <w:pStyle w:val="Compact"/>
                  </w:pPr>
                  <w:r>
                    <w:rPr>
                      <w:rStyle w:val="VerbatimChar"/>
                    </w:rPr>
                    <w:t xml:space="preserve">entropy_d()</w:t>
                  </w:r>
                </w:p>
              </w:tc>
            </w:tr>
            <w:tr>
              <w:tc>
                <w:tcPr/>
                <w:p>
                  <w:pPr>
                    <w:pStyle w:val="Compact"/>
                  </w:pPr>
                  <w:r>
                    <w:t xml:space="preserve">¿Qué tan dispersa es la mortalidad a lo largo de la vida?</w:t>
                  </w:r>
                </w:p>
              </w:tc>
              <w:tc>
                <w:tcPr/>
                <w:p>
                  <w:pPr>
                    <w:pStyle w:val="Compact"/>
                  </w:pPr>
                  <w:r>
                    <w:t xml:space="preserve">Entropía de Keyfitz</w:t>
                  </w:r>
                </w:p>
              </w:tc>
              <w:tc>
                <w:tcPr/>
                <w:p>
                  <w:pPr>
                    <w:pStyle w:val="Compact"/>
                  </w:pPr>
                  <w:r>
                    <w:rPr>
                      <w:rStyle w:val="VerbatimChar"/>
                    </w:rPr>
                    <w:t xml:space="preserve">entropy_k()</w:t>
                  </w:r>
                </w:p>
              </w:tc>
            </w:tr>
            <w:tr>
              <w:tc>
                <w:tcPr/>
                <w:p>
                  <w:pPr>
                    <w:pStyle w:val="Compact"/>
                  </w:pPr>
                  <w:r>
                    <w:t xml:space="preserve">¿Qué tan rápido crece o decae la población?</w:t>
                  </w:r>
                </w:p>
              </w:tc>
              <w:tc>
                <w:tcPr/>
                <w:p>
                  <w:pPr>
                    <w:pStyle w:val="Compact"/>
                  </w:pPr>
                  <w:r>
                    <w:t xml:space="preserve">Tasa asintótica</w:t>
                  </w:r>
                  <w:r>
                    <w:t xml:space="preserve"> </w:t>
                  </w:r>
                  <m:oMath>
                    <m:r>
                      <m:t>λ</m:t>
                    </m:r>
                  </m:oMath>
                </w:p>
              </w:tc>
              <w:tc>
                <w:tcPr/>
                <w:p>
                  <w:pPr>
                    <w:pStyle w:val="Compact"/>
                  </w:pPr>
                  <w:r>
                    <w:rPr>
                      <w:rStyle w:val="VerbatimChar"/>
                    </w:rPr>
                    <w:t xml:space="preserve">popbio::lambda()</w:t>
                  </w:r>
                  <w:r>
                    <w:t xml:space="preserve"> </w:t>
                  </w:r>
                  <w:r>
                    <w:t xml:space="preserve">(no</w:t>
                  </w:r>
                  <w:r>
                    <w:t xml:space="preserve"> </w:t>
                  </w:r>
                  <w:r>
                    <w:rPr>
                      <w:rStyle w:val="VerbatimChar"/>
                    </w:rPr>
                    <w:t xml:space="preserve">Rage</w:t>
                  </w:r>
                  <w:r>
                    <w:t xml:space="preserve">)</w:t>
                  </w:r>
                </w:p>
              </w:tc>
            </w:tr>
            <w:tr>
              <w:tc>
                <w:tcPr/>
                <w:p>
                  <w:pPr>
                    <w:pStyle w:val="Compact"/>
                  </w:pPr>
                  <w:r>
                    <w:t xml:space="preserve">¿Cómo se distribuyen los individuos entre etapas en estado estable?</w:t>
                  </w:r>
                </w:p>
              </w:tc>
              <w:tc>
                <w:tcPr/>
                <w:p>
                  <w:pPr>
                    <w:pStyle w:val="Compact"/>
                  </w:pPr>
                  <w:r>
                    <w:t xml:space="preserve">Distribución estable de etapas</w:t>
                  </w:r>
                </w:p>
              </w:tc>
              <w:tc>
                <w:tcPr/>
                <w:p>
                  <w:pPr>
                    <w:pStyle w:val="Compact"/>
                  </w:pPr>
                  <w:r>
                    <w:rPr>
                      <w:rStyle w:val="VerbatimChar"/>
                    </w:rPr>
                    <w:t xml:space="preserve">popbio::stable.stage()</w:t>
                  </w:r>
                </w:p>
              </w:tc>
            </w:tr>
            <w:tr>
              <w:tc>
                <w:tcPr/>
                <w:p>
                  <w:pPr>
                    <w:pStyle w:val="Compact"/>
                  </w:pPr>
                  <w:r>
                    <w:t xml:space="preserve">¿Qué transición tiene el mayor efecto sobre</w:t>
                  </w:r>
                  <w:r>
                    <w:t xml:space="preserve"> </w:t>
                  </w:r>
                  <m:oMath>
                    <m:r>
                      <m:t>λ</m:t>
                    </m:r>
                  </m:oMath>
                  <w:r>
                    <w:t xml:space="preserve">?</w:t>
                  </w:r>
                </w:p>
              </w:tc>
              <w:tc>
                <w:tcPr/>
                <w:p>
                  <w:pPr>
                    <w:pStyle w:val="Compact"/>
                  </w:pPr>
                  <w:r>
                    <w:t xml:space="preserve">Sensibilidad / elasticidad</w:t>
                  </w:r>
                </w:p>
              </w:tc>
              <w:tc>
                <w:tcPr/>
                <w:p>
                  <w:pPr>
                    <w:pStyle w:val="Compact"/>
                  </w:pPr>
                  <w:r>
                    <w:rPr>
                      <w:rStyle w:val="VerbatimChar"/>
                    </w:rPr>
                    <w:t xml:space="preserve">popbio::elasticity()</w:t>
                  </w:r>
                </w:p>
              </w:tc>
            </w:tr>
          </w:tbl>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RStudio.app/Contents/Resources/app/quarto/share/formats/docx/warning.png" id="1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Trampas comunes con</w:t>
            </w:r>
            <w:r>
              <w:t xml:space="preserve"> </w:t>
            </w:r>
            <w:r>
              <w:rPr>
                <w:rStyle w:val="VerbatimChar"/>
              </w:rPr>
              <w:t xml:space="preserve">Rage</w:t>
            </w:r>
          </w:p>
        </w:tc>
      </w:tr>
      <w:tr>
        <w:trPr>
          <w:cantSplit/>
        </w:trPr>
        <w:tc>
          <w:tcPr>
            <w:tcMar>
              <w:top w:w="108" w:type="dxa"/>
              <w:bottom w:w="108" w:type="dxa"/>
            </w:tcMar>
          </w:tcPr>
          <w:p>
            <w:pPr>
              <w:pStyle w:val="Compact"/>
              <w:numPr>
                <w:ilvl w:val="0"/>
                <w:numId w:val="1001"/>
              </w:numPr>
            </w:pPr>
            <w:r>
              <w:rPr>
                <w:b/>
                <w:bCs/>
              </w:rPr>
              <w:t xml:space="preserve">Las funciones de</w:t>
            </w:r>
            <w:r>
              <w:rPr>
                <w:b/>
                <w:bCs/>
              </w:rPr>
              <w:t xml:space="preserve"> </w:t>
            </w:r>
            <w:r>
              <w:rPr>
                <w:rStyle w:val="VerbatimChar"/>
                <w:b/>
                <w:bCs/>
              </w:rPr>
              <w:t xml:space="preserve">Rage</w:t>
            </w:r>
            <w:r>
              <w:rPr>
                <w:b/>
                <w:bCs/>
              </w:rPr>
              <w:t xml:space="preserve"> </w:t>
            </w:r>
            <w:r>
              <w:rPr>
                <w:b/>
                <w:bCs/>
              </w:rPr>
              <w:t xml:space="preserve">requieren las submatrices</w:t>
            </w:r>
            <w:r>
              <w:t xml:space="preserve"> </w:t>
            </w:r>
            <w:r>
              <w:t xml:space="preserve">(</w:t>
            </w:r>
            <w:r>
              <w:rPr>
                <w:rStyle w:val="VerbatimChar"/>
              </w:rPr>
              <w:t xml:space="preserve">matU</w:t>
            </w:r>
            <w:r>
              <w:t xml:space="preserve">,</w:t>
            </w:r>
            <w:r>
              <w:t xml:space="preserve"> </w:t>
            </w:r>
            <w:r>
              <w:rPr>
                <w:rStyle w:val="VerbatimChar"/>
              </w:rPr>
              <w:t xml:space="preserve">matF</w:t>
            </w:r>
            <w:r>
              <w:t xml:space="preserve">,</w:t>
            </w:r>
            <w:r>
              <w:t xml:space="preserve"> </w:t>
            </w:r>
            <w:r>
              <w:rPr>
                <w:rStyle w:val="VerbatimChar"/>
              </w:rPr>
              <w:t xml:space="preserve">matC</w:t>
            </w:r>
            <w:r>
              <w:t xml:space="preserve">),</w:t>
            </w:r>
            <w:r>
              <w:t xml:space="preserve"> </w:t>
            </w:r>
            <w:r>
              <w:rPr>
                <w:b/>
                <w:bCs/>
              </w:rPr>
              <w:t xml:space="preserve">no la matriz A completa</w:t>
            </w:r>
            <w:r>
              <w:t xml:space="preserve">. Use siempre</w:t>
            </w:r>
            <w:r>
              <w:t xml:space="preserve"> </w:t>
            </w:r>
            <w:r>
              <w:rPr>
                <w:rStyle w:val="VerbatimChar"/>
              </w:rPr>
              <w:t xml:space="preserve">matU(x)</w:t>
            </w:r>
            <w:r>
              <w:t xml:space="preserve">,</w:t>
            </w:r>
            <w:r>
              <w:t xml:space="preserve"> </w:t>
            </w:r>
            <w:r>
              <w:rPr>
                <w:rStyle w:val="VerbatimChar"/>
              </w:rPr>
              <w:t xml:space="preserve">matF(x)</w:t>
            </w:r>
            <w:r>
              <w:t xml:space="preserve">,</w:t>
            </w:r>
            <w:r>
              <w:t xml:space="preserve"> </w:t>
            </w:r>
            <w:r>
              <w:rPr>
                <w:rStyle w:val="VerbatimChar"/>
              </w:rPr>
              <w:t xml:space="preserve">matC(x)</w:t>
            </w:r>
            <w:r>
              <w:t xml:space="preserve"> </w:t>
            </w:r>
            <w:r>
              <w:t xml:space="preserve">—no</w:t>
            </w:r>
            <w:r>
              <w:t xml:space="preserve"> </w:t>
            </w:r>
            <w:r>
              <w:rPr>
                <w:rStyle w:val="VerbatimChar"/>
              </w:rPr>
              <w:t xml:space="preserve">matA(x)</w:t>
            </w:r>
            <w:r>
              <w:t xml:space="preserve">.</w:t>
            </w:r>
          </w:p>
          <w:p>
            <w:pPr>
              <w:pStyle w:val="Compact"/>
              <w:numPr>
                <w:ilvl w:val="0"/>
                <w:numId w:val="1001"/>
              </w:numPr>
            </w:pPr>
            <w:r>
              <w:rPr>
                <w:b/>
                <w:bCs/>
              </w:rPr>
              <w:t xml:space="preserve">Devuelven</w:t>
            </w:r>
            <w:r>
              <w:rPr>
                <w:b/>
                <w:bCs/>
              </w:rPr>
              <w:t xml:space="preserve"> </w:t>
            </w:r>
            <w:r>
              <w:rPr>
                <w:rStyle w:val="VerbatimChar"/>
                <w:b/>
                <w:bCs/>
              </w:rPr>
              <w:t xml:space="preserve">NA</w:t>
            </w:r>
            <w:r>
              <w:rPr>
                <w:b/>
                <w:bCs/>
              </w:rPr>
              <w:t xml:space="preserve"> </w:t>
            </w:r>
            <w:r>
              <w:rPr>
                <w:b/>
                <w:bCs/>
              </w:rPr>
              <w:t xml:space="preserve">silenciosamente</w:t>
            </w:r>
            <w:r>
              <w:t xml:space="preserve"> </w:t>
            </w:r>
            <w:r>
              <w:t xml:space="preserve">sobre matrices degeneradas (filas vacías, columnas que suman cero, dimensiones incompatibles). Envuelva las llamadas en</w:t>
            </w:r>
            <w:r>
              <w:t xml:space="preserve"> </w:t>
            </w:r>
            <w:r>
              <w:rPr>
                <w:rStyle w:val="VerbatimChar"/>
              </w:rPr>
              <w:t xml:space="preserve">tryCatch()</w:t>
            </w:r>
            <w:r>
              <w:t xml:space="preserve"> </w:t>
            </w:r>
            <w:r>
              <w:t xml:space="preserve">cuando aplique sobre listas grandes (ver ejemplos abajo).</w:t>
            </w:r>
          </w:p>
          <w:p>
            <w:pPr>
              <w:pStyle w:val="Compact"/>
              <w:numPr>
                <w:ilvl w:val="0"/>
                <w:numId w:val="1001"/>
              </w:numPr>
            </w:pPr>
            <w:r>
              <w:rPr>
                <w:b/>
                <w:bCs/>
              </w:rPr>
              <w:t xml:space="preserve">El argumento</w:t>
            </w:r>
            <w:r>
              <w:rPr>
                <w:b/>
                <w:bCs/>
              </w:rPr>
              <w:t xml:space="preserve"> </w:t>
            </w:r>
            <w:r>
              <w:rPr>
                <w:rStyle w:val="VerbatimChar"/>
                <w:b/>
                <w:bCs/>
              </w:rPr>
              <w:t xml:space="preserve">start</w:t>
            </w:r>
            <w:r>
              <w:t xml:space="preserve"> </w:t>
            </w:r>
            <w:r>
              <w:t xml:space="preserve">define la etapa inicial desde la que se calcula la métrica. Por defecto es</w:t>
            </w:r>
            <w:r>
              <w:t xml:space="preserve"> </w:t>
            </w:r>
            <w:r>
              <w:rPr>
                <w:rStyle w:val="VerbatimChar"/>
              </w:rPr>
              <w:t xml:space="preserve">start = 1L</w:t>
            </w:r>
            <w:r>
              <w:t xml:space="preserve"> </w:t>
            </w:r>
            <w:r>
              <w:t xml:space="preserve">(la primera etapa, normalmente plántula). Para una métrica desde el adulto, use el índice o nombre de la etapa adulta.</w:t>
            </w:r>
          </w:p>
          <w:p>
            <w:pPr>
              <w:pStyle w:val="Compact"/>
              <w:numPr>
                <w:ilvl w:val="0"/>
                <w:numId w:val="1001"/>
              </w:numPr>
            </w:pPr>
            <w:r>
              <w:rPr>
                <w:rStyle w:val="VerbatimChar"/>
                <w:b/>
                <w:bCs/>
              </w:rPr>
              <w:t xml:space="preserve">life_expect_mean()</w:t>
            </w:r>
            <w:r>
              <w:rPr>
                <w:b/>
                <w:bCs/>
              </w:rPr>
              <w:t xml:space="preserve"> </w:t>
            </w:r>
            <w:r>
              <w:rPr>
                <w:b/>
                <w:bCs/>
              </w:rPr>
              <w:t xml:space="preserve">asume que el individuo «entra» al modelo en la etapa</w:t>
            </w:r>
            <w:r>
              <w:rPr>
                <w:b/>
                <w:bCs/>
              </w:rPr>
              <w:t xml:space="preserve"> </w:t>
            </w:r>
            <w:r>
              <w:rPr>
                <w:rStyle w:val="VerbatimChar"/>
                <w:b/>
                <w:bCs/>
              </w:rPr>
              <w:t xml:space="preserve">start</w:t>
            </w:r>
            <w:r>
              <w:t xml:space="preserve">. Si su MPP comienza con una etapa cripto (banco de semillas, latencia), la esperanza de vida puede estar inflada.</w:t>
            </w:r>
          </w:p>
          <w:p>
            <w:pPr>
              <w:pStyle w:val="Compact"/>
              <w:numPr>
                <w:ilvl w:val="0"/>
                <w:numId w:val="1001"/>
              </w:numPr>
            </w:pPr>
            <w:r>
              <w:rPr>
                <w:rStyle w:val="VerbatimChar"/>
                <w:b/>
                <w:bCs/>
              </w:rPr>
              <w:t xml:space="preserve">gen_time()</w:t>
            </w:r>
            <w:r>
              <w:rPr>
                <w:b/>
                <w:bCs/>
              </w:rPr>
              <w:t xml:space="preserve"> </w:t>
            </w:r>
            <w:r>
              <w:rPr>
                <w:b/>
                <w:bCs/>
              </w:rPr>
              <w:t xml:space="preserve">y</w:t>
            </w:r>
            <w:r>
              <w:rPr>
                <w:b/>
                <w:bCs/>
              </w:rPr>
              <w:t xml:space="preserve"> </w:t>
            </w:r>
            <w:r>
              <w:rPr>
                <w:rStyle w:val="VerbatimChar"/>
                <w:b/>
                <w:bCs/>
              </w:rPr>
              <w:t xml:space="preserve">net_repro_rate()</w:t>
            </w:r>
            <w:r>
              <w:rPr>
                <w:b/>
                <w:bCs/>
              </w:rPr>
              <w:t xml:space="preserve"> </w:t>
            </w:r>
            <w:r>
              <w:rPr>
                <w:b/>
                <w:bCs/>
              </w:rPr>
              <w:t xml:space="preserve">requieren</w:t>
            </w:r>
            <w:r>
              <w:t xml:space="preserve"> </w:t>
            </w:r>
            <w:r>
              <w:t xml:space="preserve">que</w:t>
            </w:r>
            <w:r>
              <w:t xml:space="preserve"> </w:t>
            </w:r>
            <w:r>
              <w:rPr>
                <w:rStyle w:val="VerbatimChar"/>
              </w:rPr>
              <w:t xml:space="preserve">matF</w:t>
            </w:r>
            <w:r>
              <w:t xml:space="preserve"> </w:t>
            </w:r>
            <w:r>
              <w:t xml:space="preserve">no sea idénticamente cero. Si la fecundidad sólo aparece en</w:t>
            </w:r>
            <w:r>
              <w:t xml:space="preserve"> </w:t>
            </w:r>
            <w:r>
              <w:rPr>
                <w:rStyle w:val="VerbatimChar"/>
              </w:rPr>
              <w:t xml:space="preserve">matC</w:t>
            </w:r>
            <w:r>
              <w:t xml:space="preserve"> </w:t>
            </w:r>
            <w:r>
              <w:t xml:space="preserve">(clonal), use</w:t>
            </w:r>
            <w:r>
              <w:t xml:space="preserve"> </w:t>
            </w:r>
            <w:r>
              <w:rPr>
                <w:rStyle w:val="VerbatimChar"/>
              </w:rPr>
              <w:t xml:space="preserve">matC</w:t>
            </w:r>
            <w:r>
              <w:t xml:space="preserve"> </w:t>
            </w:r>
            <w:r>
              <w:t xml:space="preserve">en vez de</w:t>
            </w:r>
            <w:r>
              <w:t xml:space="preserve"> </w:t>
            </w:r>
            <w:r>
              <w:rPr>
                <w:rStyle w:val="VerbatimChar"/>
              </w:rPr>
              <w:t xml:space="preserve">matF</w:t>
            </w:r>
            <w:r>
              <w:t xml:space="preserve"> </w:t>
            </w:r>
            <w:r>
              <w:t xml:space="preserve">o redefina su pregunta.</w:t>
            </w:r>
          </w:p>
          <w:p/>
        </w:tc>
      </w:tr>
    </w:tbl>
    <w:bookmarkStart w:id="18" w:name="Xf867723ddf5e1183e3a0c1985c85c33779f0d4d"/>
    <w:p>
      <w:pPr>
        <w:pStyle w:val="Heading4"/>
      </w:pPr>
      <w:r>
        <w:t xml:space="preserve">1.0.0.1 Librerías de R requeridas para el siguiente módulo</w:t>
      </w:r>
    </w:p>
    <w:p>
      <w:pPr>
        <w:pStyle w:val="SourceCode"/>
      </w:pPr>
      <w:r>
        <w:rPr>
          <w:rStyle w:val="FunctionTok"/>
        </w:rPr>
        <w:t xml:space="preserve">library</w:t>
      </w:r>
      <w:r>
        <w:rPr>
          <w:rStyle w:val="NormalTok"/>
        </w:rPr>
        <w:t xml:space="preserve">(Rcompadre) </w:t>
      </w:r>
      <w:r>
        <w:rPr>
          <w:rStyle w:val="CommentTok"/>
        </w:rPr>
        <w:t xml:space="preserve"># Paquete para trabajar con la base de datos de COMPADRE y COMADRE</w:t>
      </w:r>
      <w:r>
        <w:br/>
      </w:r>
      <w:r>
        <w:rPr>
          <w:rStyle w:val="FunctionTok"/>
        </w:rPr>
        <w:t xml:space="preserve">library</w:t>
      </w:r>
      <w:r>
        <w:rPr>
          <w:rStyle w:val="NormalTok"/>
        </w:rPr>
        <w:t xml:space="preserve">(tidyverse) </w:t>
      </w:r>
      <w:r>
        <w:rPr>
          <w:rStyle w:val="CommentTok"/>
        </w:rPr>
        <w:t xml:space="preserve"># Paquete para activar múltiples paquetes</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(ggdist)</w:t>
      </w:r>
      <w:r>
        <w:br/>
      </w:r>
      <w:r>
        <w:rPr>
          <w:rStyle w:val="FunctionTok"/>
        </w:rPr>
        <w:t xml:space="preserve">library</w:t>
      </w:r>
      <w:r>
        <w:rPr>
          <w:rStyle w:val="NormalTok"/>
        </w:rPr>
        <w:t xml:space="preserve">(distributional)</w:t>
      </w:r>
      <w:r>
        <w:br/>
      </w:r>
      <w:r>
        <w:rPr>
          <w:rStyle w:val="FunctionTok"/>
        </w:rPr>
        <w:t xml:space="preserve">library</w:t>
      </w:r>
      <w:r>
        <w:rPr>
          <w:rStyle w:val="NormalTok"/>
        </w:rPr>
        <w:t xml:space="preserve">(leaflet)</w:t>
      </w:r>
      <w:r>
        <w:br/>
      </w:r>
      <w:r>
        <w:rPr>
          <w:rStyle w:val="FunctionTok"/>
        </w:rPr>
        <w:t xml:space="preserve">library</w:t>
      </w:r>
      <w:r>
        <w:rPr>
          <w:rStyle w:val="NormalTok"/>
        </w:rPr>
        <w:t xml:space="preserve">(Rage) </w:t>
      </w:r>
      <w:r>
        <w:rPr>
          <w:rStyle w:val="CommentTok"/>
        </w:rPr>
        <w:t xml:space="preserve"># función para calcular el largo de vida esperada entre otras</w:t>
      </w:r>
      <w:r>
        <w:br/>
      </w:r>
      <w:r>
        <w:rPr>
          <w:rStyle w:val="FunctionTok"/>
        </w:rPr>
        <w:t xml:space="preserve">library</w:t>
      </w:r>
      <w:r>
        <w:rPr>
          <w:rStyle w:val="NormalTok"/>
        </w:rPr>
        <w:t xml:space="preserve">(car)</w:t>
      </w:r>
      <w:r>
        <w:br/>
      </w:r>
      <w:r>
        <w:rPr>
          <w:rStyle w:val="FunctionTok"/>
        </w:rPr>
        <w:t xml:space="preserve">library</w:t>
      </w:r>
      <w:r>
        <w:rPr>
          <w:rStyle w:val="NormalTok"/>
        </w:rPr>
        <w:t xml:space="preserve">(popdemo)</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(flextable) </w:t>
      </w:r>
      <w:r>
        <w:rPr>
          <w:rStyle w:val="CommentTok"/>
        </w:rPr>
        <w:t xml:space="preserve"># Paquete para formatear tablas</w:t>
      </w:r>
      <w:r>
        <w:br/>
      </w:r>
      <w:r>
        <w:rPr>
          <w:rStyle w:val="FunctionTok"/>
        </w:rPr>
        <w:t xml:space="preserve">source</w:t>
      </w:r>
      <w:r>
        <w:rPr>
          <w:rStyle w:val="NormalTok"/>
        </w:rPr>
        <w:t xml:space="preserve">(</w:t>
      </w:r>
      <w:r>
        <w:rPr>
          <w:rStyle w:val="StringTok"/>
        </w:rPr>
        <w:t xml:space="preserve">"R/figuras_helpers.R"</w:t>
      </w:r>
      <w:r>
        <w:rPr>
          <w:rStyle w:val="NormalTok"/>
        </w:rPr>
        <w:t xml:space="preserve">) </w:t>
      </w:r>
      <w:r>
        <w:rPr>
          <w:rStyle w:val="CommentTok"/>
        </w:rPr>
        <w:t xml:space="preserve"># mat_to_ft(), compmat_to_ft(), pretty()</w:t>
      </w:r>
    </w:p>
    <w:p>
      <w:pPr>
        <w:pStyle w:val="FirstParagraph"/>
      </w:pPr>
      <w:r>
        <w:t xml:space="preserve">El presente capítulo examina una selección de funciones contenidas en el paquete</w:t>
      </w:r>
      <w:r>
        <w:t xml:space="preserve"> </w:t>
      </w:r>
      <w:r>
        <w:rPr>
          <w:rStyle w:val="VerbatimChar"/>
        </w:rPr>
        <w:t xml:space="preserve">Rage</w:t>
      </w:r>
      <w:r>
        <w:t xml:space="preserve">, diseñado para facilitar el análisis de datos provenientes de las bases de datos</w:t>
      </w:r>
      <w:r>
        <w:t xml:space="preserve"> </w:t>
      </w:r>
      <w:r>
        <w:rPr>
          <w:b/>
          <w:bCs/>
        </w:rPr>
        <w:t xml:space="preserve">COMPADRE</w:t>
      </w:r>
      <w:r>
        <w:t xml:space="preserve"> </w:t>
      </w:r>
      <w:r>
        <w:t xml:space="preserve">y</w:t>
      </w:r>
      <w:r>
        <w:t xml:space="preserve"> </w:t>
      </w:r>
      <w:r>
        <w:rPr>
          <w:b/>
          <w:bCs/>
        </w:rPr>
        <w:t xml:space="preserve">COMADRE</w:t>
      </w:r>
      <w:r>
        <w:t xml:space="preserve">. Estos repositorios públicos reúnen información sobre la dinámica poblacional de plantas (</w:t>
      </w:r>
      <w:r>
        <w:rPr>
          <w:b/>
          <w:bCs/>
        </w:rPr>
        <w:t xml:space="preserve">COMPADRE</w:t>
      </w:r>
      <w:r>
        <w:t xml:space="preserve">) y animales (</w:t>
      </w:r>
      <w:r>
        <w:rPr>
          <w:b/>
          <w:bCs/>
        </w:rPr>
        <w:t xml:space="preserve">COMADRE</w:t>
      </w:r>
      <w:r>
        <w:t xml:space="preserve">), estructurada en matrices de transición por estados o edades (MPP). La librería</w:t>
      </w:r>
      <w:r>
        <w:t xml:space="preserve"> </w:t>
      </w:r>
      <w:r>
        <w:rPr>
          <w:rStyle w:val="VerbatimChar"/>
        </w:rPr>
        <w:t xml:space="preserve">Rage</w:t>
      </w:r>
      <w:r>
        <w:t xml:space="preserve"> </w:t>
      </w:r>
      <w:r>
        <w:t xml:space="preserve">ofrece herramientas analíticas que permiten estimar parámetros demográficos clave, tales como la esperanza de vida, la edad de inicio de la reproducción, la entropía poblacional y la tasa de crecimiento, entre otros. A lo largo del capítulo, se ilustran algunas de estas funciones y se demuestra su aplicación en el estudio de la dinámica poblacional de especies de orquídeas.</w:t>
      </w:r>
    </w:p>
    <w:p>
      <w:r>
        <w:pict>
          <v:rect style="width:0;height:1.5pt" o:hralign="center" o:hrstd="t" o:hr="t"/>
        </w:pict>
      </w:r>
    </w:p>
    <w:bookmarkEnd w:id="18"/>
    <w:bookmarkStart w:id="22" w:name="cargar-la-base-de-compadre"/>
    <w:p>
      <w:pPr>
        <w:pStyle w:val="Heading2"/>
      </w:pPr>
      <w:r>
        <w:t xml:space="preserve">1.1 Cargar la base de COMPADRE</w:t>
      </w:r>
    </w:p>
    <w:p>
      <w:pPr>
        <w:pStyle w:val="FirstParagraph"/>
      </w:pPr>
      <w:r>
        <w:t xml:space="preserve">Para los detalles de cómo obtener la base de datos, ver el</w:t>
      </w:r>
      <w:r>
        <w:t xml:space="preserve"> </w:t>
      </w:r>
      <w:hyperlink w:anchor="Compadre">
        <w:r>
          <w:rPr>
            <w:rStyle w:val="Hyperlink"/>
          </w:rPr>
          <w:t xml:space="preserve">capítulo anterior</w:t>
        </w:r>
      </w:hyperlink>
      <w:r>
        <w:t xml:space="preserve">. Aquí simplemente cargamos el</w:t>
      </w:r>
      <w:r>
        <w:t xml:space="preserve"> </w:t>
      </w:r>
      <w:r>
        <w:rPr>
          <w:i/>
          <w:iCs/>
        </w:rPr>
        <w:t xml:space="preserve">snapshot</w:t>
      </w:r>
      <w:r>
        <w:t xml:space="preserve"> </w:t>
      </w:r>
      <w:r>
        <w:t xml:space="preserve">incluido con el libro:</w:t>
      </w:r>
    </w:p>
    <w:p>
      <w:pPr>
        <w:pStyle w:val="SourceCode"/>
      </w:pPr>
      <w:r>
        <w:rPr>
          <w:rStyle w:val="NormalTok"/>
        </w:rPr>
        <w:t xml:space="preserve">compadre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"data/COMPADRE_2026.rds"</w:t>
      </w:r>
      <w:r>
        <w:rPr>
          <w:rStyle w:val="NormalTok"/>
        </w:rP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RStudio.app/Contents/Resources/app/quarto/share/formats/docx/tip.png" id="20"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Rage versus Rcompadre.</w:t>
            </w:r>
            <w:r>
              <w:t xml:space="preserve"> </w:t>
            </w:r>
            <w:r>
              <w:t xml:space="preserve">El paquete</w:t>
            </w:r>
            <w:r>
              <w:t xml:space="preserve"> </w:t>
            </w:r>
            <w:r>
              <w:rPr>
                <w:rStyle w:val="VerbatimChar"/>
              </w:rPr>
              <w:t xml:space="preserve">Rcompadre</w:t>
            </w:r>
            <w:r>
              <w:t xml:space="preserve"> </w:t>
            </w:r>
            <w:r>
              <w:t xml:space="preserve">(capítulo anterior) se enfoca en</w:t>
            </w:r>
            <w:r>
              <w:t xml:space="preserve"> </w:t>
            </w:r>
            <w:r>
              <w:rPr>
                <w:b/>
                <w:bCs/>
              </w:rPr>
              <w:t xml:space="preserve">acceder y filtrar</w:t>
            </w:r>
            <w:r>
              <w:t xml:space="preserve"> </w:t>
            </w:r>
            <w:r>
              <w:t xml:space="preserve">la base; el paquete</w:t>
            </w:r>
            <w:r>
              <w:t xml:space="preserve"> </w:t>
            </w:r>
            <w:r>
              <w:rPr>
                <w:rStyle w:val="VerbatimChar"/>
              </w:rPr>
              <w:t xml:space="preserve">Rage</w:t>
            </w:r>
            <w:r>
              <w:t xml:space="preserve"> </w:t>
            </w:r>
            <w:r>
              <w:t xml:space="preserve">se enfoca en</w:t>
            </w:r>
            <w:r>
              <w:t xml:space="preserve"> </w:t>
            </w:r>
            <w:r>
              <w:rPr>
                <w:b/>
                <w:bCs/>
              </w:rPr>
              <w:t xml:space="preserve">calcular métricas demográficas</w:t>
            </w:r>
            <w:r>
              <w:t xml:space="preserve"> </w:t>
            </w:r>
            <w:r>
              <w:t xml:space="preserve">a partir de las matrices ya filtradas. La división de tareas es intencional: cargar y validar es un paso, calcular esperanza de vida o entropía es otro. Ambos paquetes pertenecen a la misma familia y comparten convenciones de nombres (e.g.,</w:t>
            </w:r>
            <w:r>
              <w:t xml:space="preserve"> </w:t>
            </w:r>
            <w:r>
              <w:rPr>
                <w:rStyle w:val="VerbatimChar"/>
              </w:rPr>
              <w:t xml:space="preserve">matU()</w:t>
            </w:r>
            <w:r>
              <w:t xml:space="preserve">,</w:t>
            </w:r>
            <w:r>
              <w:t xml:space="preserve"> </w:t>
            </w:r>
            <w:r>
              <w:rPr>
                <w:rStyle w:val="VerbatimChar"/>
              </w:rPr>
              <w:t xml:space="preserve">matF()</w:t>
            </w:r>
            <w:r>
              <w:t xml:space="preserve">).</w:t>
            </w:r>
          </w:p>
          <w:p/>
        </w:tc>
      </w:tr>
    </w:tbl>
    <w:p>
      <w:r>
        <w:pict>
          <v:rect style="width:0;height:1.5pt" o:hralign="center" o:hrstd="t" o:hr="t"/>
        </w:pict>
      </w:r>
    </w:p>
    <w:bookmarkStart w:id="21" w:name="filtrar-para-la-familia-orchidaceae"/>
    <w:p>
      <w:pPr>
        <w:pStyle w:val="Heading3"/>
      </w:pPr>
      <w:r>
        <w:t xml:space="preserve">1.1.1 Filtrar para la familia</w:t>
      </w:r>
      <w:r>
        <w:t xml:space="preserve"> </w:t>
      </w:r>
      <w:r>
        <w:rPr>
          <w:i/>
          <w:iCs/>
        </w:rPr>
        <w:t xml:space="preserve">Orchidaceae</w:t>
      </w:r>
    </w:p>
    <w:p>
      <w:pPr>
        <w:pStyle w:val="FirstParagraph"/>
      </w:pPr>
      <w:r>
        <w:t xml:space="preserve">Para filtrar únicamente las especies pertenecientes a la familia</w:t>
      </w:r>
      <w:r>
        <w:t xml:space="preserve"> </w:t>
      </w:r>
      <w:r>
        <w:rPr>
          <w:i/>
          <w:iCs/>
        </w:rPr>
        <w:t xml:space="preserve">Orchidaceae</w:t>
      </w:r>
      <w:r>
        <w:t xml:space="preserve"> </w:t>
      </w:r>
      <w:r>
        <w:t xml:space="preserve">en la base de datos COMPADRE, usamos la función</w:t>
      </w:r>
      <w:r>
        <w:t xml:space="preserve"> </w:t>
      </w:r>
      <w:r>
        <w:rPr>
          <w:rStyle w:val="VerbatimChar"/>
        </w:rPr>
        <w:t xml:space="preserve">filter()</w:t>
      </w:r>
      <w:r>
        <w:t xml:space="preserve"> </w:t>
      </w:r>
      <w:r>
        <w:t xml:space="preserve">del paquete</w:t>
      </w:r>
      <w:r>
        <w:t xml:space="preserve"> </w:t>
      </w:r>
      <w:r>
        <w:rPr>
          <w:rStyle w:val="VerbatimChar"/>
        </w:rPr>
        <w:t xml:space="preserve">dplyr</w:t>
      </w:r>
      <w:r>
        <w:t xml:space="preserve">:</w:t>
      </w:r>
    </w:p>
    <w:p>
      <w:pPr>
        <w:pStyle w:val="SourceCode"/>
      </w:pPr>
      <w:r>
        <w:rPr>
          <w:rStyle w:val="NormalTok"/>
        </w:rPr>
        <w:t xml:space="preserve">Orquideas </w:t>
      </w:r>
      <w:r>
        <w:rPr>
          <w:rStyle w:val="OtherTok"/>
        </w:rPr>
        <w:t xml:space="preserve">&lt;-</w:t>
      </w:r>
      <w:r>
        <w:rPr>
          <w:rStyle w:val="NormalTok"/>
        </w:rPr>
        <w:t xml:space="preserve"> compadre </w:t>
      </w:r>
      <w:r>
        <w:rPr>
          <w:rStyle w:val="SpecialCharTok"/>
        </w:rPr>
        <w:t xml:space="preserve">%&gt;%</w:t>
      </w:r>
      <w:r>
        <w:br/>
      </w:r>
      <w:r>
        <w:rPr>
          <w:rStyle w:val="NormalTok"/>
        </w:rPr>
        <w:t xml:space="preserve">  </w:t>
      </w:r>
      <w:r>
        <w:rPr>
          <w:rStyle w:val="FunctionTok"/>
        </w:rPr>
        <w:t xml:space="preserve">filter</w:t>
      </w:r>
      <w:r>
        <w:rPr>
          <w:rStyle w:val="NormalTok"/>
        </w:rPr>
        <w:t xml:space="preserve">(Family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"Orchidaceae"</w:t>
      </w:r>
      <w:r>
        <w:rPr>
          <w:rStyle w:val="NormalTok"/>
        </w:rPr>
        <w:t xml:space="preserve">)) </w:t>
      </w:r>
      <w:r>
        <w:rPr>
          <w:rStyle w:val="CommentTok"/>
        </w:rPr>
        <w:t xml:space="preserve"># Extraer las orquídeas de la base de datos.</w:t>
      </w:r>
      <w:r>
        <w:br/>
      </w:r>
      <w:r>
        <w:br/>
      </w:r>
      <w:r>
        <w:rPr>
          <w:rStyle w:val="CommentTok"/>
        </w:rPr>
        <w:t xml:space="preserve"># Orquideas es un objeto CompadreDB</w:t>
      </w:r>
      <w:r>
        <w:br/>
      </w:r>
      <w:r>
        <w:rPr>
          <w:rStyle w:val="CommentTok"/>
        </w:rPr>
        <w:t xml:space="preserve"># Patrón seguro: as.data.frame + dplyr::select para evitar el error</w:t>
      </w:r>
      <w:r>
        <w:br/>
      </w:r>
      <w:r>
        <w:rPr>
          <w:rStyle w:val="CommentTok"/>
        </w:rPr>
        <w:t xml:space="preserve"># duplicated.default(col_keys) que dispara Rcompadre con flextable.</w:t>
      </w:r>
      <w:r>
        <w:br/>
      </w:r>
      <w:r>
        <w:rPr>
          <w:rStyle w:val="NormalTok"/>
        </w:rPr>
        <w:t xml:space="preserve">meta_orq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cdb_metadata</w:t>
      </w:r>
      <w:r>
        <w:rPr>
          <w:rStyle w:val="NormalTok"/>
        </w:rPr>
        <w:t xml:space="preserve">(Orquideas)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AttributeTok"/>
        </w:rPr>
        <w:t xml:space="preserve">n =</w:t>
      </w:r>
      <w:r>
        <w:rPr>
          <w:rStyle w:val="NormalTok"/>
        </w:rPr>
        <w:t xml:space="preserve"> </w:t>
      </w:r>
      <w:r>
        <w:rPr>
          <w:rStyle w:val="DecValTok"/>
        </w:rPr>
        <w:t xml:space="preserve">3</w:t>
      </w:r>
      <w:r>
        <w:rPr>
          <w:rStyle w:val="NormalTok"/>
        </w:rPr>
        <w:t xml:space="preserve">))</w:t>
      </w:r>
      <w:r>
        <w:br/>
      </w:r>
      <w:r>
        <w:rPr>
          <w:rStyle w:val="NormalTok"/>
        </w:rPr>
        <w:t xml:space="preserve">meta_orq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ft_wide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MatrixID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SpeciesAuthor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SpeciesAccepted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CommonName</w:t>
            </w:r>
          </w:p>
        </w:tc>
      </w:tr>
      <w:tr>
        <w:trPr>
          <w:trHeight w:val="547"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238,285</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Caladenia_amonea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amonea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8"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238,286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Caladenia_argocalla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argocalla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8"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238,287</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Caladenia_clavigera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clavigera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bl>
    <w:p>
      <w:r>
        <w:pict>
          <v:rect style="width:0;height:1.5pt" o:hralign="center" o:hrstd="t" o:hr="t"/>
        </w:pict>
      </w:r>
    </w:p>
    <w:bookmarkEnd w:id="21"/>
    <w:bookmarkEnd w:id="22"/>
    <w:bookmarkStart w:id="44" w:name="cuántos-estudios-únicos"/>
    <w:p>
      <w:pPr>
        <w:pStyle w:val="Heading2"/>
      </w:pPr>
      <w:r>
        <w:t xml:space="preserve">1.2 ¿Cuántos estudios únicos?</w:t>
      </w:r>
    </w:p>
    <w:p>
      <w:pPr>
        <w:pStyle w:val="FirstParagraph"/>
      </w:pPr>
      <w:r>
        <w:t xml:space="preserve">En este bloque de código se construye un nuevo conjunto de datos, SPECIES_O, que resume información clave sobre los estudios incluidos en la base de datos de orquídeas. Se seleccionan variables relevantes como el año de inicio y finalización del estudio (</w:t>
      </w:r>
      <w:r>
        <w:rPr>
          <w:rStyle w:val="VerbatimChar"/>
        </w:rPr>
        <w:t xml:space="preserve">StudyStart</w:t>
      </w:r>
      <w:r>
        <w:t xml:space="preserve">,</w:t>
      </w:r>
      <w:r>
        <w:t xml:space="preserve"> </w:t>
      </w:r>
      <w:r>
        <w:rPr>
          <w:rStyle w:val="VerbatimChar"/>
        </w:rPr>
        <w:t xml:space="preserve">StudyEnd</w:t>
      </w:r>
      <w:r>
        <w:t xml:space="preserve">), el nombre científico aceptado de la especie (</w:t>
      </w:r>
      <w:r>
        <w:rPr>
          <w:rStyle w:val="VerbatimChar"/>
        </w:rPr>
        <w:t xml:space="preserve">SpeciesAccepted</w:t>
      </w:r>
      <w:r>
        <w:t xml:space="preserve">), el año de publicación (</w:t>
      </w:r>
      <w:r>
        <w:rPr>
          <w:rStyle w:val="VerbatimChar"/>
        </w:rPr>
        <w:t xml:space="preserve">YearPublication</w:t>
      </w:r>
      <w:r>
        <w:t xml:space="preserve">), los autores (</w:t>
      </w:r>
      <w:r>
        <w:rPr>
          <w:rStyle w:val="VerbatimChar"/>
        </w:rPr>
        <w:t xml:space="preserve">Authors</w:t>
      </w:r>
      <w:r>
        <w:t xml:space="preserve">), el identificador del artículo (</w:t>
      </w:r>
      <w:r>
        <w:rPr>
          <w:rStyle w:val="VerbatimChar"/>
        </w:rPr>
        <w:t xml:space="preserve">DOI_ISBN</w:t>
      </w:r>
      <w:r>
        <w:t xml:space="preserve">), el tipo de organismo (</w:t>
      </w:r>
      <w:r>
        <w:rPr>
          <w:rStyle w:val="VerbatimChar"/>
        </w:rPr>
        <w:t xml:space="preserve">OrganismType</w:t>
      </w:r>
      <w:r>
        <w:t xml:space="preserve">), y el identificador de población (</w:t>
      </w:r>
      <w:r>
        <w:rPr>
          <w:rStyle w:val="VerbatimChar"/>
        </w:rPr>
        <w:t xml:space="preserve">MatrixPopulation</w:t>
      </w:r>
      <w:r>
        <w:t xml:space="preserve">), junto con la matriz de proyección (</w:t>
      </w:r>
      <w:r>
        <w:rPr>
          <w:rStyle w:val="VerbatimChar"/>
        </w:rPr>
        <w:t xml:space="preserve">mat</w:t>
      </w:r>
      <w:r>
        <w:t xml:space="preserve">).</w:t>
      </w:r>
    </w:p>
    <w:p>
      <w:pPr>
        <w:pStyle w:val="BodyText"/>
      </w:pPr>
      <w:r>
        <w:t xml:space="preserve">Luego, se agrupan los datos por especie, año de publicación, tipo de organismo y periodo del estudio, y se calcula el número de poblaciones únicas muestreadas por especie mediante length(unique(MatrixPopulation)). El resultado se ordena alfabéticamente por especie y se normalizan los valores de los años como variables numéricas. Finalmente, se recodifica la variable OrganismType para traducir los términos originales del inglés al español: «Epiphyte» se convierte en «Epífita» y «Herbaceous perennial» en «Terrestre». Se eliminan los registros con valores faltantes en los años de inicio o finalización del estudio.</w:t>
      </w:r>
    </w:p>
    <w:p>
      <w:pPr>
        <w:pStyle w:val="BodyText"/>
      </w:pPr>
      <w:r>
        <w:t xml:space="preserve">Este resumen permite visualizar de forma clara cuántas poblaciones fueron muestreadas por especie, en qué periodo se realizaron los estudios, y qué tipo de orquídea fue analizada, lo que facilita comparaciones entre especies y estudios.</w:t>
      </w:r>
    </w:p>
    <w:p>
      <w:pPr>
        <w:pStyle w:val="SourceCode"/>
      </w:pPr>
      <w:r>
        <w:rPr>
          <w:rStyle w:val="CommentTok"/>
        </w:rPr>
        <w:t xml:space="preserve"># names(Orquideas) Los nombres de las variables</w:t>
      </w:r>
      <w:r>
        <w:br/>
      </w:r>
      <w:r>
        <w:rPr>
          <w:rStyle w:val="NormalTok"/>
        </w:rPr>
        <w:t xml:space="preserve">SPECIES_O </w:t>
      </w:r>
      <w:r>
        <w:rPr>
          <w:rStyle w:val="OtherTok"/>
        </w:rPr>
        <w:t xml:space="preserve">&lt;-</w:t>
      </w:r>
      <w:r>
        <w:rPr>
          <w:rStyle w:val="NormalTok"/>
        </w:rPr>
        <w:t xml:space="preserve"> Orquideas </w:t>
      </w:r>
      <w:r>
        <w:rPr>
          <w:rStyle w:val="SpecialCharTok"/>
        </w:rPr>
        <w:t xml:space="preserve">%&gt;%</w:t>
      </w:r>
      <w:r>
        <w:br/>
      </w:r>
      <w:r>
        <w:rPr>
          <w:rStyle w:val="NormalTok"/>
        </w:rPr>
        <w:t xml:space="preserve">  </w:t>
      </w:r>
      <w:r>
        <w:rPr>
          <w:rStyle w:val="FunctionTok"/>
        </w:rPr>
        <w:t xml:space="preserve">select</w:t>
      </w:r>
      <w:r>
        <w:rPr>
          <w:rStyle w:val="NormalTok"/>
        </w:rPr>
        <w:t xml:space="preserve">(</w:t>
      </w:r>
      <w:r>
        <w:br/>
      </w:r>
      <w:r>
        <w:rPr>
          <w:rStyle w:val="NormalTok"/>
        </w:rPr>
        <w:t xml:space="preserve">    StudyStart,</w:t>
      </w:r>
      <w:r>
        <w:br/>
      </w:r>
      <w:r>
        <w:rPr>
          <w:rStyle w:val="NormalTok"/>
        </w:rPr>
        <w:t xml:space="preserve">    StudyEnd,</w:t>
      </w:r>
      <w:r>
        <w:br/>
      </w:r>
      <w:r>
        <w:rPr>
          <w:rStyle w:val="NormalTok"/>
        </w:rPr>
        <w:t xml:space="preserve">    SpeciesAccepted,</w:t>
      </w:r>
      <w:r>
        <w:br/>
      </w:r>
      <w:r>
        <w:rPr>
          <w:rStyle w:val="NormalTok"/>
        </w:rPr>
        <w:t xml:space="preserve">    YearPublication,</w:t>
      </w:r>
      <w:r>
        <w:br/>
      </w:r>
      <w:r>
        <w:rPr>
          <w:rStyle w:val="NormalTok"/>
        </w:rPr>
        <w:t xml:space="preserve">    Authors,</w:t>
      </w:r>
      <w:r>
        <w:br/>
      </w:r>
      <w:r>
        <w:rPr>
          <w:rStyle w:val="NormalTok"/>
        </w:rPr>
        <w:t xml:space="preserve">    DOI_ISBN,</w:t>
      </w:r>
      <w:r>
        <w:br/>
      </w:r>
      <w:r>
        <w:rPr>
          <w:rStyle w:val="NormalTok"/>
        </w:rPr>
        <w:t xml:space="preserve">    OrganismType,</w:t>
      </w:r>
      <w:r>
        <w:br/>
      </w:r>
      <w:r>
        <w:rPr>
          <w:rStyle w:val="NormalTok"/>
        </w:rPr>
        <w:t xml:space="preserve">    MatrixPopulation,</w:t>
      </w:r>
      <w:r>
        <w:br/>
      </w:r>
      <w:r>
        <w:rPr>
          <w:rStyle w:val="NormalTok"/>
        </w:rPr>
        <w:t xml:space="preserve">    mat</w:t>
      </w:r>
      <w:r>
        <w:br/>
      </w:r>
      <w:r>
        <w:rPr>
          <w:rStyle w:val="NormalTok"/>
        </w:rPr>
        <w:t xml:space="preserve">  ) </w:t>
      </w:r>
      <w:r>
        <w:rPr>
          <w:rStyle w:val="SpecialCharTok"/>
        </w:rPr>
        <w:t xml:space="preserve">%&gt;%</w:t>
      </w:r>
      <w:r>
        <w:br/>
      </w:r>
      <w:r>
        <w:rPr>
          <w:rStyle w:val="NormalTok"/>
        </w:rPr>
        <w:t xml:space="preserve">  </w:t>
      </w:r>
      <w:r>
        <w:rPr>
          <w:rStyle w:val="FunctionTok"/>
        </w:rPr>
        <w:t xml:space="preserve">group_by</w:t>
      </w:r>
      <w:r>
        <w:rPr>
          <w:rStyle w:val="NormalTok"/>
        </w:rPr>
        <w:t xml:space="preserve">(</w:t>
      </w:r>
      <w:r>
        <w:br/>
      </w:r>
      <w:r>
        <w:rPr>
          <w:rStyle w:val="NormalTok"/>
        </w:rPr>
        <w:t xml:space="preserve">    SpeciesAccepted,</w:t>
      </w:r>
      <w:r>
        <w:br/>
      </w:r>
      <w:r>
        <w:rPr>
          <w:rStyle w:val="NormalTok"/>
        </w:rPr>
        <w:t xml:space="preserve">    YearPublication,</w:t>
      </w:r>
      <w:r>
        <w:br/>
      </w:r>
      <w:r>
        <w:rPr>
          <w:rStyle w:val="NormalTok"/>
        </w:rPr>
        <w:t xml:space="preserve">    OrganismType,</w:t>
      </w:r>
      <w:r>
        <w:br/>
      </w:r>
      <w:r>
        <w:rPr>
          <w:rStyle w:val="NormalTok"/>
        </w:rPr>
        <w:t xml:space="preserve">    StudyStart,</w:t>
      </w:r>
      <w:r>
        <w:br/>
      </w:r>
      <w:r>
        <w:rPr>
          <w:rStyle w:val="NormalTok"/>
        </w:rPr>
        <w:t xml:space="preserve">    StudyEnd</w:t>
      </w:r>
      <w:r>
        <w:br/>
      </w:r>
      <w:r>
        <w:rPr>
          <w:rStyle w:val="NormalTok"/>
        </w:rPr>
        <w:t xml:space="preserve">  )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n_populations =</w:t>
      </w:r>
      <w:r>
        <w:rPr>
          <w:rStyle w:val="NormalTok"/>
        </w:rPr>
        <w:t xml:space="preserve"> </w:t>
      </w:r>
      <w:r>
        <w:rPr>
          <w:rStyle w:val="FunctionTok"/>
        </w:rPr>
        <w:t xml:space="preserve">length</w:t>
      </w:r>
      <w:r>
        <w:rPr>
          <w:rStyle w:val="NormalTok"/>
        </w:rPr>
        <w:t xml:space="preserve">(</w:t>
      </w:r>
      <w:r>
        <w:rPr>
          <w:rStyle w:val="FunctionTok"/>
        </w:rPr>
        <w:t xml:space="preserve">unique</w:t>
      </w:r>
      <w:r>
        <w:rPr>
          <w:rStyle w:val="NormalTok"/>
        </w:rPr>
        <w:t xml:space="preserve">(MatrixPopulation))) </w:t>
      </w:r>
      <w:r>
        <w:rPr>
          <w:rStyle w:val="SpecialCharTok"/>
        </w:rPr>
        <w:t xml:space="preserve">%&gt;%</w:t>
      </w:r>
      <w:r>
        <w:br/>
      </w:r>
      <w:r>
        <w:rPr>
          <w:rStyle w:val="NormalTok"/>
        </w:rPr>
        <w:t xml:space="preserve">  </w:t>
      </w:r>
      <w:r>
        <w:rPr>
          <w:rStyle w:val="FunctionTok"/>
        </w:rPr>
        <w:t xml:space="preserve">arrange</w:t>
      </w:r>
      <w:r>
        <w:rPr>
          <w:rStyle w:val="NormalTok"/>
        </w:rPr>
        <w:t xml:space="preserve">(SpeciesAccepted)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StudyStart =</w:t>
      </w:r>
      <w:r>
        <w:rPr>
          <w:rStyle w:val="NormalTok"/>
        </w:rPr>
        <w:t xml:space="preserve"> </w:t>
      </w:r>
      <w:r>
        <w:rPr>
          <w:rStyle w:val="FunctionTok"/>
        </w:rPr>
        <w:t xml:space="preserve">as.numeric</w:t>
      </w:r>
      <w:r>
        <w:rPr>
          <w:rStyle w:val="NormalTok"/>
        </w:rPr>
        <w:t xml:space="preserve">(StudyStart))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StudyEnd =</w:t>
      </w:r>
      <w:r>
        <w:rPr>
          <w:rStyle w:val="NormalTok"/>
        </w:rPr>
        <w:t xml:space="preserve"> </w:t>
      </w:r>
      <w:r>
        <w:rPr>
          <w:rStyle w:val="FunctionTok"/>
        </w:rPr>
        <w:t xml:space="preserve">as.numeric</w:t>
      </w:r>
      <w:r>
        <w:rPr>
          <w:rStyle w:val="NormalTok"/>
        </w:rPr>
        <w:t xml:space="preserve">(StudyEnd))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OrganismType_RC =</w:t>
      </w:r>
      <w:r>
        <w:rPr>
          <w:rStyle w:val="NormalTok"/>
        </w:rPr>
        <w:t xml:space="preserve"> </w:t>
      </w:r>
      <w:r>
        <w:rPr>
          <w:rStyle w:val="FunctionTok"/>
        </w:rPr>
        <w:t xml:space="preserve">fct_recode</w:t>
      </w:r>
      <w:r>
        <w:rPr>
          <w:rStyle w:val="NormalTok"/>
        </w:rPr>
        <w:t xml:space="preserve">(OrganismType,</w:t>
      </w:r>
      <w:r>
        <w:br/>
      </w:r>
      <w:r>
        <w:rPr>
          <w:rStyle w:val="NormalTok"/>
        </w:rPr>
        <w:t xml:space="preserve">    </w:t>
      </w:r>
      <w:r>
        <w:rPr>
          <w:rStyle w:val="StringTok"/>
        </w:rPr>
        <w:t xml:space="preserve">"Epífita"</w:t>
      </w:r>
      <w:r>
        <w:rPr>
          <w:rStyle w:val="NormalTok"/>
        </w:rPr>
        <w:t xml:space="preserve"> </w:t>
      </w:r>
      <w:r>
        <w:rPr>
          <w:rStyle w:val="OtherTok"/>
        </w:rPr>
        <w:t xml:space="preserve">=</w:t>
      </w:r>
      <w:r>
        <w:rPr>
          <w:rStyle w:val="NormalTok"/>
        </w:rPr>
        <w:t xml:space="preserve"> </w:t>
      </w:r>
      <w:r>
        <w:rPr>
          <w:rStyle w:val="StringTok"/>
        </w:rPr>
        <w:t xml:space="preserve">"Epiphyte"</w:t>
      </w:r>
      <w:r>
        <w:rPr>
          <w:rStyle w:val="NormalTok"/>
        </w:rPr>
        <w:t xml:space="preserve">,</w:t>
      </w:r>
      <w:r>
        <w:br/>
      </w:r>
      <w:r>
        <w:rPr>
          <w:rStyle w:val="NormalTok"/>
        </w:rPr>
        <w:t xml:space="preserve">    </w:t>
      </w:r>
      <w:r>
        <w:rPr>
          <w:rStyle w:val="StringTok"/>
        </w:rPr>
        <w:t xml:space="preserve">"Terrestre"</w:t>
      </w:r>
      <w:r>
        <w:rPr>
          <w:rStyle w:val="NormalTok"/>
        </w:rPr>
        <w:t xml:space="preserve"> </w:t>
      </w:r>
      <w:r>
        <w:rPr>
          <w:rStyle w:val="OtherTok"/>
        </w:rPr>
        <w:t xml:space="preserve">=</w:t>
      </w:r>
      <w:r>
        <w:rPr>
          <w:rStyle w:val="NormalTok"/>
        </w:rPr>
        <w:t xml:space="preserve"> </w:t>
      </w:r>
      <w:r>
        <w:rPr>
          <w:rStyle w:val="StringTok"/>
        </w:rPr>
        <w:t xml:space="preserve">"Herbaceous perennial"</w:t>
      </w:r>
      <w:r>
        <w:br/>
      </w:r>
      <w:r>
        <w:rPr>
          <w:rStyle w:val="NormalTok"/>
        </w:rPr>
        <w:t xml:space="preserve">  )) </w:t>
      </w:r>
      <w:r>
        <w:rPr>
          <w:rStyle w:val="SpecialCharTok"/>
        </w:rPr>
        <w:t xml:space="preserve">|&gt;</w:t>
      </w:r>
      <w:r>
        <w:br/>
      </w:r>
      <w:r>
        <w:rPr>
          <w:rStyle w:val="NormalTok"/>
        </w:rPr>
        <w:t xml:space="preserve">  </w:t>
      </w:r>
      <w:r>
        <w:rPr>
          <w:rStyle w:val="FunctionTok"/>
        </w:rPr>
        <w:t xml:space="preserve">drop_na</w:t>
      </w:r>
      <w:r>
        <w:rPr>
          <w:rStyle w:val="NormalTok"/>
        </w:rPr>
        <w:t xml:space="preserve">(StudyStart, StudyEnd)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br/>
      </w:r>
      <w:r>
        <w:rPr>
          <w:rStyle w:val="FunctionTok"/>
        </w:rPr>
        <w:t xml:space="preserve">flextable</w:t>
      </w:r>
      <w:r>
        <w:rPr>
          <w:rStyle w:val="NormalTok"/>
        </w:rPr>
        <w:t xml:space="preserve">(</w:t>
      </w:r>
      <w:r>
        <w:rPr>
          <w:rStyle w:val="FunctionTok"/>
        </w:rPr>
        <w:t xml:space="preserve">head</w:t>
      </w:r>
      <w:r>
        <w:rPr>
          <w:rStyle w:val="NormalTok"/>
        </w:rPr>
        <w:t xml:space="preserve">(SPECIES_O))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5"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SpeciesAccepted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YearPublication</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OrganismType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StudyStart</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StudyEnd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n_populations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OrganismType_RC</w:t>
            </w:r>
          </w:p>
        </w:tc>
      </w:tr>
      <w:tr>
        <w:trPr>
          <w:trHeight w:val="565"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Aspasia principissa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Epiphyte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1,997</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2,004</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Epífita</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Brassavola cucullata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Epiphyte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2,009</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Epífita</w:t>
            </w:r>
          </w:p>
        </w:tc>
      </w:tr>
      <w:tr>
        <w:trPr>
          <w:trHeight w:val="56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Broughtonia cubensis</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2021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Epiphyte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2,006</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2,019</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Epífita</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amonea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2009</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Herbaceous perennial</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1,996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2,007</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Terrestre</w:t>
            </w:r>
          </w:p>
        </w:tc>
      </w:tr>
      <w:tr>
        <w:trPr>
          <w:trHeight w:val="568"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argocalla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2009</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Herbaceous perennial</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1,996</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2,007</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Terrestre</w:t>
            </w:r>
          </w:p>
        </w:tc>
      </w:tr>
      <w:tr>
        <w:trPr>
          <w:trHeight w:val="568"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clavigera</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2009</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Herbaceous perennial</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1,996</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2,007</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Terrestre</w:t>
            </w:r>
          </w:p>
        </w:tc>
      </w:tr>
    </w:tbl>
    <w:p>
      <w:pPr>
        <w:pStyle w:val="SourceCode"/>
      </w:pPr>
      <w:r>
        <w:rPr>
          <w:rStyle w:val="CommentTok"/>
        </w:rPr>
        <w:t xml:space="preserve"># write_csv(SPECIES_O, "DATA/Species_O.csv")</w:t>
      </w:r>
    </w:p>
    <w:p>
      <w:r>
        <w:pict>
          <v:rect style="width:0;height:1.5pt" o:hralign="center" o:hrstd="t" o:hr="t"/>
        </w:pict>
      </w:r>
    </w:p>
    <w:bookmarkStart w:id="27" w:name="X28b11826a8b5c0f9a3e6bbce223eaea3e049f83"/>
    <w:p>
      <w:pPr>
        <w:pStyle w:val="Heading3"/>
      </w:pPr>
      <w:r>
        <w:t xml:space="preserve">1.2.1 Determinar cuántas poblaciones fueron muestreadas por especie</w:t>
      </w:r>
    </w:p>
    <w:p>
      <w:pPr>
        <w:pStyle w:val="FirstParagraph"/>
      </w:pPr>
      <w:r>
        <w:t xml:space="preserve">¿Cuál es la frecuencia de poblaciones por especie en la base de datos?</w:t>
      </w:r>
    </w:p>
    <w:p>
      <w:pPr>
        <w:numPr>
          <w:ilvl w:val="0"/>
          <w:numId w:val="1002"/>
        </w:numPr>
      </w:pPr>
      <w:r>
        <w:t xml:space="preserve">La mayoría de las especies fueron estudiadas en una sola población.</w:t>
      </w:r>
    </w:p>
    <w:p>
      <w:pPr>
        <w:numPr>
          <w:ilvl w:val="0"/>
          <w:numId w:val="1002"/>
        </w:numPr>
      </w:pPr>
      <w:r>
        <w:t xml:space="preserve">Sin embargo, hay casos en los que se muestrearon hasta 18 poblaciones distintas para una misma especie.</w:t>
      </w:r>
    </w:p>
    <w:p>
      <w:pPr>
        <w:pStyle w:val="FirstParagraph"/>
      </w:pPr>
      <w:r>
        <w:t xml:space="preserve">Este gráfico permite observar claramente la concentración de estudios en pocas poblaciones, así como los casos excepcionales con mayor cobertura. Esto puede reflejar diferencias en el diseño de los estudios, disponibilidad de datos o interés ecológico particular en ciertas especies.</w:t>
      </w:r>
    </w:p>
    <w:p>
      <w:pPr>
        <w:pStyle w:val="SourceCode"/>
      </w:pPr>
      <w:r>
        <w:rPr>
          <w:rStyle w:val="FunctionTok"/>
        </w:rPr>
        <w:t xml:space="preserve">as.data.frame</w:t>
      </w:r>
      <w:r>
        <w:rPr>
          <w:rStyle w:val="NormalTok"/>
        </w:rPr>
        <w:t xml:space="preserve">(</w:t>
      </w:r>
      <w:r>
        <w:rPr>
          <w:rStyle w:val="FunctionTok"/>
        </w:rPr>
        <w:t xml:space="preserve">table</w:t>
      </w:r>
      <w:r>
        <w:rPr>
          <w:rStyle w:val="NormalTok"/>
        </w:rPr>
        <w:t xml:space="preserve">(SPECIES_O</w:t>
      </w:r>
      <w:r>
        <w:rPr>
          <w:rStyle w:val="SpecialCharTok"/>
        </w:rPr>
        <w:t xml:space="preserve">$</w:t>
      </w:r>
      <w:r>
        <w:rPr>
          <w:rStyle w:val="NormalTok"/>
        </w:rPr>
        <w:t xml:space="preserve">n_populations))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(Var1, Freq))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SpecialCharTok"/>
        </w:rPr>
        <w:t xml:space="preserve">+</w:t>
      </w:r>
      <w:r>
        <w:br/>
      </w:r>
      <w:r>
        <w:rPr>
          <w:rStyle w:val="NormalTok"/>
        </w:rPr>
        <w:t xml:space="preserve">  </w:t>
      </w:r>
      <w:r>
        <w:rPr>
          <w:rStyle w:val="FunctionTok"/>
        </w:rPr>
        <w:t xml:space="preserve">rlt_style_fill</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"Frecuencia"</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"Cantidad de Poblaciones </w:t>
      </w:r>
      <w:r>
        <w:rPr>
          <w:rStyle w:val="SpecialCharTok"/>
        </w:rPr>
        <w:t xml:space="preserve">\n</w:t>
      </w:r>
      <w:r>
        <w:rPr>
          <w:rStyle w:val="StringTok"/>
        </w:rPr>
        <w:t xml:space="preserve"> en el estudio"</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 w:name="fig-Rage8"/>
          <w:p>
            <w:pPr>
              <w:pStyle w:val="Compact"/>
              <w:jc w:val="center"/>
            </w:pPr>
            <w:r>
              <w:drawing>
                <wp:inline>
                  <wp:extent cx="5334000" cy="4267200"/>
                  <wp:effectExtent b="0" l="0" r="0" t="0"/>
                  <wp:docPr descr="" title="" id="24" name="Picture"/>
                  <a:graphic>
                    <a:graphicData uri="http://schemas.openxmlformats.org/drawingml/2006/picture">
                      <pic:pic>
                        <pic:nvPicPr>
                          <pic:cNvPr descr="120-Rage_orquideas_files/figure-docx/fig-Rage8-1.png" id="25" name="Picture"/>
                          <pic:cNvPicPr>
                            <a:picLocks noChangeArrowheads="1" noChangeAspect="1"/>
                          </pic:cNvPicPr>
                        </pic:nvPicPr>
                        <pic:blipFill>
                          <a:blip r:embed="rId2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1: Gráfico de barras (geom_bar) de la frecuencia de estudios según la cantidad de poblaciones muestreadas, generado con ggplot a partir de SPECIES_O.</w:t>
            </w:r>
          </w:p>
          <w:bookmarkEnd w:id="26"/>
        </w:tc>
      </w:tr>
    </w:tbl>
    <w:p>
      <w:r>
        <w:pict>
          <v:rect style="width:0;height:1.5pt" o:hralign="center" o:hrstd="t" o:hr="t"/>
        </w:pict>
      </w:r>
    </w:p>
    <w:bookmarkEnd w:id="27"/>
    <w:bookmarkStart w:id="28" w:name="X7199cf7c1adb1200de409484131f33783ad2e34"/>
    <w:p>
      <w:pPr>
        <w:pStyle w:val="Heading3"/>
      </w:pPr>
      <w:r>
        <w:t xml:space="preserve">1.2.2 La cantidad de poblaciones por especies en la base de datos de COMPADRE.</w:t>
      </w:r>
    </w:p>
    <w:p>
      <w:pPr>
        <w:pStyle w:val="FirstParagraph"/>
      </w:pPr>
      <w:r>
        <w:t xml:space="preserve">La cantidad de poblaciones muestreadas por especie en la base de datos de COMPADRE varía considerablemente. Aunque la mayoría de las especies están representadas por una sola población, existen casos en los que se han registrado hasta 20 poblaciones distintas para una misma especie. Estas poblaciones pueden provenir de diferentes publicaciones científicas o representar datos recolectados en distintos momentos o con distintos objetivos dentro de una misma población. Por ejemplo, los datos de</w:t>
      </w:r>
      <w:r>
        <w:t xml:space="preserve"> </w:t>
      </w:r>
      <w:r>
        <w:rPr>
          <w:i/>
          <w:iCs/>
        </w:rPr>
        <w:t xml:space="preserve">Lepanthes rupestris</w:t>
      </w:r>
      <w:r>
        <w:t xml:space="preserve"> </w:t>
      </w:r>
      <w:r>
        <w:t xml:space="preserve">provienen de dos estudios independientes</w:t>
      </w:r>
      <w:r>
        <w:t xml:space="preserve"> </w:t>
      </w:r>
      <w:r>
        <w:t xml:space="preserve">(Tremblay y Ackerman, 2001; Tremblay y McCarthy, 2014)</w:t>
      </w:r>
      <w:r>
        <w:t xml:space="preserve">. En el primero, se utilizaron matrices poblacionales para estimar el tamaño efectivo de las poblaciones (Ne), mientras que en el segundo se emplearon los mismos datos para desarrollar un enfoque bayesiano que permite estimar los elementos de las matrices de transición, especialmente útil cuando se dispone de pocos datos por población o periodo. Este enfoque aprovecha la información conjunta de todas las poblaciones para generar estimaciones más robustas y biológicamente realistas.</w:t>
      </w:r>
    </w:p>
    <w:p>
      <w:r>
        <w:pict>
          <v:rect style="width:0;height:1.5pt" o:hralign="center" o:hrstd="t" o:hr="t"/>
        </w:pict>
      </w:r>
    </w:p>
    <w:bookmarkEnd w:id="28"/>
    <w:bookmarkStart w:id="33" w:name="cuán-largos-fueron-los-estudios"/>
    <w:p>
      <w:pPr>
        <w:pStyle w:val="Heading3"/>
      </w:pPr>
      <w:r>
        <w:t xml:space="preserve">1.2.3 ¿Cuán largos fueron los estudios?</w:t>
      </w:r>
    </w:p>
    <w:p>
      <w:pPr>
        <w:pStyle w:val="FirstParagraph"/>
      </w:pPr>
      <w:r>
        <w:t xml:space="preserve">La duración de los estudios en la base de datos de orquídeas de COMPADRE varía considerablemente. Aunque muchos estudios abarcan solo unos pocos años —el mínimo requerido para calcular una matriz de transición poblacional es de dos periodos—, también existen investigaciones que se extienden por lapsos más prolongados. Algunos estudios, como los realizados por Tremblay con</w:t>
      </w:r>
      <w:r>
        <w:t xml:space="preserve"> </w:t>
      </w:r>
      <w:r>
        <w:rPr>
          <w:i/>
          <w:iCs/>
        </w:rPr>
        <w:t xml:space="preserve">Lepanthes rupestris</w:t>
      </w:r>
      <w:r>
        <w:t xml:space="preserve">, incluyen muestreos mensuales, mientras que otros se basan en observaciones anuales. Esta diversidad en la temporalidad refleja tanto los objetivos específicos de cada investigación como las estrategias metodológicas empleadas.</w:t>
      </w:r>
    </w:p>
    <w:p>
      <w:pPr>
        <w:pStyle w:val="BodyText"/>
      </w:pPr>
      <w:r>
        <w:t xml:space="preserve">La siguiente visualización muestra cómo varía la duración de los estudios según el tipo de orquídea, diferenciando entre especies epífitas y terrestres:</w:t>
      </w:r>
    </w:p>
    <w:p>
      <w:pPr>
        <w:pStyle w:val="SourceCode"/>
      </w:pPr>
      <w:r>
        <w:rPr>
          <w:rStyle w:val="NormalTok"/>
        </w:rPr>
        <w:t xml:space="preserve">SPECIES_O</w:t>
      </w:r>
      <w:r>
        <w:rPr>
          <w:rStyle w:val="SpecialCharTok"/>
        </w:rPr>
        <w:t xml:space="preserve">$</w:t>
      </w:r>
      <w:r>
        <w:rPr>
          <w:rStyle w:val="NormalTok"/>
        </w:rPr>
        <w:t xml:space="preserve">SpeciesAccepted </w:t>
      </w:r>
      <w:r>
        <w:rPr>
          <w:rStyle w:val="OtherTok"/>
        </w:rPr>
        <w:t xml:space="preserve">&lt;-</w:t>
      </w:r>
      <w:r>
        <w:rPr>
          <w:rStyle w:val="NormalTok"/>
        </w:rPr>
        <w:t xml:space="preserve"> </w:t>
      </w:r>
      <w:r>
        <w:rPr>
          <w:rStyle w:val="FunctionTok"/>
        </w:rPr>
        <w:t xml:space="preserve">fct_reorder</w:t>
      </w:r>
      <w:r>
        <w:rPr>
          <w:rStyle w:val="NormalTok"/>
        </w:rPr>
        <w:t xml:space="preserve">(</w:t>
      </w:r>
      <w:r>
        <w:br/>
      </w:r>
      <w:r>
        <w:rPr>
          <w:rStyle w:val="NormalTok"/>
        </w:rPr>
        <w:t xml:space="preserve">  SPECIES_O</w:t>
      </w:r>
      <w:r>
        <w:rPr>
          <w:rStyle w:val="SpecialCharTok"/>
        </w:rPr>
        <w:t xml:space="preserve">$</w:t>
      </w:r>
      <w:r>
        <w:rPr>
          <w:rStyle w:val="NormalTok"/>
        </w:rPr>
        <w:t xml:space="preserve">SpeciesAccepted,</w:t>
      </w:r>
      <w:r>
        <w:br/>
      </w:r>
      <w:r>
        <w:rPr>
          <w:rStyle w:val="NormalTok"/>
        </w:rPr>
        <w:t xml:space="preserve">  SPECIES_O</w:t>
      </w:r>
      <w:r>
        <w:rPr>
          <w:rStyle w:val="SpecialCharTok"/>
        </w:rPr>
        <w:t xml:space="preserve">$</w:t>
      </w:r>
      <w:r>
        <w:rPr>
          <w:rStyle w:val="NormalTok"/>
        </w:rPr>
        <w:t xml:space="preserve">StudyStart,</w:t>
      </w:r>
      <w:r>
        <w:br/>
      </w:r>
      <w:r>
        <w:rPr>
          <w:rStyle w:val="NormalTok"/>
        </w:rPr>
        <w:t xml:space="preserve">  </w:t>
      </w:r>
      <w:r>
        <w:rPr>
          <w:rStyle w:val="AttributeTok"/>
        </w:rPr>
        <w:t xml:space="preserve">.desc =</w:t>
      </w:r>
      <w:r>
        <w:rPr>
          <w:rStyle w:val="NormalTok"/>
        </w:rPr>
        <w:t xml:space="preserve"> </w:t>
      </w:r>
      <w:r>
        <w:rPr>
          <w:rStyle w:val="ConstantTok"/>
        </w:rPr>
        <w:t xml:space="preserve">FALSE</w:t>
      </w:r>
      <w:r>
        <w:br/>
      </w:r>
      <w:r>
        <w:rPr>
          <w:rStyle w:val="NormalTok"/>
        </w:rPr>
        <w:t xml:space="preserve">)</w:t>
      </w:r>
      <w:r>
        <w:br/>
      </w:r>
      <w:r>
        <w:br/>
      </w:r>
      <w:r>
        <w:rPr>
          <w:rStyle w:val="FunctionTok"/>
        </w:rPr>
        <w:t xml:space="preserve">ggplot</w:t>
      </w:r>
      <w:r>
        <w:rPr>
          <w:rStyle w:val="NormalTok"/>
        </w:rPr>
        <w:t xml:space="preserve">(SPECIES_O, </w:t>
      </w:r>
      <w:r>
        <w:rPr>
          <w:rStyle w:val="FunctionTok"/>
        </w:rPr>
        <w:t xml:space="preserve">aes</w:t>
      </w:r>
      <w:r>
        <w:rPr>
          <w:rStyle w:val="NormalTok"/>
        </w:rPr>
        <w:t xml:space="preserve">(SpeciesAccepted, </w:t>
      </w:r>
      <w:r>
        <w:rPr>
          <w:rStyle w:val="AttributeTok"/>
        </w:rPr>
        <w:t xml:space="preserve">ymin =</w:t>
      </w:r>
      <w:r>
        <w:rPr>
          <w:rStyle w:val="NormalTok"/>
        </w:rPr>
        <w:t xml:space="preserve"> StudyStart, </w:t>
      </w:r>
      <w:r>
        <w:rPr>
          <w:rStyle w:val="AttributeTok"/>
        </w:rPr>
        <w:t xml:space="preserve">ymax =</w:t>
      </w:r>
      <w:r>
        <w:rPr>
          <w:rStyle w:val="NormalTok"/>
        </w:rPr>
        <w:t xml:space="preserve"> StudyEnd, </w:t>
      </w:r>
      <w:r>
        <w:rPr>
          <w:rStyle w:val="AttributeTok"/>
        </w:rPr>
        <w:t xml:space="preserve">color =</w:t>
      </w:r>
      <w:r>
        <w:rPr>
          <w:rStyle w:val="NormalTok"/>
        </w:rPr>
        <w:t xml:space="preserve"> OrganismType_RC)) </w:t>
      </w:r>
      <w:r>
        <w:rPr>
          <w:rStyle w:val="SpecialCharTok"/>
        </w:rPr>
        <w:t xml:space="preserve">+</w:t>
      </w:r>
      <w:r>
        <w:br/>
      </w:r>
      <w:r>
        <w:rPr>
          <w:rStyle w:val="NormalTok"/>
        </w:rPr>
        <w:t xml:space="preserve">  </w:t>
      </w:r>
      <w:r>
        <w:rPr>
          <w:rStyle w:val="FunctionTok"/>
        </w:rPr>
        <w:t xml:space="preserve">geom_linerange</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legend.position.inside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w:t>
      </w:r>
      <w:r>
        <w:rPr>
          <w:rStyle w:val="NormalTok"/>
        </w:rPr>
        <w:t xml:space="preserve">) </w:t>
      </w:r>
      <w:r>
        <w:rPr>
          <w:rStyle w:val="SpecialCharTok"/>
        </w:rPr>
        <w:t xml:space="preserve">+</w:t>
      </w:r>
      <w:r>
        <w:br/>
      </w:r>
      <w:r>
        <w:rPr>
          <w:rStyle w:val="NormalTok"/>
        </w:rPr>
        <w:t xml:space="preserve">  </w:t>
      </w:r>
      <w:r>
        <w:rPr>
          <w:rStyle w:val="FunctionTok"/>
        </w:rPr>
        <w:t xml:space="preserve">rlt_style_colour</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"grey20"</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9</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face =</w:t>
      </w:r>
      <w:r>
        <w:rPr>
          <w:rStyle w:val="NormalTok"/>
        </w:rPr>
        <w:t xml:space="preserve"> </w:t>
      </w:r>
      <w:r>
        <w:rPr>
          <w:rStyle w:val="StringTok"/>
        </w:rPr>
        <w:t xml:space="preserve">"plain"</w:t>
      </w:r>
      <w:r>
        <w:br/>
      </w:r>
      <w:r>
        <w:rPr>
          <w:rStyle w:val="NormalTok"/>
        </w:rPr>
        <w:t xml:space="preserve">    ),</w:t>
      </w:r>
      <w:r>
        <w:br/>
      </w:r>
      <w:r>
        <w:rPr>
          <w:rStyle w:val="NormalTok"/>
        </w:rPr>
        <w:t xml:space="preserve">    </w:t>
      </w:r>
      <w:r>
        <w:rPr>
          <w:rStyle w:val="AttributeTok"/>
        </w:rPr>
        <w:t xml:space="preserve">axis.text.y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"grey20"</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face =</w:t>
      </w:r>
      <w:r>
        <w:rPr>
          <w:rStyle w:val="NormalTok"/>
        </w:rPr>
        <w:t xml:space="preserve"> </w:t>
      </w:r>
      <w:r>
        <w:rPr>
          <w:rStyle w:val="StringTok"/>
        </w:rPr>
        <w:t xml:space="preserve">"plain"</w:t>
      </w:r>
      <w:r>
        <w:br/>
      </w:r>
      <w:r>
        <w:rPr>
          <w:rStyle w:val="NormalTok"/>
        </w:rPr>
        <w:t xml:space="preserve">    ),</w:t>
      </w:r>
      <w:r>
        <w:br/>
      </w:r>
      <w:r>
        <w:rPr>
          <w:rStyle w:val="NormalTok"/>
        </w:rPr>
        <w:t xml:space="preserve">    </w:t>
      </w:r>
      <w:r>
        <w:rPr>
          <w:rStyle w:val="AttributeTok"/>
        </w:rPr>
        <w:t xml:space="preserve">axis.title.x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"grey20"</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face =</w:t>
      </w:r>
      <w:r>
        <w:rPr>
          <w:rStyle w:val="NormalTok"/>
        </w:rPr>
        <w:t xml:space="preserve"> </w:t>
      </w:r>
      <w:r>
        <w:rPr>
          <w:rStyle w:val="StringTok"/>
        </w:rPr>
        <w:t xml:space="preserve">"plain"</w:t>
      </w:r>
      <w:r>
        <w:br/>
      </w:r>
      <w:r>
        <w:rPr>
          <w:rStyle w:val="NormalTok"/>
        </w:rPr>
        <w:t xml:space="preserve">    ),</w:t>
      </w:r>
      <w:r>
        <w:br/>
      </w:r>
      <w:r>
        <w:rPr>
          <w:rStyle w:val="NormalTok"/>
        </w:rPr>
        <w:t xml:space="preserve">    </w:t>
      </w:r>
      <w:r>
        <w:rPr>
          <w:rStyle w:val="AttributeTok"/>
        </w:rPr>
        <w:t xml:space="preserve">axis.title.y =</w:t>
      </w:r>
      <w:r>
        <w:rPr>
          <w:rStyle w:val="NormalTok"/>
        </w:rPr>
        <w:t xml:space="preserve"> </w:t>
      </w:r>
      <w:r>
        <w:rPr>
          <w:rStyle w:val="FunctionTok"/>
        </w:rPr>
        <w:t xml:space="preserve">element_text</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"grey20"</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AttributeTok"/>
        </w:rPr>
        <w:t xml:space="preserve">angle =</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AttributeTok"/>
        </w:rPr>
        <w:t xml:space="preserve">hjust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vjust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face =</w:t>
      </w:r>
      <w:r>
        <w:rPr>
          <w:rStyle w:val="NormalTok"/>
        </w:rPr>
        <w:t xml:space="preserve"> </w:t>
      </w:r>
      <w:r>
        <w:rPr>
          <w:rStyle w:val="StringTok"/>
        </w:rPr>
        <w:t xml:space="preserve">"plain"</w:t>
      </w:r>
      <w:r>
        <w:br/>
      </w:r>
      <w:r>
        <w:rPr>
          <w:rStyle w:val="NormalTok"/>
        </w:rPr>
        <w:t xml:space="preserve">    )</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legend.title =</w:t>
      </w:r>
      <w:r>
        <w:rPr>
          <w:rStyle w:val="NormalTok"/>
        </w:rPr>
        <w:t xml:space="preserve"> </w:t>
      </w:r>
      <w:r>
        <w:rPr>
          <w:rStyle w:val="FunctionTok"/>
        </w:rPr>
        <w:t xml:space="preserve">element_blank</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5</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n.breaks =</w:t>
      </w:r>
      <w:r>
        <w:rPr>
          <w:rStyle w:val="NormalTok"/>
        </w:rPr>
        <w:t xml:space="preserve"> </w:t>
      </w:r>
      <w:r>
        <w:rPr>
          <w:rStyle w:val="DecValTok"/>
        </w:rPr>
        <w:t xml:space="preserve">12</w:t>
      </w:r>
      <w:r>
        <w:rPr>
          <w:rStyle w:val="NormalTok"/>
        </w:rPr>
        <w:t xml:space="preserve">)</w:t>
      </w:r>
      <w:r>
        <w:br/>
      </w:r>
      <w:r>
        <w:br/>
      </w:r>
      <w:r>
        <w:rPr>
          <w:rStyle w:val="CommentTok"/>
        </w:rPr>
        <w:t xml:space="preserve"># ggsave("images/Lenght_survey.png")</w:t>
      </w:r>
    </w:p>
    <w:tbl>
      <w:tblPr>
        <w:tblStyle w:val="Table"/>
        <w:tblW w:type="pct" w:w="5000"/>
        <w:tblLayout w:type="fixed"/>
        <w:tblLook w:firstRow="0" w:lastRow="0" w:firstColumn="0" w:lastColumn="0" w:noHBand="0" w:noVBand="0" w:val="0000"/>
      </w:tblPr>
      <w:tblGrid>
        <w:gridCol w:w="7920"/>
      </w:tblGrid>
      <w:tr>
        <w:tc>
          <w:tcPr/>
          <w:bookmarkStart w:id="32" w:name="fig-Rage9"/>
          <w:p>
            <w:pPr>
              <w:pStyle w:val="Compact"/>
              <w:jc w:val="center"/>
            </w:pPr>
            <w:r>
              <w:drawing>
                <wp:inline>
                  <wp:extent cx="5334000" cy="4267200"/>
                  <wp:effectExtent b="0" l="0" r="0" t="0"/>
                  <wp:docPr descr="" title="" id="30" name="Picture"/>
                  <a:graphic>
                    <a:graphicData uri="http://schemas.openxmlformats.org/drawingml/2006/picture">
                      <pic:pic>
                        <pic:nvPicPr>
                          <pic:cNvPr descr="120-Rage_orquideas_files/figure-docx/fig-Rage9-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2: Diagrama de rangos (geom_linerange con coord_flip) que muestra el inicio y el fin de cada estudio por especie, coloreado según OrganismType_RC.</w:t>
            </w:r>
          </w:p>
          <w:bookmarkEnd w:id="32"/>
        </w:tc>
      </w:tr>
    </w:tbl>
    <w:p>
      <w:r>
        <w:pict>
          <v:rect style="width:0;height:1.5pt" o:hralign="center" o:hrstd="t" o:hr="t"/>
        </w:pict>
      </w:r>
    </w:p>
    <w:bookmarkEnd w:id="33"/>
    <w:bookmarkStart w:id="38" w:name="Xc23836b5a71fde446cb55b2408e4e7fd83caa1f"/>
    <w:p>
      <w:pPr>
        <w:pStyle w:val="Heading3"/>
      </w:pPr>
      <w:r>
        <w:t xml:space="preserve">1.2.4 Tiempo de duración de las investigaciones.</w:t>
      </w:r>
    </w:p>
    <w:p>
      <w:pPr>
        <w:pStyle w:val="FirstParagraph"/>
      </w:pPr>
      <w:r>
        <w:t xml:space="preserve">La siguiente figura muestra la duración de los estudios realizados sobre orquídeas epífitas y terrestres. Según los datos extraídos de la base de datos COMPADRE, la mayoría de las investigaciones tuvieron una duración relativamente corta, especialmente en el caso de las especies epífitas. Sin embargo, también se registran estudios que se extendieron por más de 20 años, lo que evidencia un compromiso a largo plazo en algunos casos para entender mejor la dinámica poblacional de estas plantas.</w:t>
      </w:r>
    </w:p>
    <w:p>
      <w:pPr>
        <w:pStyle w:val="SourceCode"/>
      </w:pPr>
      <w:r>
        <w:rPr>
          <w:rStyle w:val="NormalTok"/>
        </w:rPr>
        <w:t xml:space="preserve">Orquideas </w:t>
      </w:r>
      <w:r>
        <w:rPr>
          <w:rStyle w:val="OtherTok"/>
        </w:rPr>
        <w:t xml:space="preserve">&lt;-</w:t>
      </w:r>
      <w:r>
        <w:rPr>
          <w:rStyle w:val="NormalTok"/>
        </w:rPr>
        <w:t xml:space="preserve"> Orquideas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StudyDuration =</w:t>
      </w:r>
      <w:r>
        <w:rPr>
          <w:rStyle w:val="NormalTok"/>
        </w:rPr>
        <w:t xml:space="preserve"> </w:t>
      </w:r>
      <w:r>
        <w:rPr>
          <w:rStyle w:val="FunctionTok"/>
        </w:rPr>
        <w:t xml:space="preserve">as.numeric</w:t>
      </w:r>
      <w:r>
        <w:rPr>
          <w:rStyle w:val="NormalTok"/>
        </w:rPr>
        <w:t xml:space="preserve">(StudyDuration),</w:t>
      </w:r>
      <w:r>
        <w:br/>
      </w:r>
      <w:r>
        <w:rPr>
          <w:rStyle w:val="NormalTok"/>
        </w:rPr>
        <w:t xml:space="preserve">    </w:t>
      </w:r>
      <w:r>
        <w:rPr>
          <w:rStyle w:val="AttributeTok"/>
        </w:rPr>
        <w:t xml:space="preserve">OrganismType_RC =</w:t>
      </w:r>
      <w:r>
        <w:rPr>
          <w:rStyle w:val="NormalTok"/>
        </w:rPr>
        <w:t xml:space="preserve"> </w:t>
      </w:r>
      <w:r>
        <w:rPr>
          <w:rStyle w:val="FunctionTok"/>
        </w:rPr>
        <w:t xml:space="preserve">fct_recode</w:t>
      </w:r>
      <w:r>
        <w:rPr>
          <w:rStyle w:val="NormalTok"/>
        </w:rPr>
        <w:t xml:space="preserve">(</w:t>
      </w:r>
      <w:r>
        <w:br/>
      </w:r>
      <w:r>
        <w:rPr>
          <w:rStyle w:val="NormalTok"/>
        </w:rPr>
        <w:t xml:space="preserve">      OrganismType,</w:t>
      </w:r>
      <w:r>
        <w:br/>
      </w:r>
      <w:r>
        <w:rPr>
          <w:rStyle w:val="NormalTok"/>
        </w:rPr>
        <w:t xml:space="preserve">      </w:t>
      </w:r>
      <w:r>
        <w:rPr>
          <w:rStyle w:val="StringTok"/>
        </w:rPr>
        <w:t xml:space="preserve">"Epífita"</w:t>
      </w:r>
      <w:r>
        <w:rPr>
          <w:rStyle w:val="NormalTok"/>
        </w:rPr>
        <w:t xml:space="preserve"> </w:t>
      </w:r>
      <w:r>
        <w:rPr>
          <w:rStyle w:val="OtherTok"/>
        </w:rPr>
        <w:t xml:space="preserve">=</w:t>
      </w:r>
      <w:r>
        <w:rPr>
          <w:rStyle w:val="NormalTok"/>
        </w:rPr>
        <w:t xml:space="preserve"> </w:t>
      </w:r>
      <w:r>
        <w:rPr>
          <w:rStyle w:val="StringTok"/>
        </w:rPr>
        <w:t xml:space="preserve">"Epiphyte"</w:t>
      </w:r>
      <w:r>
        <w:rPr>
          <w:rStyle w:val="NormalTok"/>
        </w:rPr>
        <w:t xml:space="preserve">,</w:t>
      </w:r>
      <w:r>
        <w:br/>
      </w:r>
      <w:r>
        <w:rPr>
          <w:rStyle w:val="NormalTok"/>
        </w:rPr>
        <w:t xml:space="preserve">      </w:t>
      </w:r>
      <w:r>
        <w:rPr>
          <w:rStyle w:val="StringTok"/>
        </w:rPr>
        <w:t xml:space="preserve">"Terrestre"</w:t>
      </w:r>
      <w:r>
        <w:rPr>
          <w:rStyle w:val="NormalTok"/>
        </w:rPr>
        <w:t xml:space="preserve"> </w:t>
      </w:r>
      <w:r>
        <w:rPr>
          <w:rStyle w:val="OtherTok"/>
        </w:rPr>
        <w:t xml:space="preserve">=</w:t>
      </w:r>
      <w:r>
        <w:rPr>
          <w:rStyle w:val="NormalTok"/>
        </w:rPr>
        <w:t xml:space="preserve"> </w:t>
      </w:r>
      <w:r>
        <w:rPr>
          <w:rStyle w:val="StringTok"/>
        </w:rPr>
        <w:t xml:space="preserve">"Herbaceous perennial"</w:t>
      </w:r>
      <w:r>
        <w:br/>
      </w:r>
      <w:r>
        <w:rPr>
          <w:rStyle w:val="NormalTok"/>
        </w:rPr>
        <w:t xml:space="preserve">    )</w:t>
      </w:r>
      <w:r>
        <w:br/>
      </w:r>
      <w:r>
        <w:rPr>
          <w:rStyle w:val="NormalTok"/>
        </w:rPr>
        <w:t xml:space="preserve">  )</w:t>
      </w:r>
      <w:r>
        <w:br/>
      </w:r>
      <w:r>
        <w:br/>
      </w:r>
      <w:r>
        <w:rPr>
          <w:rStyle w:val="CommentTok"/>
        </w:rPr>
        <w:t xml:space="preserve"># table(Orquideas$StudyDuration)</w:t>
      </w:r>
      <w:r>
        <w:br/>
      </w:r>
      <w:r>
        <w:rPr>
          <w:rStyle w:val="CommentTok"/>
        </w:rPr>
        <w:t xml:space="preserve"># table(Orquideas$OrganismType)</w:t>
      </w:r>
      <w:r>
        <w:br/>
      </w:r>
      <w:r>
        <w:br/>
      </w:r>
      <w:r>
        <w:rPr>
          <w:rStyle w:val="FunctionTok"/>
        </w:rPr>
        <w:t xml:space="preserve">ggplot</w:t>
      </w:r>
      <w:r>
        <w:rPr>
          <w:rStyle w:val="NormalTok"/>
        </w:rPr>
        <w:t xml:space="preserve">(Orquideas, </w:t>
      </w:r>
      <w:r>
        <w:rPr>
          <w:rStyle w:val="FunctionTok"/>
        </w:rPr>
        <w:t xml:space="preserve">aes</w:t>
      </w:r>
      <w:r>
        <w:rPr>
          <w:rStyle w:val="NormalTok"/>
        </w:rPr>
        <w:t xml:space="preserve">(StudyDuration, </w:t>
      </w:r>
      <w:r>
        <w:rPr>
          <w:rStyle w:val="AttributeTok"/>
        </w:rPr>
        <w:t xml:space="preserve">fill =</w:t>
      </w:r>
      <w:r>
        <w:rPr>
          <w:rStyle w:val="NormalTok"/>
        </w:rPr>
        <w:t xml:space="preserve"> OrganismType_RC))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OrganismType_RC)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"Duración de los estudios"</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"Frecuencia"</w:t>
      </w:r>
      <w:r>
        <w:rPr>
          <w:rStyle w:val="NormalTok"/>
        </w:rPr>
        <w:t xml:space="preserve">) </w:t>
      </w:r>
      <w:r>
        <w:rPr>
          <w:rStyle w:val="SpecialCharTok"/>
        </w:rPr>
        <w:t xml:space="preserve">+</w:t>
      </w:r>
      <w:r>
        <w:br/>
      </w:r>
      <w:r>
        <w:rPr>
          <w:rStyle w:val="NormalTok"/>
        </w:rPr>
        <w:t xml:space="preserve">  </w:t>
      </w:r>
      <w:r>
        <w:rPr>
          <w:rStyle w:val="FunctionTok"/>
        </w:rPr>
        <w:t xml:space="preserve">rlt_style_fill</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n.breaks =</w:t>
      </w:r>
      <w:r>
        <w:rPr>
          <w:rStyle w:val="NormalTok"/>
        </w:rPr>
        <w:t xml:space="preserve"> </w:t>
      </w:r>
      <w:r>
        <w:rPr>
          <w:rStyle w:val="DecValTok"/>
        </w:rPr>
        <w:t xml:space="preserve">10</w:t>
      </w:r>
      <w:r>
        <w:rPr>
          <w:rStyle w:val="NormalTok"/>
        </w:rPr>
        <w:t xml:space="preserve">)</w:t>
      </w:r>
      <w:r>
        <w:br/>
      </w:r>
      <w:r>
        <w:br/>
      </w:r>
      <w:r>
        <w:rPr>
          <w:rStyle w:val="CommentTok"/>
        </w:rPr>
        <w:t xml:space="preserve"># ggsave("Duración_Epi_Ter.pdf")</w:t>
      </w:r>
      <w:r>
        <w:br/>
      </w:r>
      <w:r>
        <w:br/>
      </w:r>
      <w:r>
        <w:rPr>
          <w:rStyle w:val="FunctionTok"/>
        </w:rPr>
        <w:t xml:space="preserve">ggsave</w:t>
      </w:r>
      <w:r>
        <w:rPr>
          <w:rStyle w:val="NormalTok"/>
        </w:rPr>
        <w:t xml:space="preserve">(</w:t>
      </w:r>
      <w:r>
        <w:rPr>
          <w:rStyle w:val="StringTok"/>
        </w:rPr>
        <w:t xml:space="preserve">"images/Duración_Epi_Ter.png"</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7" w:name="fig-Rage10"/>
          <w:p>
            <w:pPr>
              <w:pStyle w:val="Compact"/>
              <w:jc w:val="center"/>
            </w:pPr>
            <w:r>
              <w:drawing>
                <wp:inline>
                  <wp:extent cx="5334000" cy="4267200"/>
                  <wp:effectExtent b="0" l="0" r="0" t="0"/>
                  <wp:docPr descr="" title="" id="35" name="Picture"/>
                  <a:graphic>
                    <a:graphicData uri="http://schemas.openxmlformats.org/drawingml/2006/picture">
                      <pic:pic>
                        <pic:nvPicPr>
                          <pic:cNvPr descr="120-Rage_orquideas_files/figure-docx/fig-Rage10-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Histograma de la duración de los estudios en Orquideas con relleno por OrganismType_RC y facetas por tipo de organismo (epífita o terrestre).</w:t>
            </w:r>
          </w:p>
          <w:bookmarkEnd w:id="37"/>
        </w:tc>
      </w:tr>
    </w:tbl>
    <w:p>
      <w:r>
        <w:pict>
          <v:rect style="width:0;height:1.5pt" o:hralign="center" o:hrstd="t" o:hr="t"/>
        </w:pict>
      </w:r>
    </w:p>
    <w:p>
      <w:r>
        <w:pict>
          <v:rect style="width:0;height:1.5pt" o:hralign="center" o:hrstd="t" o:hr="t"/>
        </w:pict>
      </w:r>
    </w:p>
    <w:bookmarkEnd w:id="38"/>
    <w:bookmarkStart w:id="43" w:name="X0c7f006b429bdb7833ed01b9e2583fbfba1ae24"/>
    <w:p>
      <w:pPr>
        <w:pStyle w:val="Heading3"/>
      </w:pPr>
      <w:r>
        <w:t xml:space="preserve">1.2.5 Cálculo del Valor Propio Dominante (λ) en Matrices Ergódicas e Irreducibles</w:t>
      </w:r>
    </w:p>
    <w:p>
      <w:pPr>
        <w:pStyle w:val="FirstParagraph"/>
      </w:pPr>
      <w:r>
        <w:t xml:space="preserve">A partir del conjunto de matrices previamente filtradas por cumplir con las condiciones de ergodicidad e irreducibilidad, se procede al cálculo del valor propio dominante (</w:t>
      </w:r>
      <m:oMath>
        <m:r>
          <m:t>λ</m:t>
        </m:r>
      </m:oMath>
      <w:r>
        <w:t xml:space="preserve">), el cual representa la tasa de crecimiento poblacional asintótica en modelos matriciales.</w:t>
      </w:r>
    </w:p>
    <w:p>
      <w:pPr>
        <w:pStyle w:val="BodyText"/>
      </w:pPr>
      <w:r>
        <w:t xml:space="preserve">Para ello, se emplea la función eigs del paquete popdemo, que permite obtener los valores propios de una matriz. Esta función se aplica a cada matriz seleccionada mediante sapply, generando una lista de valores de (</w:t>
      </w:r>
      <m:oMath>
        <m:r>
          <m:t>λ</m:t>
        </m:r>
      </m:oMath>
      <w:r>
        <w:t xml:space="preserve">) almacenados en el objeto lambdaVals. Cada entrada en esta lista corresponde al valor propio dominante de una matriz matA incluida en el conjunto de datos.</w:t>
      </w:r>
    </w:p>
    <w:p>
      <w:pPr>
        <w:pStyle w:val="BodyText"/>
      </w:pPr>
      <w:r>
        <w:t xml:space="preserve">Posteriormente, se utiliza la función summary para obtener una descripción estadística de los valores de (</w:t>
      </w:r>
      <m:oMath>
        <m:r>
          <m:t>λ</m:t>
        </m:r>
      </m:oMath>
      <w:r>
        <w:t xml:space="preserve">), y la función hist para visualizar su distribución, lo que permite evaluar la variabilidad en las tasas de crecimiento poblacional entre las distintas especies o poblaciones representadas.</w:t>
      </w:r>
    </w:p>
    <w:bookmarkStart w:id="42" w:name="matrices-ergódicas-e-irreductibles"/>
    <w:p>
      <w:pPr>
        <w:pStyle w:val="Heading4"/>
      </w:pPr>
      <w:r>
        <w:t xml:space="preserve">1.2.5.1 Matrices ergódicas e irreductibles</w:t>
      </w:r>
    </w:p>
    <w:p>
      <w:pPr>
        <w:pStyle w:val="SourceCode"/>
      </w:pPr>
      <w:r>
        <w:rPr>
          <w:rStyle w:val="NormalTok"/>
        </w:rPr>
        <w:t xml:space="preserve">Compadre_flagged </w:t>
      </w:r>
      <w:r>
        <w:rPr>
          <w:rStyle w:val="OtherTok"/>
        </w:rPr>
        <w:t xml:space="preserve">&lt;-</w:t>
      </w:r>
      <w:r>
        <w:rPr>
          <w:rStyle w:val="NormalTok"/>
        </w:rPr>
        <w:t xml:space="preserve"> </w:t>
      </w:r>
      <w:r>
        <w:rPr>
          <w:rStyle w:val="FunctionTok"/>
        </w:rPr>
        <w:t xml:space="preserve">cdb_flag</w:t>
      </w:r>
      <w:r>
        <w:rPr>
          <w:rStyle w:val="NormalTok"/>
        </w:rPr>
        <w:t xml:space="preserve">(Orquideas)</w:t>
      </w:r>
      <w:r>
        <w:br/>
      </w:r>
      <w:r>
        <w:br/>
      </w:r>
      <w:r>
        <w:rPr>
          <w:rStyle w:val="NormalTok"/>
        </w:rPr>
        <w:t xml:space="preserve">Mat_erg_irred </w:t>
      </w:r>
      <w:r>
        <w:rPr>
          <w:rStyle w:val="OtherTok"/>
        </w:rPr>
        <w:t xml:space="preserve">&lt;-</w:t>
      </w:r>
      <w:r>
        <w:rPr>
          <w:rStyle w:val="NormalTok"/>
        </w:rPr>
        <w:t xml:space="preserve"> </w:t>
      </w:r>
      <w:r>
        <w:rPr>
          <w:rStyle w:val="FunctionTok"/>
        </w:rPr>
        <w:t xml:space="preserve">subset</w:t>
      </w:r>
      <w:r>
        <w:rPr>
          <w:rStyle w:val="NormalTok"/>
        </w:rPr>
        <w:t xml:space="preserve">(</w:t>
      </w:r>
      <w:r>
        <w:br/>
      </w:r>
      <w:r>
        <w:rPr>
          <w:rStyle w:val="NormalTok"/>
        </w:rPr>
        <w:t xml:space="preserve">  Compadre_flagged,</w:t>
      </w:r>
      <w:r>
        <w:br/>
      </w:r>
      <w:r>
        <w:rPr>
          <w:rStyle w:val="NormalTok"/>
        </w:rPr>
        <w:t xml:space="preserve">  check_NA_A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&amp;</w:t>
      </w:r>
      <w:r>
        <w:rPr>
          <w:rStyle w:val="NormalTok"/>
        </w:rPr>
        <w:t xml:space="preserve"> check_irreducible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SpecialCharTok"/>
        </w:rPr>
        <w:t xml:space="preserve">&amp;</w:t>
      </w:r>
      <w:r>
        <w:rPr>
          <w:rStyle w:val="NormalTok"/>
        </w:rPr>
        <w:t xml:space="preserve"> check_ergodic </w:t>
      </w:r>
      <w:r>
        <w:rPr>
          <w:rStyle w:val="SpecialCharTok"/>
        </w:rPr>
        <w:t xml:space="preserve">==</w:t>
      </w:r>
      <w:r>
        <w:rPr>
          <w:rStyle w:val="NormalTok"/>
        </w:rPr>
        <w:t xml:space="preserve"> </w:t>
      </w:r>
      <w:r>
        <w:rPr>
          <w:rStyle w:val="ConstantTok"/>
        </w:rPr>
        <w:t xml:space="preserve">TRUE</w:t>
      </w:r>
      <w:r>
        <w:br/>
      </w:r>
      <w:r>
        <w:rPr>
          <w:rStyle w:val="NormalTok"/>
        </w:rPr>
        <w:t xml:space="preserve">) </w:t>
      </w:r>
      <w:r>
        <w:rPr>
          <w:rStyle w:val="CommentTok"/>
        </w:rPr>
        <w:t xml:space="preserve"># para evaluar si las matrices son ergódicas e irreducibles al mismo tiempo</w:t>
      </w:r>
      <w:r>
        <w:br/>
      </w:r>
      <w:r>
        <w:br/>
      </w:r>
      <w:r>
        <w:rPr>
          <w:rStyle w:val="NormalTok"/>
        </w:rPr>
        <w:t xml:space="preserve">meta_ei_R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cdb_metadata</w:t>
      </w:r>
      <w:r>
        <w:rPr>
          <w:rStyle w:val="NormalTok"/>
        </w:rPr>
        <w:t xml:space="preserve">(Mat_erg_irred)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AttributeTok"/>
        </w:rPr>
        <w:t xml:space="preserve">n =</w:t>
      </w:r>
      <w:r>
        <w:rPr>
          <w:rStyle w:val="NormalTok"/>
        </w:rPr>
        <w:t xml:space="preserve"> </w:t>
      </w:r>
      <w:r>
        <w:rPr>
          <w:rStyle w:val="DecValTok"/>
        </w:rPr>
        <w:t xml:space="preserve">2</w:t>
      </w:r>
      <w:r>
        <w:rPr>
          <w:rStyle w:val="NormalTok"/>
        </w:rPr>
        <w:t xml:space="preserve">))</w:t>
      </w:r>
      <w:r>
        <w:br/>
      </w:r>
      <w:r>
        <w:rPr>
          <w:rStyle w:val="NormalTok"/>
        </w:rPr>
        <w:t xml:space="preserve">meta_ei_R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ft_wide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MatrixID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SpeciesAuthor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SpeciesAccepted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CommonName</w:t>
            </w:r>
          </w:p>
        </w:tc>
      </w:tr>
      <w:tr>
        <w:trPr>
          <w:trHeight w:val="547"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238,285</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Caladenia_amonea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amonea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8"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238,286</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Caladenia_argocalla</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argocalla</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bl>
    <w:p>
      <w:pPr>
        <w:pStyle w:val="SourceCode"/>
      </w:pPr>
      <w:r>
        <w:rPr>
          <w:rStyle w:val="NormalTok"/>
        </w:rPr>
        <w:t xml:space="preserve">lambdaVals_list </w:t>
      </w:r>
      <w:r>
        <w:rPr>
          <w:rStyle w:val="OtherTok"/>
        </w:rPr>
        <w:t xml:space="preserve">&lt;-</w:t>
      </w:r>
      <w:r>
        <w:rPr>
          <w:rStyle w:val="NormalTok"/>
        </w:rPr>
        <w:t xml:space="preserve"> </w:t>
      </w:r>
      <w:r>
        <w:rPr>
          <w:rStyle w:val="FunctionTok"/>
        </w:rPr>
        <w:t xml:space="preserve">sapply</w:t>
      </w:r>
      <w:r>
        <w:rPr>
          <w:rStyle w:val="NormalTok"/>
        </w:rPr>
        <w:t xml:space="preserve">(</w:t>
      </w:r>
      <w:r>
        <w:rPr>
          <w:rStyle w:val="FunctionTok"/>
        </w:rPr>
        <w:t xml:space="preserve">matA</w:t>
      </w:r>
      <w:r>
        <w:rPr>
          <w:rStyle w:val="NormalTok"/>
        </w:rPr>
        <w:t xml:space="preserve">(Mat_erg_irred), popdemo</w:t>
      </w:r>
      <w:r>
        <w:rPr>
          <w:rStyle w:val="SpecialCharTok"/>
        </w:rPr>
        <w:t xml:space="preserve">::</w:t>
      </w:r>
      <w:r>
        <w:rPr>
          <w:rStyle w:val="NormalTok"/>
        </w:rPr>
        <w:t xml:space="preserve">eigs, </w:t>
      </w:r>
      <w:r>
        <w:rPr>
          <w:rStyle w:val="AttributeTok"/>
        </w:rPr>
        <w:t xml:space="preserve">what =</w:t>
      </w:r>
      <w:r>
        <w:rPr>
          <w:rStyle w:val="NormalTok"/>
        </w:rPr>
        <w:t xml:space="preserve"> </w:t>
      </w:r>
      <w:r>
        <w:rPr>
          <w:rStyle w:val="StringTok"/>
        </w:rPr>
        <w:t xml:space="preserve">"lambda"</w:t>
      </w:r>
      <w:r>
        <w:rPr>
          <w:rStyle w:val="NormalTok"/>
        </w:rPr>
        <w:t xml:space="preserve">)</w:t>
      </w:r>
      <w:r>
        <w:br/>
      </w:r>
      <w:r>
        <w:br/>
      </w:r>
      <w:r>
        <w:rPr>
          <w:rStyle w:val="NormalTok"/>
        </w:rPr>
        <w:t xml:space="preserve">lambdaVals </w:t>
      </w:r>
      <w:r>
        <w:rPr>
          <w:rStyle w:val="OtherTok"/>
        </w:rPr>
        <w:t xml:space="preserve">&lt;-</w:t>
      </w:r>
      <w:r>
        <w:rPr>
          <w:rStyle w:val="NormalTok"/>
        </w:rPr>
        <w:t xml:space="preserve"> </w:t>
      </w:r>
      <w:r>
        <w:rPr>
          <w:rStyle w:val="FunctionTok"/>
        </w:rPr>
        <w:t xml:space="preserve">as_tibble</w:t>
      </w:r>
      <w:r>
        <w:rPr>
          <w:rStyle w:val="NormalTok"/>
        </w:rPr>
        <w:t xml:space="preserve">(lambdaVals_list)</w:t>
      </w:r>
      <w:r>
        <w:br/>
      </w:r>
      <w:r>
        <w:br/>
      </w:r>
      <w:r>
        <w:rPr>
          <w:rStyle w:val="FunctionTok"/>
        </w:rPr>
        <w:t xml:space="preserve">tidy</w:t>
      </w:r>
      <w:r>
        <w:rPr>
          <w:rStyle w:val="NormalTok"/>
        </w:rPr>
        <w:t xml:space="preserve">(lambdaVals) </w:t>
      </w:r>
      <w:r>
        <w:rPr>
          <w:rStyle w:val="SpecialCharTok"/>
        </w:rPr>
        <w:t xml:space="preserve">|&gt;</w:t>
      </w:r>
      <w:r>
        <w:rPr>
          <w:rStyle w:val="NormalTok"/>
        </w:rPr>
        <w:t xml:space="preserve"> </w:t>
      </w:r>
      <w:r>
        <w:rPr>
          <w:rStyle w:val="FunctionTok"/>
        </w:rPr>
        <w:t xml:space="preserve">flextable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32"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column</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mean</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median</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trimmed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mad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min</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max</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range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skew</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kurtosis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se</w:t>
            </w:r>
          </w:p>
        </w:tc>
      </w:tr>
      <w:tr>
        <w:trPr>
          <w:trHeight w:val="519" w:hRule="auto"/>
        </w:trPr>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value</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491</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0.9835195</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0.1378241</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0.9939963</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0.9862572</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0.04496007</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0.3887968</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1.776031</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1.387234</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-0.2986587</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9.917098</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0.006219916</w:t>
            </w:r>
          </w:p>
        </w:tc>
      </w:tr>
    </w:tbl>
    <w:p>
      <w:pPr>
        <w:pStyle w:val="SourceCode"/>
      </w:pPr>
      <w:r>
        <w:rPr>
          <w:rStyle w:val="FunctionTok"/>
        </w:rPr>
        <w:t xml:space="preserve">ggplot</w:t>
      </w:r>
      <w:r>
        <w:rPr>
          <w:rStyle w:val="NormalTok"/>
        </w:rPr>
        <w:t xml:space="preserve">(lambdaVals, </w:t>
      </w:r>
      <w:r>
        <w:rPr>
          <w:rStyle w:val="FunctionTok"/>
        </w:rPr>
        <w:t xml:space="preserve">aes</w:t>
      </w:r>
      <w:r>
        <w:rPr>
          <w:rStyle w:val="NormalTok"/>
        </w:rPr>
        <w:t xml:space="preserve">(value))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FunctionTok"/>
        </w:rPr>
        <w:t xml:space="preserve">aes</w:t>
      </w:r>
      <w:r>
        <w:rPr>
          <w:rStyle w:val="NormalTok"/>
        </w:rPr>
        <w:t xml:space="preserve">(</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rlt_style_fill</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"Lambda"</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"Frecuencia"</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n.breaks =</w:t>
      </w:r>
      <w:r>
        <w:rPr>
          <w:rStyle w:val="NormalTok"/>
        </w:rPr>
        <w:t xml:space="preserve"> </w:t>
      </w:r>
      <w:r>
        <w:rPr>
          <w:rStyle w:val="DecValTok"/>
        </w:rPr>
        <w:t xml:space="preserve">10</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p>
      <w:pPr>
        <w:pStyle w:val="FirstParagraph"/>
      </w:pPr>
      <w:r>
        <w:drawing>
          <wp:inline>
            <wp:extent cx="5334000" cy="4267200"/>
            <wp:effectExtent b="0" l="0" r="0" t="0"/>
            <wp:docPr descr="" title="" id="40" name="Picture"/>
            <a:graphic>
              <a:graphicData uri="http://schemas.openxmlformats.org/drawingml/2006/picture">
                <pic:pic>
                  <pic:nvPicPr>
                    <pic:cNvPr descr="120-Rage_orquideas_files/figure-docx/Rage13-1.png" id="41" name="Picture"/>
                    <pic:cNvPicPr>
                      <a:picLocks noChangeArrowheads="1" noChangeAspect="1"/>
                    </pic:cNvPicPr>
                  </pic:nvPicPr>
                  <pic:blipFill>
                    <a:blip r:embed="rId3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Una metodología alternativa para calcular los valores propios dominantes (</w:t>
      </w:r>
      <m:oMath>
        <m:r>
          <m:t>λ</m:t>
        </m:r>
      </m:oMath>
      <w:r>
        <w:t xml:space="preserve">) de las matrices de transición poblacional consiste en utilizar la función</w:t>
      </w:r>
      <w:r>
        <w:t xml:space="preserve"> </w:t>
      </w:r>
      <w:r>
        <w:rPr>
          <w:rStyle w:val="VerbatimChar"/>
        </w:rPr>
        <w:t xml:space="preserve">map_dbl</w:t>
      </w:r>
      <w:r>
        <w:t xml:space="preserve"> </w:t>
      </w:r>
      <w:r>
        <w:t xml:space="preserve">de la librería purrr. Esta función permite aplicar una operación a cada elemento de una lista, devolviendo un vector numérico de igual longitud. En este contexto, se aplica una función de cálculo de</w:t>
      </w:r>
      <w:r>
        <w:t xml:space="preserve"> </w:t>
      </w:r>
      <m:oMath>
        <m:r>
          <m:t>λ</m:t>
        </m:r>
      </m:oMath>
      <w:r>
        <w:t xml:space="preserve"> </w:t>
      </w:r>
      <w:r>
        <w:t xml:space="preserve">a cada matriz de transición (matA), obteniendo así un valor de</w:t>
      </w:r>
      <w:r>
        <w:t xml:space="preserve"> </w:t>
      </w:r>
      <m:oMath>
        <m:r>
          <m:t>λ</m:t>
        </m:r>
      </m:oMath>
      <w:r>
        <w:t xml:space="preserve"> </w:t>
      </w:r>
      <w:r>
        <w:t xml:space="preserve">por matriz. Esta estrategia resulta eficiente para el procesamiento simultáneo de múltiples matrices dentro de un flujo de trabajo reproducible en R.</w:t>
      </w:r>
    </w:p>
    <w:p>
      <w:pPr>
        <w:pStyle w:val="SourceCode"/>
      </w:pPr>
      <w:r>
        <w:rPr>
          <w:rStyle w:val="DocumentationTok"/>
        </w:rPr>
        <w:t xml:space="preserve">## con el paquete popdemo</w:t>
      </w:r>
      <w:r>
        <w:br/>
      </w:r>
      <w:r>
        <w:rPr>
          <w:rStyle w:val="NormalTok"/>
        </w:rPr>
        <w:t xml:space="preserve">lambdaVals1 </w:t>
      </w:r>
      <w:r>
        <w:rPr>
          <w:rStyle w:val="OtherTok"/>
        </w:rPr>
        <w:t xml:space="preserve">&lt;-</w:t>
      </w:r>
      <w:r>
        <w:rPr>
          <w:rStyle w:val="NormalTok"/>
        </w:rPr>
        <w:t xml:space="preserve"> </w:t>
      </w:r>
      <w:r>
        <w:rPr>
          <w:rStyle w:val="FunctionTok"/>
        </w:rPr>
        <w:t xml:space="preserve">map_dbl</w:t>
      </w:r>
      <w:r>
        <w:rPr>
          <w:rStyle w:val="NormalTok"/>
        </w:rPr>
        <w:t xml:space="preserve">(</w:t>
      </w:r>
      <w:r>
        <w:br/>
      </w:r>
      <w:r>
        <w:rPr>
          <w:rStyle w:val="NormalTok"/>
        </w:rPr>
        <w:t xml:space="preserve">  </w:t>
      </w:r>
      <w:r>
        <w:rPr>
          <w:rStyle w:val="FunctionTok"/>
        </w:rPr>
        <w:t xml:space="preserve">matA</w:t>
      </w:r>
      <w:r>
        <w:rPr>
          <w:rStyle w:val="NormalTok"/>
        </w:rPr>
        <w:t xml:space="preserve">(Mat_erg_irred),</w:t>
      </w:r>
      <w:r>
        <w:br/>
      </w:r>
      <w:r>
        <w:rPr>
          <w:rStyle w:val="NormalTok"/>
        </w:rPr>
        <w:t xml:space="preserve">  </w:t>
      </w:r>
      <w:r>
        <w:rPr>
          <w:rStyle w:val="SpecialCharTok"/>
        </w:rPr>
        <w:t xml:space="preserve">~</w:t>
      </w:r>
      <w:r>
        <w:rPr>
          <w:rStyle w:val="NormalTok"/>
        </w:rPr>
        <w:t xml:space="preserve"> popdemo</w:t>
      </w:r>
      <w:r>
        <w:rPr>
          <w:rStyle w:val="SpecialCharTok"/>
        </w:rPr>
        <w:t xml:space="preserve">::</w:t>
      </w:r>
      <w:r>
        <w:rPr>
          <w:rStyle w:val="FunctionTok"/>
        </w:rPr>
        <w:t xml:space="preserve">eigs</w:t>
      </w:r>
      <w:r>
        <w:rPr>
          <w:rStyle w:val="NormalTok"/>
        </w:rPr>
        <w:t xml:space="preserve">(.x, </w:t>
      </w:r>
      <w:r>
        <w:rPr>
          <w:rStyle w:val="AttributeTok"/>
        </w:rPr>
        <w:t xml:space="preserve">what =</w:t>
      </w:r>
      <w:r>
        <w:rPr>
          <w:rStyle w:val="NormalTok"/>
        </w:rPr>
        <w:t xml:space="preserve"> </w:t>
      </w:r>
      <w:r>
        <w:rPr>
          <w:rStyle w:val="StringTok"/>
        </w:rPr>
        <w:t xml:space="preserve">"lambda"</w:t>
      </w:r>
      <w:r>
        <w:rPr>
          <w:rStyle w:val="NormalTok"/>
        </w:rPr>
        <w:t xml:space="preserve">)</w:t>
      </w:r>
      <w:r>
        <w:br/>
      </w:r>
      <w:r>
        <w:rPr>
          <w:rStyle w:val="NormalTok"/>
        </w:rPr>
        <w:t xml:space="preserve">)</w:t>
      </w:r>
      <w:r>
        <w:br/>
      </w:r>
      <w:r>
        <w:br/>
      </w:r>
      <w:r>
        <w:rPr>
          <w:rStyle w:val="DocumentationTok"/>
        </w:rPr>
        <w:t xml:space="preserve">## O puede calcular lambda con el paquete popbio, que evita algunos mensajes de advertencia</w:t>
      </w:r>
      <w:r>
        <w:br/>
      </w:r>
      <w:r>
        <w:br/>
      </w:r>
      <w:r>
        <w:rPr>
          <w:rStyle w:val="NormalTok"/>
        </w:rPr>
        <w:t xml:space="preserve">lambdaVals2 </w:t>
      </w:r>
      <w:r>
        <w:rPr>
          <w:rStyle w:val="OtherTok"/>
        </w:rPr>
        <w:t xml:space="preserve">&lt;-</w:t>
      </w:r>
      <w:r>
        <w:rPr>
          <w:rStyle w:val="NormalTok"/>
        </w:rPr>
        <w:t xml:space="preserve"> </w:t>
      </w:r>
      <w:r>
        <w:rPr>
          <w:rStyle w:val="FunctionTok"/>
        </w:rPr>
        <w:t xml:space="preserve">map_dbl</w:t>
      </w:r>
      <w:r>
        <w:rPr>
          <w:rStyle w:val="NormalTok"/>
        </w:rPr>
        <w:t xml:space="preserve">(</w:t>
      </w:r>
      <w:r>
        <w:rPr>
          <w:rStyle w:val="FunctionTok"/>
        </w:rPr>
        <w:t xml:space="preserve">matA</w:t>
      </w:r>
      <w:r>
        <w:rPr>
          <w:rStyle w:val="NormalTok"/>
        </w:rPr>
        <w:t xml:space="preserve">(Mat_erg_irred), </w:t>
      </w:r>
      <w:r>
        <w:rPr>
          <w:rStyle w:val="SpecialCharTok"/>
        </w:rPr>
        <w:t xml:space="preserve">~</w:t>
      </w:r>
      <w:r>
        <w:rPr>
          <w:rStyle w:val="NormalTok"/>
        </w:rPr>
        <w:t xml:space="preserve"> popbio</w:t>
      </w:r>
      <w:r>
        <w:rPr>
          <w:rStyle w:val="SpecialCharTok"/>
        </w:rPr>
        <w:t xml:space="preserve">::</w:t>
      </w:r>
      <w:r>
        <w:rPr>
          <w:rStyle w:val="FunctionTok"/>
        </w:rPr>
        <w:t xml:space="preserve">lambda</w:t>
      </w:r>
      <w:r>
        <w:rPr>
          <w:rStyle w:val="NormalTok"/>
        </w:rPr>
        <w:t xml:space="preserve">(.x))</w:t>
      </w:r>
    </w:p>
    <w:p>
      <w:r>
        <w:pict>
          <v:rect style="width:0;height:1.5pt" o:hralign="center" o:hrstd="t" o:hr="t"/>
        </w:pict>
      </w:r>
    </w:p>
    <w:bookmarkEnd w:id="42"/>
    <w:bookmarkEnd w:id="43"/>
    <w:bookmarkEnd w:id="44"/>
    <w:bookmarkStart w:id="58" w:name="demografía-con-rage"/>
    <w:p>
      <w:pPr>
        <w:pStyle w:val="Heading2"/>
      </w:pPr>
      <w:r>
        <w:t xml:space="preserve">1.3 Demografía con</w:t>
      </w:r>
      <w:r>
        <w:t xml:space="preserve"> </w:t>
      </w:r>
      <w:r>
        <w:rPr>
          <w:rStyle w:val="VerbatimChar"/>
        </w:rPr>
        <w:t xml:space="preserve">Rage</w:t>
      </w:r>
    </w:p>
    <w:p>
      <w:pPr>
        <w:pStyle w:val="FirstParagraph"/>
      </w:pPr>
      <w:r>
        <w:t xml:space="preserve">Hasta este punto hemos usado</w:t>
      </w:r>
      <w:r>
        <w:t xml:space="preserve"> </w:t>
      </w:r>
      <w:r>
        <w:rPr>
          <w:rStyle w:val="VerbatimChar"/>
        </w:rPr>
        <w:t xml:space="preserve">Rcompadre</w:t>
      </w:r>
      <w:r>
        <w:t xml:space="preserve"> </w:t>
      </w:r>
      <w:r>
        <w:t xml:space="preserve">para acceder y filtrar matrices, y</w:t>
      </w:r>
      <w:r>
        <w:t xml:space="preserve"> </w:t>
      </w:r>
      <w:r>
        <w:rPr>
          <w:rStyle w:val="VerbatimChar"/>
        </w:rPr>
        <w:t xml:space="preserve">popbio</w:t>
      </w:r>
      <w:r>
        <w:t xml:space="preserve">/</w:t>
      </w:r>
      <w:r>
        <w:rPr>
          <w:rStyle w:val="VerbatimChar"/>
        </w:rPr>
        <w:t xml:space="preserve">popdemo</w:t>
      </w:r>
      <w:r>
        <w:t xml:space="preserve"> </w:t>
      </w:r>
      <w:r>
        <w:t xml:space="preserve">para calcular</w:t>
      </w:r>
      <w:r>
        <w:t xml:space="preserve"> </w:t>
      </w:r>
      <m:oMath>
        <m:r>
          <m:t>λ</m:t>
        </m:r>
      </m:oMath>
      <w:r>
        <w:t xml:space="preserve">. El paquete</w:t>
      </w:r>
      <w:r>
        <w:t xml:space="preserve"> </w:t>
      </w:r>
      <w:r>
        <w:rPr>
          <w:rStyle w:val="VerbatimChar"/>
        </w:rPr>
        <w:t xml:space="preserve">Rage</w:t>
      </w:r>
      <w:r>
        <w:t xml:space="preserve"> </w:t>
      </w:r>
      <w:r>
        <w:t xml:space="preserve">complementa este flujo con funciones que derivan estadísticos demográficos directamente de las matrices U, F y C. A continuación mostramos tres ejemplos sobre el subconjunto filtrado en</w:t>
      </w:r>
      <w:r>
        <w:t xml:space="preserve"> </w:t>
      </w:r>
      <w:r>
        <w:rPr>
          <w:rStyle w:val="VerbatimChar"/>
        </w:rPr>
        <w:t xml:space="preserve">Mat_erg_irred</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RStudio.app/Contents/Resources/app/quarto/share/formats/docx/tip.png" id="4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Recordatorio sobre las submatrices</w:t>
            </w:r>
          </w:p>
        </w:tc>
      </w:tr>
      <w:tr>
        <w:trPr>
          <w:cantSplit/>
        </w:trPr>
        <w:tc>
          <w:tcPr>
            <w:tcMar>
              <w:top w:w="108" w:type="dxa"/>
              <w:bottom w:w="108" w:type="dxa"/>
            </w:tcMar>
          </w:tcPr>
          <w:p>
            <w:pPr>
              <w:pStyle w:val="BodyText"/>
            </w:pPr>
            <w:pPr>
              <w:spacing w:before="16" w:after="16"/>
            </w:pPr>
            <w:r>
              <w:t xml:space="preserve">Las funciones de</w:t>
            </w:r>
            <w:r>
              <w:t xml:space="preserve"> </w:t>
            </w:r>
            <w:r>
              <w:rPr>
                <w:rStyle w:val="VerbatimChar"/>
              </w:rPr>
              <w:t xml:space="preserve">Rage</w:t>
            </w:r>
            <w:r>
              <w:t xml:space="preserve"> </w:t>
            </w:r>
            <w:r>
              <w:t xml:space="preserve">requieren que las matrices estén descompuestas en sus partes (U = supervivencia/crecimiento, F = fecundidad sexual, C = crecimiento clonal). Por eso se extraen con</w:t>
            </w:r>
            <w:r>
              <w:t xml:space="preserve"> </w:t>
            </w:r>
            <w:r>
              <w:rPr>
                <w:rStyle w:val="VerbatimChar"/>
              </w:rPr>
              <w:t xml:space="preserve">matU()</w:t>
            </w:r>
            <w:r>
              <w:t xml:space="preserve">,</w:t>
            </w:r>
            <w:r>
              <w:t xml:space="preserve"> </w:t>
            </w:r>
            <w:r>
              <w:rPr>
                <w:rStyle w:val="VerbatimChar"/>
              </w:rPr>
              <w:t xml:space="preserve">matF()</w:t>
            </w:r>
            <w:r>
              <w:t xml:space="preserve"> </w:t>
            </w:r>
            <w:r>
              <w:t xml:space="preserve">y</w:t>
            </w:r>
            <w:r>
              <w:t xml:space="preserve"> </w:t>
            </w:r>
            <w:r>
              <w:rPr>
                <w:rStyle w:val="VerbatimChar"/>
              </w:rPr>
              <w:t xml:space="preserve">matC()</w:t>
            </w:r>
            <w:r>
              <w:t xml:space="preserve"> </w:t>
            </w:r>
            <w:r>
              <w:t xml:space="preserve">en lugar de usar la matriz completa A.</w:t>
            </w:r>
          </w:p>
          <w:p/>
        </w:tc>
      </w:tr>
    </w:tbl>
    <w:bookmarkStart w:id="49" w:name="X494da43bf8ed403591700c46702dc65d1091c24"/>
    <w:p>
      <w:pPr>
        <w:pStyle w:val="Heading3"/>
      </w:pPr>
      <w:r>
        <w:t xml:space="preserve">1.3.1 Esperanza de vida — ¿cuánto vive un individuo?</w:t>
      </w:r>
    </w:p>
    <w:p>
      <w:pPr>
        <w:pStyle w:val="FirstParagraph"/>
      </w:pPr>
      <w:r>
        <w:rPr>
          <w:b/>
          <w:bCs/>
        </w:rPr>
        <w:t xml:space="preserve">Pregunta biológica.</w:t>
      </w:r>
      <w:r>
        <w:t xml:space="preserve"> </w:t>
      </w:r>
      <w:r>
        <w:t xml:space="preserve">Dado que un individuo sobrevive su etapa inicial (plántula), ¿cuánto tiempo vive en promedio?</w:t>
      </w:r>
      <w:r>
        <w:t xml:space="preserve"> </w:t>
      </w:r>
      <w:r>
        <w:rPr>
          <w:rStyle w:val="VerbatimChar"/>
        </w:rPr>
        <w:t xml:space="preserve">life_expect_mean()</w:t>
      </w:r>
      <w:r>
        <w:t xml:space="preserve"> </w:t>
      </w:r>
      <w:r>
        <w:t xml:space="preserve">lo calcula a partir de la matriz U, modelándola como una cadena de Markov absorbente donde «muerte» es el estado absorbente.</w:t>
      </w:r>
    </w:p>
    <w:p>
      <w:pPr>
        <w:pStyle w:val="SourceCode"/>
      </w:pPr>
      <w:r>
        <w:rPr>
          <w:rStyle w:val="CommentTok"/>
        </w:rPr>
        <w:t xml:space="preserve"># life_expect_mean(), gen_time() y mature_age() modelan la matriz U como una</w:t>
      </w:r>
      <w:r>
        <w:br/>
      </w:r>
      <w:r>
        <w:rPr>
          <w:rStyle w:val="CommentTok"/>
        </w:rPr>
        <w:t xml:space="preserve"># cadena de Markov ABSORBENTE: calculan la matriz fundamental N = (I - U)^-1 y</w:t>
      </w:r>
      <w:r>
        <w:br/>
      </w:r>
      <w:r>
        <w:rPr>
          <w:rStyle w:val="CommentTok"/>
        </w:rPr>
        <w:t xml:space="preserve"># suman sus columnas. Esto solo tiene sentido si toda etapa puede llegar a la</w:t>
      </w:r>
      <w:r>
        <w:br/>
      </w:r>
      <w:r>
        <w:rPr>
          <w:rStyle w:val="CommentTok"/>
        </w:rPr>
        <w:t xml:space="preserve"># muerte, es decir, si cada columna de U suma &lt; 1 (siempre hay algo de</w:t>
      </w:r>
      <w:r>
        <w:br/>
      </w:r>
      <w:r>
        <w:rPr>
          <w:rStyle w:val="CommentTok"/>
        </w:rPr>
        <w:t xml:space="preserve"># mortalidad). Si colSums(U) &gt;= 1, el individuo es "inmortal", (I - U) es</w:t>
      </w:r>
      <w:r>
        <w:br/>
      </w:r>
      <w:r>
        <w:rPr>
          <w:rStyle w:val="CommentTok"/>
        </w:rPr>
        <w:t xml:space="preserve"># (casi) singular y su inversa devuelve valores NEGATIVOS o ENORMES —datos sin</w:t>
      </w:r>
      <w:r>
        <w:br/>
      </w:r>
      <w:r>
        <w:rPr>
          <w:rStyle w:val="CommentTok"/>
        </w:rPr>
        <w:t xml:space="preserve"># sentido biológico (ver el capítulo correspondiente). tryCatch() solo atrapa</w:t>
      </w:r>
      <w:r>
        <w:br/>
      </w:r>
      <w:r>
        <w:rPr>
          <w:rStyle w:val="CommentTok"/>
        </w:rPr>
        <w:t xml:space="preserve"># los casos que fallan por completo (NA); los casi-singulares NO dan error y se</w:t>
      </w:r>
      <w:r>
        <w:br/>
      </w:r>
      <w:r>
        <w:rPr>
          <w:rStyle w:val="CommentTok"/>
        </w:rPr>
        <w:t xml:space="preserve"># colarían como basura. Por eso filtramos con es_valida ANTES de calcular.</w:t>
      </w:r>
      <w:r>
        <w:br/>
      </w:r>
      <w:r>
        <w:rPr>
          <w:rStyle w:val="NormalTok"/>
        </w:rPr>
        <w:t xml:space="preserve">U_valido </w:t>
      </w:r>
      <w:r>
        <w:rPr>
          <w:rStyle w:val="OtherTok"/>
        </w:rPr>
        <w:t xml:space="preserve">&lt;-</w:t>
      </w:r>
      <w:r>
        <w:rPr>
          <w:rStyle w:val="NormalTok"/>
        </w:rPr>
        <w:t xml:space="preserve"> </w:t>
      </w:r>
      <w:r>
        <w:rPr>
          <w:rStyle w:val="ControlFlowTok"/>
        </w:rPr>
        <w:t xml:space="preserve">function</w:t>
      </w:r>
      <w:r>
        <w:rPr>
          <w:rStyle w:val="NormalTok"/>
        </w:rPr>
        <w:t xml:space="preserve">(U, </w:t>
      </w:r>
      <w:r>
        <w:rPr>
          <w:rStyle w:val="AttributeTok"/>
        </w:rPr>
        <w:t xml:space="preserve">tol =</w:t>
      </w:r>
      <w:r>
        <w:rPr>
          <w:rStyle w:val="NormalTok"/>
        </w:rPr>
        <w:t xml:space="preserve"> </w:t>
      </w:r>
      <w:r>
        <w:rPr>
          <w:rStyle w:val="FloatTok"/>
        </w:rPr>
        <w:t xml:space="preserve">1e-8</w:t>
      </w:r>
      <w:r>
        <w:rPr>
          <w:rStyle w:val="NormalTok"/>
        </w:rPr>
        <w:t xml:space="preserve">) {</w:t>
      </w:r>
      <w:r>
        <w:br/>
      </w:r>
      <w:r>
        <w:rPr>
          <w:rStyle w:val="NormalTok"/>
        </w:rPr>
        <w:t xml:space="preserve">  </w:t>
      </w:r>
      <w:r>
        <w:rPr>
          <w:rStyle w:val="FunctionTok"/>
        </w:rPr>
        <w:t xml:space="preserve">all</w:t>
      </w:r>
      <w:r>
        <w:rPr>
          <w:rStyle w:val="NormalTok"/>
        </w:rPr>
        <w:t xml:space="preserve">(</w:t>
      </w:r>
      <w:r>
        <w:rPr>
          <w:rStyle w:val="FunctionTok"/>
        </w:rPr>
        <w:t xml:space="preserve">is.finite</w:t>
      </w:r>
      <w:r>
        <w:rPr>
          <w:rStyle w:val="NormalTok"/>
        </w:rPr>
        <w:t xml:space="preserve">(U)) </w:t>
      </w:r>
      <w:r>
        <w:rPr>
          <w:rStyle w:val="SpecialCharTok"/>
        </w:rPr>
        <w:t xml:space="preserve">&amp;&amp;</w:t>
      </w:r>
      <w:r>
        <w:rPr>
          <w:rStyle w:val="NormalTok"/>
        </w:rPr>
        <w:t xml:space="preserve"> </w:t>
      </w:r>
      <w:r>
        <w:rPr>
          <w:rStyle w:val="FunctionTok"/>
        </w:rPr>
        <w:t xml:space="preserve">all</w:t>
      </w:r>
      <w:r>
        <w:rPr>
          <w:rStyle w:val="NormalTok"/>
        </w:rPr>
        <w:t xml:space="preserve">(</w:t>
      </w:r>
      <w:r>
        <w:rPr>
          <w:rStyle w:val="FunctionTok"/>
        </w:rPr>
        <w:t xml:space="preserve">colSums</w:t>
      </w:r>
      <w:r>
        <w:rPr>
          <w:rStyle w:val="NormalTok"/>
        </w:rPr>
        <w:t xml:space="preserve">(U) </w:t>
      </w:r>
      <w:r>
        <w:rPr>
          <w:rStyle w:val="SpecialCha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tol)</w:t>
      </w:r>
      <w:r>
        <w:br/>
      </w:r>
      <w:r>
        <w:rPr>
          <w:rStyle w:val="NormalTok"/>
        </w:rPr>
        <w:t xml:space="preserve">}</w:t>
      </w:r>
      <w:r>
        <w:br/>
      </w:r>
      <w:r>
        <w:br/>
      </w:r>
      <w:r>
        <w:rPr>
          <w:rStyle w:val="NormalTok"/>
        </w:rPr>
        <w:t xml:space="preserve">matsU </w:t>
      </w:r>
      <w:r>
        <w:rPr>
          <w:rStyle w:val="OtherTok"/>
        </w:rPr>
        <w:t xml:space="preserve">&lt;-</w:t>
      </w:r>
      <w:r>
        <w:rPr>
          <w:rStyle w:val="NormalTok"/>
        </w:rPr>
        <w:t xml:space="preserve"> </w:t>
      </w:r>
      <w:r>
        <w:rPr>
          <w:rStyle w:val="FunctionTok"/>
        </w:rPr>
        <w:t xml:space="preserve">matU</w:t>
      </w:r>
      <w:r>
        <w:rPr>
          <w:rStyle w:val="NormalTok"/>
        </w:rPr>
        <w:t xml:space="preserve">(Mat_erg_irred)</w:t>
      </w:r>
      <w:r>
        <w:br/>
      </w:r>
      <w:r>
        <w:rPr>
          <w:rStyle w:val="NormalTok"/>
        </w:rPr>
        <w:t xml:space="preserve">matsF </w:t>
      </w:r>
      <w:r>
        <w:rPr>
          <w:rStyle w:val="OtherTok"/>
        </w:rPr>
        <w:t xml:space="preserve">&lt;-</w:t>
      </w:r>
      <w:r>
        <w:rPr>
          <w:rStyle w:val="NormalTok"/>
        </w:rPr>
        <w:t xml:space="preserve"> </w:t>
      </w:r>
      <w:r>
        <w:rPr>
          <w:rStyle w:val="FunctionTok"/>
        </w:rPr>
        <w:t xml:space="preserve">matF</w:t>
      </w:r>
      <w:r>
        <w:rPr>
          <w:rStyle w:val="NormalTok"/>
        </w:rPr>
        <w:t xml:space="preserve">(Mat_erg_irred)</w:t>
      </w:r>
      <w:r>
        <w:br/>
      </w:r>
      <w:r>
        <w:rPr>
          <w:rStyle w:val="NormalTok"/>
        </w:rPr>
        <w:t xml:space="preserve">es_valida </w:t>
      </w:r>
      <w:r>
        <w:rPr>
          <w:rStyle w:val="OtherTok"/>
        </w:rPr>
        <w:t xml:space="preserve">&lt;-</w:t>
      </w:r>
      <w:r>
        <w:rPr>
          <w:rStyle w:val="NormalTok"/>
        </w:rPr>
        <w:t xml:space="preserve"> </w:t>
      </w:r>
      <w:r>
        <w:rPr>
          <w:rStyle w:val="FunctionTok"/>
        </w:rPr>
        <w:t xml:space="preserve">map_lgl</w:t>
      </w:r>
      <w:r>
        <w:rPr>
          <w:rStyle w:val="NormalTok"/>
        </w:rPr>
        <w:t xml:space="preserve">(matsU, U_valido)</w:t>
      </w:r>
      <w:r>
        <w:br/>
      </w:r>
      <w:r>
        <w:br/>
      </w:r>
      <w:r>
        <w:rPr>
          <w:rStyle w:val="NormalTok"/>
        </w:rPr>
        <w:t xml:space="preserve">esperanza_vida </w:t>
      </w:r>
      <w:r>
        <w:rPr>
          <w:rStyle w:val="OtherTok"/>
        </w:rPr>
        <w:t xml:space="preserve">&lt;-</w:t>
      </w:r>
      <w:r>
        <w:rPr>
          <w:rStyle w:val="NormalTok"/>
        </w:rPr>
        <w:t xml:space="preserve"> </w:t>
      </w:r>
      <w:r>
        <w:rPr>
          <w:rStyle w:val="FunctionTok"/>
        </w:rPr>
        <w:t xml:space="preserve">map_dbl</w:t>
      </w:r>
      <w:r>
        <w:rPr>
          <w:rStyle w:val="NormalTok"/>
        </w:rPr>
        <w:t xml:space="preserve">(</w:t>
      </w:r>
      <w:r>
        <w:br/>
      </w:r>
      <w:r>
        <w:rPr>
          <w:rStyle w:val="NormalTok"/>
        </w:rPr>
        <w:t xml:space="preserve">  matsU,</w:t>
      </w:r>
      <w:r>
        <w:br/>
      </w:r>
      <w:r>
        <w:rPr>
          <w:rStyle w:val="NormalTok"/>
        </w:rPr>
        <w:t xml:space="preserve">  </w:t>
      </w:r>
      <w:r>
        <w:rPr>
          <w:rStyle w:val="SpecialCha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U_valido</w:t>
      </w:r>
      <w:r>
        <w:rPr>
          <w:rStyle w:val="NormalTok"/>
        </w:rPr>
        <w:t xml:space="preserve">(.x)) {</w:t>
      </w:r>
      <w:r>
        <w:br/>
      </w:r>
      <w:r>
        <w:rPr>
          <w:rStyle w:val="NormalTok"/>
        </w:rPr>
        <w:t xml:space="preserve">    </w:t>
      </w:r>
      <w:r>
        <w:rPr>
          <w:rStyle w:val="FunctionTok"/>
        </w:rPr>
        <w:t xml:space="preserve">tryCatch</w:t>
      </w:r>
      <w:r>
        <w:rPr>
          <w:rStyle w:val="NormalTok"/>
        </w:rPr>
        <w:t xml:space="preserve">(Rage</w:t>
      </w:r>
      <w:r>
        <w:rPr>
          <w:rStyle w:val="SpecialCharTok"/>
        </w:rPr>
        <w:t xml:space="preserve">::</w:t>
      </w:r>
      <w:r>
        <w:rPr>
          <w:rStyle w:val="FunctionTok"/>
        </w:rPr>
        <w:t xml:space="preserve">life_expect_mean</w:t>
      </w:r>
      <w:r>
        <w:rPr>
          <w:rStyle w:val="NormalTok"/>
        </w:rPr>
        <w:t xml:space="preserve">(.x, </w:t>
      </w:r>
      <w:r>
        <w:rPr>
          <w:rStyle w:val="AttributeTok"/>
        </w:rPr>
        <w:t xml:space="preserve">start =</w:t>
      </w:r>
      <w:r>
        <w:rPr>
          <w:rStyle w:val="NormalTok"/>
        </w:rPr>
        <w:t xml:space="preserve"> </w:t>
      </w:r>
      <w:r>
        <w:rPr>
          <w:rStyle w:val="DecValTok"/>
        </w:rPr>
        <w:t xml:space="preserve">1</w:t>
      </w:r>
      <w:r>
        <w:rPr>
          <w:rStyle w:val="NormalTok"/>
        </w:rPr>
        <w:t xml:space="preserve">L),</w:t>
      </w:r>
      <w:r>
        <w:br/>
      </w:r>
      <w:r>
        <w:rPr>
          <w:rStyle w:val="NormalTok"/>
        </w:rPr>
        <w:t xml:space="preserve">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NA_real_</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stantTok"/>
        </w:rPr>
        <w:t xml:space="preserve">NA_real_</w:t>
      </w:r>
      <w:r>
        <w:br/>
      </w:r>
      <w:r>
        <w:rPr>
          <w:rStyle w:val="NormalTok"/>
        </w:rPr>
        <w:t xml:space="preserve">  }</w:t>
      </w:r>
      <w:r>
        <w:br/>
      </w:r>
      <w:r>
        <w:rPr>
          <w:rStyle w:val="NormalTok"/>
        </w:rPr>
        <w:t xml:space="preserve">)</w:t>
      </w:r>
      <w:r>
        <w:br/>
      </w:r>
      <w:r>
        <w:br/>
      </w:r>
      <w:r>
        <w:rPr>
          <w:rStyle w:val="FunctionTok"/>
        </w:rPr>
        <w:t xml:space="preserve">pretty</w:t>
      </w:r>
      <w:r>
        <w:rPr>
          <w:rStyle w:val="NormalTok"/>
        </w:rPr>
        <w:t xml:space="preserve">(</w:t>
      </w:r>
      <w:r>
        <w:rPr>
          <w:rStyle w:val="FunctionTok"/>
        </w:rPr>
        <w:t xml:space="preserve">summary</w:t>
      </w:r>
      <w:r>
        <w:rPr>
          <w:rStyle w:val="NormalTok"/>
        </w:rPr>
        <w:t xml:space="preserve">(esperanza_vida))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3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Estadístico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Valor</w:t>
            </w:r>
          </w:p>
        </w:tc>
      </w:tr>
      <w:tr>
        <w:trPr>
          <w:trHeight w:val="515"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Min.</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r>
      <w:tr>
        <w:trPr>
          <w:trHeight w:val="53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1st Qu.</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2.472</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5.945</w:t>
            </w:r>
          </w:p>
        </w:tc>
      </w:tr>
      <w:tr>
        <w:trPr>
          <w:trHeight w:val="519"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17.507</w:t>
            </w:r>
          </w:p>
        </w:tc>
      </w:tr>
      <w:tr>
        <w:trPr>
          <w:trHeight w:val="53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3rd Qu.</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13.026</w:t>
            </w:r>
          </w:p>
        </w:tc>
      </w:tr>
      <w:tr>
        <w:trPr>
          <w:trHeight w:val="519"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Max.</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559.919</w:t>
            </w:r>
          </w:p>
        </w:tc>
      </w:tr>
      <w:tr>
        <w:trPr>
          <w:trHeight w:val="520"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NA's</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216.000</w:t>
            </w:r>
          </w:p>
        </w:tc>
      </w:tr>
    </w:tbl>
    <w:p>
      <w:pPr>
        <w:pStyle w:val="FirstParagraph"/>
      </w:pPr>
      <w:r>
        <w:t xml:space="preserve">De las 491 matrices del subconjunto, 216 tienen al menos una columna de U con supervivencia ≥ 1 (sin sentido biológico) y se excluyen de esta y las dos métricas siguientes; las 275 restantes son cadenas de Markov absorbentes válidas.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 name="Picture"/>
                  <a:graphic>
                    <a:graphicData uri="http://schemas.openxmlformats.org/drawingml/2006/picture">
                      <pic:pic>
                        <pic:nvPicPr>
                          <pic:cNvPr descr="/Applications/RStudio.app/Contents/Resources/app/quarto/share/formats/docx/tip.png" id="4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Interpretación</w:t>
            </w:r>
          </w:p>
        </w:tc>
      </w:tr>
      <w:tr>
        <w:trPr>
          <w:cantSplit/>
        </w:trPr>
        <w:tc>
          <w:tcPr>
            <w:tcMar>
              <w:top w:w="108" w:type="dxa"/>
              <w:bottom w:w="108" w:type="dxa"/>
            </w:tcMar>
          </w:tcPr>
          <w:p>
            <w:pPr>
              <w:pStyle w:val="BodyText"/>
            </w:pPr>
            <w:pPr>
              <w:spacing w:before="16" w:after="16"/>
            </w:pPr>
            <w:r>
              <w:t xml:space="preserve">Una esperanza de vida alta (&gt; 30 pasos de tiempo) indica una especie longeva con mortalidad adulta baja —típico de orquídeas epífitas adultas establecidas. Valores bajos (&lt; 5 pasos de tiempo) sugieren mortalidad juvenil dominante, lo que es esperable cuando</w:t>
            </w:r>
            <w:r>
              <w:t xml:space="preserve"> </w:t>
            </w:r>
            <w:r>
              <w:rPr>
                <w:rStyle w:val="VerbatimChar"/>
              </w:rPr>
              <w:t xml:space="preserve">start = 1L</w:t>
            </w:r>
            <w:r>
              <w:t xml:space="preserve"> </w:t>
            </w:r>
            <w:r>
              <w:t xml:space="preserve">corresponde a plántulas con supervivencia baja. Si el valor parece irrealista, verifique: (1) que</w:t>
            </w:r>
            <w:r>
              <w:t xml:space="preserve"> </w:t>
            </w:r>
            <w:r>
              <w:rPr>
                <w:rStyle w:val="VerbatimChar"/>
              </w:rPr>
              <w:t xml:space="preserve">start</w:t>
            </w:r>
            <w:r>
              <w:t xml:space="preserve"> </w:t>
            </w:r>
            <w:r>
              <w:t xml:space="preserve">apunte a la etapa correcta, y (2) que la matriz U no contenga valores de supervivencia perfecta (ver el capítulo sobre datos sin sentido biológico).</w:t>
            </w:r>
          </w:p>
          <w:p/>
        </w:tc>
      </w:tr>
    </w:tbl>
    <w:bookmarkEnd w:id="49"/>
    <w:bookmarkStart w:id="52" w:name="Xab17b0875a82b90a056a01136b02f0b43462c2f"/>
    <w:p>
      <w:pPr>
        <w:pStyle w:val="Heading3"/>
      </w:pPr>
      <w:r>
        <w:t xml:space="preserve">1.3.2 Tiempo generacional — ¿cada cuánto se reemplaza la población?</w:t>
      </w:r>
    </w:p>
    <w:p>
      <w:pPr>
        <w:pStyle w:val="FirstParagraph"/>
      </w:pPr>
      <w:r>
        <w:rPr>
          <w:b/>
          <w:bCs/>
        </w:rPr>
        <w:t xml:space="preserve">Pregunta biológica.</w:t>
      </w:r>
      <w:r>
        <w:t xml:space="preserve"> </w:t>
      </w:r>
      <w:r>
        <w:t xml:space="preserve">¿Cuántos años (o pasos de tiempo) pasan entre que un individuo nace y produce su descendencia «promedio»? Es la unidad fundamental para comparar la velocidad evolutiva entre especies.</w:t>
      </w:r>
      <w:r>
        <w:t xml:space="preserve"> </w:t>
      </w:r>
      <w:r>
        <w:rPr>
          <w:rStyle w:val="VerbatimChar"/>
        </w:rPr>
        <w:t xml:space="preserve">gen_time()</w:t>
      </w:r>
      <w:r>
        <w:t xml:space="preserve"> </w:t>
      </w:r>
      <w:r>
        <w:t xml:space="preserve">combina la matriz U (supervivencia/crecimiento) con la matriz F (reproducción).</w:t>
      </w:r>
    </w:p>
    <w:p>
      <w:pPr>
        <w:pStyle w:val="SourceCode"/>
      </w:pPr>
      <w:r>
        <w:rPr>
          <w:rStyle w:val="CommentTok"/>
        </w:rPr>
        <w:t xml:space="preserve"># Misma condición que en esperanza de vida: gen_time() integra sobre (I - U)^-1,</w:t>
      </w:r>
      <w:r>
        <w:br/>
      </w:r>
      <w:r>
        <w:rPr>
          <w:rStyle w:val="CommentTok"/>
        </w:rPr>
        <w:t xml:space="preserve"># así que una U con colSums &gt;= 1 produce tiempos generacionales sin sentido.</w:t>
      </w:r>
      <w:r>
        <w:br/>
      </w:r>
      <w:r>
        <w:rPr>
          <w:rStyle w:val="CommentTok"/>
        </w:rPr>
        <w:t xml:space="preserve"># Reutilizamos es_valida (definido en el chunk Rage_lifeexpect) para excluir</w:t>
      </w:r>
      <w:r>
        <w:br/>
      </w:r>
      <w:r>
        <w:rPr>
          <w:rStyle w:val="CommentTok"/>
        </w:rPr>
        <w:t xml:space="preserve"># esas matrices antes de calcular.</w:t>
      </w:r>
      <w:r>
        <w:br/>
      </w:r>
      <w:r>
        <w:rPr>
          <w:rStyle w:val="NormalTok"/>
        </w:rPr>
        <w:t xml:space="preserve">tiempo_gen </w:t>
      </w:r>
      <w:r>
        <w:rPr>
          <w:rStyle w:val="OtherTok"/>
        </w:rPr>
        <w:t xml:space="preserve">&lt;-</w:t>
      </w:r>
      <w:r>
        <w:rPr>
          <w:rStyle w:val="NormalTok"/>
        </w:rPr>
        <w:t xml:space="preserve"> </w:t>
      </w:r>
      <w:r>
        <w:rPr>
          <w:rStyle w:val="FunctionTok"/>
        </w:rPr>
        <w:t xml:space="preserve">pmap_dbl</w:t>
      </w:r>
      <w:r>
        <w:rPr>
          <w:rStyle w:val="NormalTok"/>
        </w:rPr>
        <w:t xml:space="preserve">(</w:t>
      </w:r>
      <w:r>
        <w:br/>
      </w:r>
      <w:r>
        <w:rPr>
          <w:rStyle w:val="NormalTok"/>
        </w:rPr>
        <w:t xml:space="preserve">  </w:t>
      </w:r>
      <w:r>
        <w:rPr>
          <w:rStyle w:val="FunctionTok"/>
        </w:rPr>
        <w:t xml:space="preserve">list</w:t>
      </w:r>
      <w:r>
        <w:rPr>
          <w:rStyle w:val="NormalTok"/>
        </w:rPr>
        <w:t xml:space="preserve">(matsU, matsF, es_valida),</w:t>
      </w:r>
      <w:r>
        <w:br/>
      </w:r>
      <w:r>
        <w:rPr>
          <w:rStyle w:val="NormalTok"/>
        </w:rPr>
        <w:t xml:space="preserve">  </w:t>
      </w:r>
      <w:r>
        <w:rPr>
          <w:rStyle w:val="ControlFlowTok"/>
        </w:rPr>
        <w:t xml:space="preserve">function</w:t>
      </w:r>
      <w:r>
        <w:rPr>
          <w:rStyle w:val="NormalTok"/>
        </w:rPr>
        <w:t xml:space="preserve">(U, Fmat, ok) {</w:t>
      </w:r>
      <w:r>
        <w:br/>
      </w:r>
      <w:r>
        <w:rPr>
          <w:rStyle w:val="NormalTok"/>
        </w:rPr>
        <w:t xml:space="preserve">    </w:t>
      </w:r>
      <w:r>
        <w:rPr>
          <w:rStyle w:val="ControlFlowTok"/>
        </w:rPr>
        <w:t xml:space="preserve">if</w:t>
      </w:r>
      <w:r>
        <w:rPr>
          <w:rStyle w:val="NormalTok"/>
        </w:rPr>
        <w:t xml:space="preserve"> (ok) {</w:t>
      </w:r>
      <w:r>
        <w:br/>
      </w:r>
      <w:r>
        <w:rPr>
          <w:rStyle w:val="NormalTok"/>
        </w:rPr>
        <w:t xml:space="preserve">      </w:t>
      </w:r>
      <w:r>
        <w:rPr>
          <w:rStyle w:val="FunctionTok"/>
        </w:rPr>
        <w:t xml:space="preserve">tryCatch</w:t>
      </w:r>
      <w:r>
        <w:rPr>
          <w:rStyle w:val="NormalTok"/>
        </w:rPr>
        <w:t xml:space="preserve">(Rage</w:t>
      </w:r>
      <w:r>
        <w:rPr>
          <w:rStyle w:val="SpecialCharTok"/>
        </w:rPr>
        <w:t xml:space="preserve">::</w:t>
      </w:r>
      <w:r>
        <w:rPr>
          <w:rStyle w:val="FunctionTok"/>
        </w:rPr>
        <w:t xml:space="preserve">gen_time</w:t>
      </w:r>
      <w:r>
        <w:rPr>
          <w:rStyle w:val="NormalTok"/>
        </w:rPr>
        <w:t xml:space="preserve">(U, Fmat),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NA_real_</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stantTok"/>
        </w:rPr>
        <w:t xml:space="preserve">NA_real_</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pretty</w:t>
      </w:r>
      <w:r>
        <w:rPr>
          <w:rStyle w:val="NormalTok"/>
        </w:rPr>
        <w:t xml:space="preserve">(</w:t>
      </w:r>
      <w:r>
        <w:rPr>
          <w:rStyle w:val="FunctionTok"/>
        </w:rPr>
        <w:t xml:space="preserve">summary</w:t>
      </w:r>
      <w:r>
        <w:rPr>
          <w:rStyle w:val="NormalTok"/>
        </w:rPr>
        <w:t xml:space="preserve">(tiempo_gen))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3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Estadístico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Valor</w:t>
            </w:r>
          </w:p>
        </w:tc>
      </w:tr>
      <w:tr>
        <w:trPr>
          <w:trHeight w:val="51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Min.</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1.116</w:t>
            </w:r>
          </w:p>
        </w:tc>
      </w:tr>
      <w:tr>
        <w:trPr>
          <w:trHeight w:val="53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1st Qu.</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13.606</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32.025</w:t>
            </w:r>
          </w:p>
        </w:tc>
      </w:tr>
      <w:tr>
        <w:trPr>
          <w:trHeight w:val="519"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Inf</w:t>
            </w:r>
          </w:p>
        </w:tc>
      </w:tr>
      <w:tr>
        <w:trPr>
          <w:trHeight w:val="53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3rd Qu.</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109.724</w:t>
            </w:r>
          </w:p>
        </w:tc>
      </w:tr>
      <w:tr>
        <w:trPr>
          <w:trHeight w:val="519"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Max.</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Inf</w:t>
            </w:r>
          </w:p>
        </w:tc>
      </w:tr>
      <w:tr>
        <w:trPr>
          <w:trHeight w:val="520"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NA's</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223.000</w:t>
            </w:r>
          </w:p>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RStudio.app/Contents/Resources/app/quarto/share/formats/docx/tip.png" id="5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Interpretación</w:t>
            </w:r>
          </w:p>
        </w:tc>
      </w:tr>
      <w:tr>
        <w:trPr>
          <w:cantSplit/>
        </w:trPr>
        <w:tc>
          <w:tcPr>
            <w:tcMar>
              <w:top w:w="108" w:type="dxa"/>
              <w:bottom w:w="108" w:type="dxa"/>
            </w:tcMar>
          </w:tcPr>
          <w:p>
            <w:pPr>
              <w:pStyle w:val="BodyText"/>
            </w:pPr>
            <w:pPr>
              <w:spacing w:before="16" w:after="16"/>
            </w:pPr>
            <w:r>
              <w:t xml:space="preserve">Un tiempo generacional alto (&gt; 10) indica especies «lentas», longevas, con generaciones traslapadas —el patrón típico de orquídeas epífitas perennes. Tiempos bajos (&lt; 2) sugieren especies «rápidas» con ciclos cortos —raras en orquídeas, comunes en hierbas anuales. Las orquídeas terrestres templadas y las epífitas tropicales suelen ubicarse en el rango 5–25, dependiendo de la longevidad observada. Comparar tiempos generacionales entre poblaciones de la misma especie en hábitats distintos es una forma poderosa de detectar diferenciación demográfica local.</w:t>
            </w:r>
          </w:p>
          <w:p/>
        </w:tc>
      </w:tr>
    </w:tbl>
    <w:bookmarkEnd w:id="52"/>
    <w:bookmarkStart w:id="57" w:name="X161b10c94cdc122145f834d2b24d552a2b131b5"/>
    <w:p>
      <w:pPr>
        <w:pStyle w:val="Heading3"/>
      </w:pPr>
      <w:r>
        <w:t xml:space="preserve">1.3.3 Edad de primera reproducción — ¿cuándo arranca la reproducción?</w:t>
      </w:r>
    </w:p>
    <w:p>
      <w:pPr>
        <w:pStyle w:val="FirstParagraph"/>
      </w:pPr>
      <w:r>
        <w:rPr>
          <w:b/>
          <w:bCs/>
        </w:rPr>
        <w:t xml:space="preserve">Pregunta biológica.</w:t>
      </w:r>
      <w:r>
        <w:t xml:space="preserve"> </w:t>
      </w:r>
      <w:r>
        <w:t xml:space="preserve">¿A qué edad llega un individuo, en promedio, a su primera etapa reproductiva? Es un componente clave de las estrategias de historia de vida —la diferencia entre «rápido y arriesgado» y «lento y seguro».</w:t>
      </w:r>
      <w:r>
        <w:t xml:space="preserve"> </w:t>
      </w:r>
      <w:r>
        <w:rPr>
          <w:rStyle w:val="VerbatimChar"/>
        </w:rPr>
        <w:t xml:space="preserve">mature_age()</w:t>
      </w:r>
      <w:r>
        <w:t xml:space="preserve"> </w:t>
      </w:r>
      <w:r>
        <w:t xml:space="preserve">integra a través de la matriz U partiendo de la etapa</w:t>
      </w:r>
      <w:r>
        <w:t xml:space="preserve"> </w:t>
      </w:r>
      <w:r>
        <w:rPr>
          <w:rStyle w:val="VerbatimChar"/>
        </w:rPr>
        <w:t xml:space="preserve">start</w:t>
      </w:r>
      <w:r>
        <w:t xml:space="preserve">.</w:t>
      </w:r>
    </w:p>
    <w:p>
      <w:pPr>
        <w:pStyle w:val="SourceCode"/>
      </w:pPr>
      <w:r>
        <w:rPr>
          <w:rStyle w:val="CommentTok"/>
        </w:rPr>
        <w:t xml:space="preserve"># Igual que las dos métricas anteriores: mature_age() integra a través de la</w:t>
      </w:r>
      <w:r>
        <w:br/>
      </w:r>
      <w:r>
        <w:rPr>
          <w:rStyle w:val="CommentTok"/>
        </w:rPr>
        <w:t xml:space="preserve"># matriz U, por lo que una U con colSums &gt;= 1 (supervivencia perfecta) da</w:t>
      </w:r>
      <w:r>
        <w:br/>
      </w:r>
      <w:r>
        <w:rPr>
          <w:rStyle w:val="CommentTok"/>
        </w:rPr>
        <w:t xml:space="preserve"># resultados sin sentido. Reutilizamos es_valida para excluir esas matrices.</w:t>
      </w:r>
      <w:r>
        <w:br/>
      </w:r>
      <w:r>
        <w:rPr>
          <w:rStyle w:val="NormalTok"/>
        </w:rPr>
        <w:t xml:space="preserve">edad_madurez </w:t>
      </w:r>
      <w:r>
        <w:rPr>
          <w:rStyle w:val="OtherTok"/>
        </w:rPr>
        <w:t xml:space="preserve">&lt;-</w:t>
      </w:r>
      <w:r>
        <w:rPr>
          <w:rStyle w:val="NormalTok"/>
        </w:rPr>
        <w:t xml:space="preserve"> </w:t>
      </w:r>
      <w:r>
        <w:rPr>
          <w:rStyle w:val="FunctionTok"/>
        </w:rPr>
        <w:t xml:space="preserve">pmap_dbl</w:t>
      </w:r>
      <w:r>
        <w:rPr>
          <w:rStyle w:val="NormalTok"/>
        </w:rPr>
        <w:t xml:space="preserve">(</w:t>
      </w:r>
      <w:r>
        <w:br/>
      </w:r>
      <w:r>
        <w:rPr>
          <w:rStyle w:val="NormalTok"/>
        </w:rPr>
        <w:t xml:space="preserve">  </w:t>
      </w:r>
      <w:r>
        <w:rPr>
          <w:rStyle w:val="FunctionTok"/>
        </w:rPr>
        <w:t xml:space="preserve">list</w:t>
      </w:r>
      <w:r>
        <w:rPr>
          <w:rStyle w:val="NormalTok"/>
        </w:rPr>
        <w:t xml:space="preserve">(matsU, matsF, es_valida),</w:t>
      </w:r>
      <w:r>
        <w:br/>
      </w:r>
      <w:r>
        <w:rPr>
          <w:rStyle w:val="NormalTok"/>
        </w:rPr>
        <w:t xml:space="preserve">  </w:t>
      </w:r>
      <w:r>
        <w:rPr>
          <w:rStyle w:val="ControlFlowTok"/>
        </w:rPr>
        <w:t xml:space="preserve">function</w:t>
      </w:r>
      <w:r>
        <w:rPr>
          <w:rStyle w:val="NormalTok"/>
        </w:rPr>
        <w:t xml:space="preserve">(U, Fmat, ok) {</w:t>
      </w:r>
      <w:r>
        <w:br/>
      </w:r>
      <w:r>
        <w:rPr>
          <w:rStyle w:val="NormalTok"/>
        </w:rPr>
        <w:t xml:space="preserve">    </w:t>
      </w:r>
      <w:r>
        <w:rPr>
          <w:rStyle w:val="ControlFlowTok"/>
        </w:rPr>
        <w:t xml:space="preserve">if</w:t>
      </w:r>
      <w:r>
        <w:rPr>
          <w:rStyle w:val="NormalTok"/>
        </w:rPr>
        <w:t xml:space="preserve"> (ok) {</w:t>
      </w:r>
      <w:r>
        <w:br/>
      </w:r>
      <w:r>
        <w:rPr>
          <w:rStyle w:val="NormalTok"/>
        </w:rPr>
        <w:t xml:space="preserve">      </w:t>
      </w:r>
      <w:r>
        <w:rPr>
          <w:rStyle w:val="FunctionTok"/>
        </w:rPr>
        <w:t xml:space="preserve">tryCatch</w:t>
      </w:r>
      <w:r>
        <w:rPr>
          <w:rStyle w:val="NormalTok"/>
        </w:rPr>
        <w:t xml:space="preserve">(Rage</w:t>
      </w:r>
      <w:r>
        <w:rPr>
          <w:rStyle w:val="SpecialCharTok"/>
        </w:rPr>
        <w:t xml:space="preserve">::</w:t>
      </w:r>
      <w:r>
        <w:rPr>
          <w:rStyle w:val="FunctionTok"/>
        </w:rPr>
        <w:t xml:space="preserve">mature_age</w:t>
      </w:r>
      <w:r>
        <w:rPr>
          <w:rStyle w:val="NormalTok"/>
        </w:rPr>
        <w:t xml:space="preserve">(U, Fmat, </w:t>
      </w:r>
      <w:r>
        <w:rPr>
          <w:rStyle w:val="AttributeTok"/>
        </w:rPr>
        <w:t xml:space="preserve">start =</w:t>
      </w:r>
      <w:r>
        <w:rPr>
          <w:rStyle w:val="NormalTok"/>
        </w:rPr>
        <w:t xml:space="preserve"> </w:t>
      </w:r>
      <w:r>
        <w:rPr>
          <w:rStyle w:val="DecValTok"/>
        </w:rPr>
        <w:t xml:space="preserve">1</w:t>
      </w:r>
      <w:r>
        <w:rPr>
          <w:rStyle w:val="NormalTok"/>
        </w:rPr>
        <w:t xml:space="preserve">L), </w:t>
      </w:r>
      <w:r>
        <w:rPr>
          <w:rStyle w:val="AttributeTok"/>
        </w:rPr>
        <w:t xml:space="preserve">error =</w:t>
      </w:r>
      <w:r>
        <w:rPr>
          <w:rStyle w:val="NormalTok"/>
        </w:rPr>
        <w:t xml:space="preserve"> </w:t>
      </w:r>
      <w:r>
        <w:rPr>
          <w:rStyle w:val="ControlFlowTok"/>
        </w:rPr>
        <w:t xml:space="preserve">function</w:t>
      </w:r>
      <w:r>
        <w:rPr>
          <w:rStyle w:val="NormalTok"/>
        </w:rPr>
        <w:t xml:space="preserve">(e) </w:t>
      </w:r>
      <w:r>
        <w:rPr>
          <w:rStyle w:val="ConstantTok"/>
        </w:rPr>
        <w:t xml:space="preserve">NA_real_</w:t>
      </w:r>
      <w:r>
        <w:rPr>
          <w:rStyle w:val="Normal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ConstantTok"/>
        </w:rPr>
        <w:t xml:space="preserve">NA_real_</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pretty</w:t>
      </w:r>
      <w:r>
        <w:rPr>
          <w:rStyle w:val="NormalTok"/>
        </w:rPr>
        <w:t xml:space="preserve">(</w:t>
      </w:r>
      <w:r>
        <w:rPr>
          <w:rStyle w:val="FunctionTok"/>
        </w:rPr>
        <w:t xml:space="preserve">summary</w:t>
      </w:r>
      <w:r>
        <w:rPr>
          <w:rStyle w:val="NormalTok"/>
        </w:rPr>
        <w:t xml:space="preserve">(edad_madurez))</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3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Estadístico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Valor</w:t>
            </w:r>
          </w:p>
        </w:tc>
      </w:tr>
      <w:tr>
        <w:trPr>
          <w:trHeight w:val="515"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Min.</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1.000</w:t>
            </w:r>
          </w:p>
        </w:tc>
      </w:tr>
      <w:tr>
        <w:trPr>
          <w:trHeight w:val="53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1st Qu.</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4.755</w:t>
            </w:r>
          </w:p>
        </w:tc>
      </w:tr>
      <w:tr>
        <w:trPr>
          <w:trHeight w:val="52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6.954</w:t>
            </w:r>
          </w:p>
        </w:tc>
      </w:tr>
      <w:tr>
        <w:trPr>
          <w:trHeight w:val="519"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Mean</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11.417</w:t>
            </w:r>
          </w:p>
        </w:tc>
      </w:tr>
      <w:tr>
        <w:trPr>
          <w:trHeight w:val="53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3rd Qu.</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9.726</w:t>
            </w:r>
          </w:p>
        </w:tc>
      </w:tr>
      <w:tr>
        <w:trPr>
          <w:trHeight w:val="519"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Max.</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58.147</w:t>
            </w:r>
          </w:p>
        </w:tc>
      </w:tr>
      <w:tr>
        <w:trPr>
          <w:trHeight w:val="520"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NA's</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238.000</w:t>
            </w:r>
          </w:p>
        </w:tc>
      </w:tr>
    </w:tbl>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3" name="Picture"/>
                  <a:graphic>
                    <a:graphicData uri="http://schemas.openxmlformats.org/drawingml/2006/picture">
                      <pic:pic>
                        <pic:nvPicPr>
                          <pic:cNvPr descr="/Applications/RStudio.app/Contents/Resources/app/quarto/share/formats/docx/tip.png" id="5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Interpretación</w:t>
            </w:r>
          </w:p>
        </w:tc>
      </w:tr>
      <w:tr>
        <w:trPr>
          <w:cantSplit/>
        </w:trPr>
        <w:tc>
          <w:tcPr>
            <w:tcMar>
              <w:top w:w="108" w:type="dxa"/>
              <w:bottom w:w="108" w:type="dxa"/>
            </w:tcMar>
          </w:tcPr>
          <w:p>
            <w:pPr>
              <w:pStyle w:val="BodyText"/>
            </w:pPr>
            <w:pPr>
              <w:spacing w:before="16" w:after="16"/>
            </w:pPr>
            <w:r>
              <w:t xml:space="preserve">En orquídeas terrestres templadas se han documentado edades de primera reproducción de 5–15 años; en epífitas tropicales el rango puede ser similar o mayor. Comparar</w:t>
            </w:r>
            <w:r>
              <w:t xml:space="preserve"> </w:t>
            </w:r>
            <w:r>
              <w:rPr>
                <w:rStyle w:val="VerbatimChar"/>
              </w:rPr>
              <w:t xml:space="preserve">mature_age</w:t>
            </w:r>
            <w:r>
              <w:t xml:space="preserve"> </w:t>
            </w:r>
            <w:r>
              <w:t xml:space="preserve">con</w:t>
            </w:r>
            <w:r>
              <w:t xml:space="preserve"> </w:t>
            </w:r>
            <w:r>
              <w:rPr>
                <w:rStyle w:val="VerbatimChar"/>
              </w:rPr>
              <w:t xml:space="preserve">life_expect_mean</w:t>
            </w:r>
            <w:r>
              <w:t xml:space="preserve"> </w:t>
            </w:r>
            <w:r>
              <w:t xml:space="preserve">da el «esfuerzo prereproductivo» relativo: si un individuo gasta el 40% de su vida esperada antes de reproducirse, la mortalidad juvenil tiene un peso desproporcionado en la dinámica poblacional —y por tanto en cualquier estrategia de conservación.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RStudio.app/Contents/Resources/app/quarto/share/formats/docx/warning.png" id="56"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Cómo defender estos números frente a una revisión crítica</w:t>
            </w:r>
          </w:p>
        </w:tc>
      </w:tr>
      <w:tr>
        <w:trPr>
          <w:cantSplit/>
        </w:trPr>
        <w:tc>
          <w:tcPr>
            <w:tcMar>
              <w:top w:w="108" w:type="dxa"/>
              <w:bottom w:w="108" w:type="dxa"/>
            </w:tcMar>
          </w:tcPr>
          <w:p>
            <w:pPr>
              <w:pStyle w:val="BodyText"/>
            </w:pPr>
            <w:pPr>
              <w:spacing w:before="16" w:after="16"/>
            </w:pPr>
            <w:r>
              <w:t xml:space="preserve">Las tres métricas anteriores son robustas matemáticamente pero</w:t>
            </w:r>
            <w:r>
              <w:t xml:space="preserve"> </w:t>
            </w:r>
            <w:r>
              <w:rPr>
                <w:b/>
                <w:bCs/>
              </w:rPr>
              <w:t xml:space="preserve">sensibles</w:t>
            </w:r>
            <w:r>
              <w:t xml:space="preserve"> </w:t>
            </w:r>
            <w:r>
              <w:t xml:space="preserve">a tres decisiones del modelador: 1.</w:t>
            </w:r>
            <w:r>
              <w:t xml:space="preserve"> </w:t>
            </w:r>
            <w:r>
              <w:rPr>
                <w:b/>
                <w:bCs/>
              </w:rPr>
              <w:t xml:space="preserve">Etapa inicial (</w:t>
            </w:r>
            <w:r>
              <w:rPr>
                <w:rStyle w:val="VerbatimChar"/>
                <w:b/>
                <w:bCs/>
              </w:rPr>
              <w:t xml:space="preserve">start</w:t>
            </w:r>
            <w:r>
              <w:rPr>
                <w:b/>
                <w:bCs/>
              </w:rPr>
              <w:t xml:space="preserve">).</w:t>
            </w:r>
            <w:r>
              <w:t xml:space="preserve"> </w:t>
            </w:r>
            <w:r>
              <w:t xml:space="preserve">¿Está reportando esperanza de vida desde la semilla, la plántula, o el adulto recién reclutado? Especifique siempre. 2.</w:t>
            </w:r>
            <w:r>
              <w:t xml:space="preserve"> </w:t>
            </w:r>
            <w:r>
              <w:rPr>
                <w:b/>
                <w:bCs/>
              </w:rPr>
              <w:t xml:space="preserve">Calidad de la matriz U.</w:t>
            </w:r>
            <w:r>
              <w:t xml:space="preserve"> </w:t>
            </w:r>
            <w:r>
              <w:t xml:space="preserve">Si</w:t>
            </w:r>
            <w:r>
              <w:t xml:space="preserve"> </w:t>
            </w:r>
            <w:r>
              <w:rPr>
                <w:rStyle w:val="VerbatimChar"/>
              </w:rPr>
              <w:t xml:space="preserve">colSums(matU) == 1</w:t>
            </w:r>
            <w:r>
              <w:t xml:space="preserve"> </w:t>
            </w:r>
            <w:r>
              <w:t xml:space="preserve">para alguna columna (supervivencia perfecta —ver capítulo sobre datos sin sentido biológico), las tres métricas se inflan artificialmente. La esperanza de vida puede tender a infinito. 3.</w:t>
            </w:r>
            <w:r>
              <w:t xml:space="preserve"> </w:t>
            </w:r>
            <w:r>
              <w:rPr>
                <w:b/>
                <w:bCs/>
              </w:rPr>
              <w:t xml:space="preserve">Reproducción clonal vs. sexual.</w:t>
            </w:r>
            <w:r>
              <w:t xml:space="preserve"> </w:t>
            </w:r>
            <w:r>
              <w:t xml:space="preserve">Si la mayoría de la reproducción ocurre en</w:t>
            </w:r>
            <w:r>
              <w:t xml:space="preserve"> </w:t>
            </w:r>
            <w:r>
              <w:rPr>
                <w:rStyle w:val="VerbatimChar"/>
              </w:rPr>
              <w:t xml:space="preserve">matC</w:t>
            </w:r>
            <w:r>
              <w:t xml:space="preserve"> </w:t>
            </w:r>
            <w:r>
              <w:t xml:space="preserve">(clonal) y</w:t>
            </w:r>
            <w:r>
              <w:t xml:space="preserve"> </w:t>
            </w:r>
            <w:r>
              <w:rPr>
                <w:rStyle w:val="VerbatimChar"/>
              </w:rPr>
              <w:t xml:space="preserve">matF</w:t>
            </w:r>
            <w:r>
              <w:t xml:space="preserve"> </w:t>
            </w:r>
            <w:r>
              <w:t xml:space="preserve">está casi vacía,</w:t>
            </w:r>
            <w:r>
              <w:t xml:space="preserve"> </w:t>
            </w:r>
            <w:r>
              <w:rPr>
                <w:rStyle w:val="VerbatimChar"/>
              </w:rPr>
              <w:t xml:space="preserve">gen_time()</w:t>
            </w:r>
            <w:r>
              <w:t xml:space="preserve"> </w:t>
            </w:r>
            <w:r>
              <w:t xml:space="preserve">y</w:t>
            </w:r>
            <w:r>
              <w:t xml:space="preserve"> </w:t>
            </w:r>
            <w:r>
              <w:rPr>
                <w:rStyle w:val="VerbatimChar"/>
              </w:rPr>
              <w:t xml:space="preserve">mature_age()</w:t>
            </w:r>
            <w:r>
              <w:t xml:space="preserve"> </w:t>
            </w:r>
            <w:r>
              <w:t xml:space="preserve">no representan lo que el lector espera. Reporte ambas matrices y, si la clonalidad domina, considere usar</w:t>
            </w:r>
            <w:r>
              <w:t xml:space="preserve"> </w:t>
            </w:r>
            <w:r>
              <w:rPr>
                <w:rStyle w:val="VerbatimChar"/>
              </w:rPr>
              <w:t xml:space="preserve">matU + matC</w:t>
            </w:r>
            <w:r>
              <w:t xml:space="preserve"> </w:t>
            </w:r>
            <w:r>
              <w:t xml:space="preserve">en lugar de</w:t>
            </w:r>
            <w:r>
              <w:t xml:space="preserve"> </w:t>
            </w:r>
            <w:r>
              <w:rPr>
                <w:rStyle w:val="VerbatimChar"/>
              </w:rPr>
              <w:t xml:space="preserve">matU + matF</w:t>
            </w:r>
            <w:r>
              <w:t xml:space="preserve">.</w:t>
            </w:r>
          </w:p>
          <w:p/>
        </w:tc>
      </w:tr>
    </w:tbl>
    <w:p>
      <w:r>
        <w:pict>
          <v:rect style="width:0;height:1.5pt" o:hralign="center" o:hrstd="t" o:hr="t"/>
        </w:pict>
      </w:r>
    </w:p>
    <w:bookmarkEnd w:id="57"/>
    <w:bookmarkEnd w:id="58"/>
    <w:bookmarkStart w:id="66" w:name="X6b5898ca2cb5b734d4af28c8a7ec978c8f2cad5"/>
    <w:p>
      <w:pPr>
        <w:pStyle w:val="Heading2"/>
      </w:pPr>
      <w:r>
        <w:t xml:space="preserve">1.4 Variación en el crecimiento poblacional entre especies epífitas y terrestres</w:t>
      </w:r>
    </w:p>
    <w:p>
      <w:pPr>
        <w:pStyle w:val="FirstParagraph"/>
      </w:pPr>
      <w:r>
        <w:t xml:space="preserve">En esta sección se seleccionan las especies clasificadas como epífitas y terrestres, agrupándolas en objetos distintos que contienen todas las poblaciones muestreadas correspondientes. Esta separación permite evaluar comparativamente la variación en las tasas de crecimiento poblacional entre ambos grupos funcionales, facilitando el análisis de patrones ecológicos y demográficos asociados a sus respectivos hábitos de vida.</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RStudio.app/Contents/Resources/app/quarto/share/formats/docx/warning.png" id="60"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Cuidado con la pseudoreplicación</w:t>
            </w:r>
          </w:p>
        </w:tc>
      </w:tr>
      <w:tr>
        <w:trPr>
          <w:cantSplit/>
        </w:trPr>
        <w:tc>
          <w:tcPr>
            <w:tcMar>
              <w:top w:w="108" w:type="dxa"/>
              <w:bottom w:w="108" w:type="dxa"/>
            </w:tcMar>
          </w:tcPr>
          <w:p>
            <w:pPr>
              <w:pStyle w:val="BodyText"/>
            </w:pPr>
            <w:pPr>
              <w:spacing w:before="16" w:after="16"/>
            </w:pPr>
            <w:r>
              <w:t xml:space="preserve">Cada matriz de COMPADRE corresponde a una combinación específica de población, año y especie. Una sola especie puede aportar muchas matrices, de modo que comparar directamente los</w:t>
            </w:r>
            <w:r>
              <w:t xml:space="preserve"> </w:t>
            </w:r>
            <m:oMath>
              <m:r>
                <m:t>λ</m:t>
              </m:r>
            </m:oMath>
            <w:r>
              <w:t xml:space="preserve"> </w:t>
            </w:r>
            <w:r>
              <w:t xml:space="preserve">entre grupos (epífitas vs. terrestres) sin tener en cuenta esta estructura jerárquica subestima la varianza real y puede inflar las diferencias aparentes. Para inferencias formales conviene usar modelos mixtos con la especie (y, idealmente, la población) como efecto aleatorio.</w:t>
            </w:r>
          </w:p>
          <w:p/>
        </w:tc>
      </w:tr>
    </w:tbl>
    <w:p>
      <w:pPr>
        <w:pStyle w:val="SourceCode"/>
      </w:pPr>
      <w:r>
        <w:rPr>
          <w:rStyle w:val="NormalTok"/>
        </w:rPr>
        <w:t xml:space="preserve">epifitas </w:t>
      </w:r>
      <w:r>
        <w:rPr>
          <w:rStyle w:val="OtherTok"/>
        </w:rPr>
        <w:t xml:space="preserve">&lt;-</w:t>
      </w:r>
      <w:r>
        <w:rPr>
          <w:rStyle w:val="NormalTok"/>
        </w:rPr>
        <w:t xml:space="preserve"> Orquideas </w:t>
      </w:r>
      <w:r>
        <w:rPr>
          <w:rStyle w:val="SpecialCharTok"/>
        </w:rPr>
        <w:t xml:space="preserve">%&gt;%</w:t>
      </w:r>
      <w:r>
        <w:br/>
      </w:r>
      <w:r>
        <w:rPr>
          <w:rStyle w:val="NormalTok"/>
        </w:rPr>
        <w:t xml:space="preserve">  </w:t>
      </w:r>
      <w:r>
        <w:rPr>
          <w:rStyle w:val="FunctionTok"/>
        </w:rPr>
        <w:t xml:space="preserve">filter</w:t>
      </w:r>
      <w:r>
        <w:rPr>
          <w:rStyle w:val="NormalTok"/>
        </w:rPr>
        <w:t xml:space="preserve">(OrganismType </w:t>
      </w:r>
      <w:r>
        <w:rPr>
          <w:rStyle w:val="SpecialCharTok"/>
        </w:rPr>
        <w:t xml:space="preserve">==</w:t>
      </w:r>
      <w:r>
        <w:rPr>
          <w:rStyle w:val="NormalTok"/>
        </w:rPr>
        <w:t xml:space="preserve"> </w:t>
      </w:r>
      <w:r>
        <w:rPr>
          <w:rStyle w:val="StringTok"/>
        </w:rPr>
        <w:t xml:space="preserve">"Epiphyte"</w:t>
      </w:r>
      <w:r>
        <w:rPr>
          <w:rStyle w:val="NormalTok"/>
        </w:rPr>
        <w:t xml:space="preserve">)</w:t>
      </w:r>
      <w:r>
        <w:br/>
      </w:r>
      <w:r>
        <w:br/>
      </w:r>
      <w:r>
        <w:rPr>
          <w:rStyle w:val="NormalTok"/>
        </w:rPr>
        <w:t xml:space="preserve">terrestres </w:t>
      </w:r>
      <w:r>
        <w:rPr>
          <w:rStyle w:val="OtherTok"/>
        </w:rPr>
        <w:t xml:space="preserve">&lt;-</w:t>
      </w:r>
      <w:r>
        <w:rPr>
          <w:rStyle w:val="NormalTok"/>
        </w:rPr>
        <w:t xml:space="preserve"> Orquideas </w:t>
      </w:r>
      <w:r>
        <w:rPr>
          <w:rStyle w:val="SpecialCharTok"/>
        </w:rPr>
        <w:t xml:space="preserve">%&gt;%</w:t>
      </w:r>
      <w:r>
        <w:br/>
      </w:r>
      <w:r>
        <w:rPr>
          <w:rStyle w:val="NormalTok"/>
        </w:rPr>
        <w:t xml:space="preserve">  </w:t>
      </w:r>
      <w:r>
        <w:rPr>
          <w:rStyle w:val="FunctionTok"/>
        </w:rPr>
        <w:t xml:space="preserve">filter</w:t>
      </w:r>
      <w:r>
        <w:rPr>
          <w:rStyle w:val="NormalTok"/>
        </w:rPr>
        <w:t xml:space="preserve">(OrganismType </w:t>
      </w:r>
      <w:r>
        <w:rPr>
          <w:rStyle w:val="SpecialCharTok"/>
        </w:rPr>
        <w:t xml:space="preserve">==</w:t>
      </w:r>
      <w:r>
        <w:rPr>
          <w:rStyle w:val="NormalTok"/>
        </w:rPr>
        <w:t xml:space="preserve"> </w:t>
      </w:r>
      <w:r>
        <w:rPr>
          <w:rStyle w:val="StringTok"/>
        </w:rPr>
        <w:t xml:space="preserve">"Herbaceous perennial"</w:t>
      </w:r>
      <w:r>
        <w:rPr>
          <w:rStyle w:val="NormalTok"/>
        </w:rPr>
        <w:t xml:space="preserve">)</w:t>
      </w:r>
    </w:p>
    <w:p>
      <w:pPr>
        <w:pStyle w:val="SourceCode"/>
      </w:pPr>
      <w:r>
        <w:rPr>
          <w:rStyle w:val="NormalTok"/>
        </w:rPr>
        <w:t xml:space="preserve">Compadre_flagged_epif </w:t>
      </w:r>
      <w:r>
        <w:rPr>
          <w:rStyle w:val="OtherTok"/>
        </w:rPr>
        <w:t xml:space="preserve">&lt;-</w:t>
      </w:r>
      <w:r>
        <w:rPr>
          <w:rStyle w:val="NormalTok"/>
        </w:rPr>
        <w:t xml:space="preserve"> </w:t>
      </w:r>
      <w:r>
        <w:rPr>
          <w:rStyle w:val="FunctionTok"/>
        </w:rPr>
        <w:t xml:space="preserve">cdb_flag</w:t>
      </w:r>
      <w:r>
        <w:rPr>
          <w:rStyle w:val="NormalTok"/>
        </w:rPr>
        <w:t xml:space="preserve">(epifitas)</w:t>
      </w:r>
      <w:r>
        <w:br/>
      </w:r>
      <w:r>
        <w:br/>
      </w:r>
      <w:r>
        <w:rPr>
          <w:rStyle w:val="NormalTok"/>
        </w:rPr>
        <w:t xml:space="preserve">x_epif </w:t>
      </w:r>
      <w:r>
        <w:rPr>
          <w:rStyle w:val="OtherTok"/>
        </w:rPr>
        <w:t xml:space="preserve">&lt;-</w:t>
      </w:r>
      <w:r>
        <w:rPr>
          <w:rStyle w:val="NormalTok"/>
        </w:rPr>
        <w:t xml:space="preserve"> </w:t>
      </w:r>
      <w:r>
        <w:rPr>
          <w:rStyle w:val="FunctionTok"/>
        </w:rPr>
        <w:t xml:space="preserve">subset</w:t>
      </w:r>
      <w:r>
        <w:rPr>
          <w:rStyle w:val="NormalTok"/>
        </w:rPr>
        <w:t xml:space="preserve">(</w:t>
      </w:r>
      <w:r>
        <w:br/>
      </w:r>
      <w:r>
        <w:rPr>
          <w:rStyle w:val="NormalTok"/>
        </w:rPr>
        <w:t xml:space="preserve">  Compadre_flagged_epif,</w:t>
      </w:r>
      <w:r>
        <w:br/>
      </w:r>
      <w:r>
        <w:rPr>
          <w:rStyle w:val="NormalTok"/>
        </w:rPr>
        <w:t xml:space="preserve">  check_NA_A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&amp;</w:t>
      </w:r>
      <w:r>
        <w:rPr>
          <w:rStyle w:val="NormalTok"/>
        </w:rPr>
        <w:t xml:space="preserve"> check_ergodic </w:t>
      </w:r>
      <w:r>
        <w:rPr>
          <w:rStyle w:val="SpecialCharTok"/>
        </w:rPr>
        <w:t xml:space="preserve">==</w:t>
      </w:r>
      <w:r>
        <w:rPr>
          <w:rStyle w:val="NormalTok"/>
        </w:rPr>
        <w:t xml:space="preserve"> </w:t>
      </w:r>
      <w:r>
        <w:rPr>
          <w:rStyle w:val="ConstantTok"/>
        </w:rPr>
        <w:t xml:space="preserve">TRUE</w:t>
      </w:r>
      <w:r>
        <w:br/>
      </w:r>
      <w:r>
        <w:rPr>
          <w:rStyle w:val="NormalTok"/>
        </w:rPr>
        <w:t xml:space="preserve">)</w:t>
      </w:r>
      <w:r>
        <w:br/>
      </w:r>
      <w:r>
        <w:br/>
      </w:r>
      <w:r>
        <w:rPr>
          <w:rStyle w:val="CommentTok"/>
        </w:rPr>
        <w:t xml:space="preserve"># sapply(matA(x_epi), popdemo::eigs, what="lambda")</w:t>
      </w:r>
      <w:r>
        <w:br/>
      </w:r>
      <w:r>
        <w:br/>
      </w:r>
      <w:r>
        <w:rPr>
          <w:rStyle w:val="NormalTok"/>
        </w:rPr>
        <w:t xml:space="preserve">lambda_epif </w:t>
      </w:r>
      <w:r>
        <w:rPr>
          <w:rStyle w:val="OtherTok"/>
        </w:rPr>
        <w:t xml:space="preserve">&lt;-</w:t>
      </w:r>
      <w:r>
        <w:rPr>
          <w:rStyle w:val="NormalTok"/>
        </w:rPr>
        <w:t xml:space="preserve"> </w:t>
      </w:r>
      <w:r>
        <w:rPr>
          <w:rStyle w:val="FunctionTok"/>
        </w:rPr>
        <w:t xml:space="preserve">map_dbl</w:t>
      </w:r>
      <w:r>
        <w:rPr>
          <w:rStyle w:val="NormalTok"/>
        </w:rPr>
        <w:t xml:space="preserve">(</w:t>
      </w:r>
      <w:r>
        <w:rPr>
          <w:rStyle w:val="FunctionTok"/>
        </w:rPr>
        <w:t xml:space="preserve">matA</w:t>
      </w:r>
      <w:r>
        <w:rPr>
          <w:rStyle w:val="NormalTok"/>
        </w:rPr>
        <w:t xml:space="preserve">(x_epif), </w:t>
      </w:r>
      <w:r>
        <w:rPr>
          <w:rStyle w:val="SpecialCharTok"/>
        </w:rPr>
        <w:t xml:space="preserve">~</w:t>
      </w:r>
      <w:r>
        <w:rPr>
          <w:rStyle w:val="NormalTok"/>
        </w:rPr>
        <w:t xml:space="preserve"> popdemo</w:t>
      </w:r>
      <w:r>
        <w:rPr>
          <w:rStyle w:val="SpecialCharTok"/>
        </w:rPr>
        <w:t xml:space="preserve">::</w:t>
      </w:r>
      <w:r>
        <w:rPr>
          <w:rStyle w:val="FunctionTok"/>
        </w:rPr>
        <w:t xml:space="preserve">eigs</w:t>
      </w:r>
      <w:r>
        <w:rPr>
          <w:rStyle w:val="NormalTok"/>
        </w:rPr>
        <w:t xml:space="preserve">(.x, </w:t>
      </w:r>
      <w:r>
        <w:rPr>
          <w:rStyle w:val="AttributeTok"/>
        </w:rPr>
        <w:t xml:space="preserve">what =</w:t>
      </w:r>
      <w:r>
        <w:rPr>
          <w:rStyle w:val="NormalTok"/>
        </w:rPr>
        <w:t xml:space="preserve"> </w:t>
      </w:r>
      <w:r>
        <w:rPr>
          <w:rStyle w:val="StringTok"/>
        </w:rPr>
        <w:t xml:space="preserve">"lambda"</w:t>
      </w:r>
      <w:r>
        <w:rPr>
          <w:rStyle w:val="NormalTok"/>
        </w:rPr>
        <w:t xml:space="preserve">))</w:t>
      </w:r>
      <w:r>
        <w:br/>
      </w:r>
      <w:r>
        <w:br/>
      </w:r>
      <w:r>
        <w:rPr>
          <w:rStyle w:val="CommentTok"/>
        </w:rPr>
        <w:t xml:space="preserve"># Or with popbio, which avoids some warning messages…</w:t>
      </w:r>
      <w:r>
        <w:br/>
      </w:r>
      <w:r>
        <w:br/>
      </w:r>
      <w:r>
        <w:rPr>
          <w:rStyle w:val="NormalTok"/>
        </w:rPr>
        <w:t xml:space="preserve">Compadre_flagged_terrestres </w:t>
      </w:r>
      <w:r>
        <w:rPr>
          <w:rStyle w:val="OtherTok"/>
        </w:rPr>
        <w:t xml:space="preserve">&lt;-</w:t>
      </w:r>
      <w:r>
        <w:rPr>
          <w:rStyle w:val="NormalTok"/>
        </w:rPr>
        <w:t xml:space="preserve"> </w:t>
      </w:r>
      <w:r>
        <w:rPr>
          <w:rStyle w:val="FunctionTok"/>
        </w:rPr>
        <w:t xml:space="preserve">cdb_flag</w:t>
      </w:r>
      <w:r>
        <w:rPr>
          <w:rStyle w:val="NormalTok"/>
        </w:rPr>
        <w:t xml:space="preserve">(terrestres)</w:t>
      </w:r>
      <w:r>
        <w:br/>
      </w:r>
      <w:r>
        <w:br/>
      </w:r>
      <w:r>
        <w:rPr>
          <w:rStyle w:val="NormalTok"/>
        </w:rPr>
        <w:t xml:space="preserve">x_terr </w:t>
      </w:r>
      <w:r>
        <w:rPr>
          <w:rStyle w:val="OtherTok"/>
        </w:rPr>
        <w:t xml:space="preserve">&lt;-</w:t>
      </w:r>
      <w:r>
        <w:rPr>
          <w:rStyle w:val="NormalTok"/>
        </w:rPr>
        <w:t xml:space="preserve"> </w:t>
      </w:r>
      <w:r>
        <w:rPr>
          <w:rStyle w:val="FunctionTok"/>
        </w:rPr>
        <w:t xml:space="preserve">subset</w:t>
      </w:r>
      <w:r>
        <w:rPr>
          <w:rStyle w:val="NormalTok"/>
        </w:rPr>
        <w:t xml:space="preserve">(</w:t>
      </w:r>
      <w:r>
        <w:br/>
      </w:r>
      <w:r>
        <w:rPr>
          <w:rStyle w:val="NormalTok"/>
        </w:rPr>
        <w:t xml:space="preserve">  Compadre_flagged_terrestres,</w:t>
      </w:r>
      <w:r>
        <w:br/>
      </w:r>
      <w:r>
        <w:rPr>
          <w:rStyle w:val="NormalTok"/>
        </w:rPr>
        <w:t xml:space="preserve">  check_NA_A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&amp;</w:t>
      </w:r>
      <w:r>
        <w:rPr>
          <w:rStyle w:val="NormalTok"/>
        </w:rPr>
        <w:t xml:space="preserve"> check_ergodic </w:t>
      </w:r>
      <w:r>
        <w:rPr>
          <w:rStyle w:val="SpecialCharTok"/>
        </w:rPr>
        <w:t xml:space="preserve">==</w:t>
      </w:r>
      <w:r>
        <w:rPr>
          <w:rStyle w:val="NormalTok"/>
        </w:rPr>
        <w:t xml:space="preserve"> </w:t>
      </w:r>
      <w:r>
        <w:rPr>
          <w:rStyle w:val="ConstantTok"/>
        </w:rPr>
        <w:t xml:space="preserve">TRUE</w:t>
      </w:r>
      <w:r>
        <w:br/>
      </w:r>
      <w:r>
        <w:rPr>
          <w:rStyle w:val="NormalTok"/>
        </w:rPr>
        <w:t xml:space="preserve">)</w:t>
      </w:r>
      <w:r>
        <w:br/>
      </w:r>
      <w:r>
        <w:br/>
      </w:r>
      <w:r>
        <w:rPr>
          <w:rStyle w:val="NormalTok"/>
        </w:rPr>
        <w:t xml:space="preserve">lambda_terr </w:t>
      </w:r>
      <w:r>
        <w:rPr>
          <w:rStyle w:val="OtherTok"/>
        </w:rPr>
        <w:t xml:space="preserve">&lt;-</w:t>
      </w:r>
      <w:r>
        <w:rPr>
          <w:rStyle w:val="NormalTok"/>
        </w:rPr>
        <w:t xml:space="preserve"> </w:t>
      </w:r>
      <w:r>
        <w:rPr>
          <w:rStyle w:val="FunctionTok"/>
        </w:rPr>
        <w:t xml:space="preserve">map_dbl</w:t>
      </w:r>
      <w:r>
        <w:rPr>
          <w:rStyle w:val="NormalTok"/>
        </w:rPr>
        <w:t xml:space="preserve">(</w:t>
      </w:r>
      <w:r>
        <w:rPr>
          <w:rStyle w:val="FunctionTok"/>
        </w:rPr>
        <w:t xml:space="preserve">matA</w:t>
      </w:r>
      <w:r>
        <w:rPr>
          <w:rStyle w:val="NormalTok"/>
        </w:rPr>
        <w:t xml:space="preserve">(x_terr), </w:t>
      </w:r>
      <w:r>
        <w:rPr>
          <w:rStyle w:val="SpecialCharTok"/>
        </w:rPr>
        <w:t xml:space="preserve">~</w:t>
      </w:r>
      <w:r>
        <w:rPr>
          <w:rStyle w:val="NormalTok"/>
        </w:rPr>
        <w:t xml:space="preserve"> popdemo</w:t>
      </w:r>
      <w:r>
        <w:rPr>
          <w:rStyle w:val="SpecialCharTok"/>
        </w:rPr>
        <w:t xml:space="preserve">::</w:t>
      </w:r>
      <w:r>
        <w:rPr>
          <w:rStyle w:val="FunctionTok"/>
        </w:rPr>
        <w:t xml:space="preserve">eigs</w:t>
      </w:r>
      <w:r>
        <w:rPr>
          <w:rStyle w:val="NormalTok"/>
        </w:rPr>
        <w:t xml:space="preserve">(.x, </w:t>
      </w:r>
      <w:r>
        <w:rPr>
          <w:rStyle w:val="AttributeTok"/>
        </w:rPr>
        <w:t xml:space="preserve">what =</w:t>
      </w:r>
      <w:r>
        <w:rPr>
          <w:rStyle w:val="NormalTok"/>
        </w:rPr>
        <w:t xml:space="preserve"> </w:t>
      </w:r>
      <w:r>
        <w:rPr>
          <w:rStyle w:val="StringTok"/>
        </w:rPr>
        <w:t xml:space="preserve">"lambda"</w:t>
      </w:r>
      <w:r>
        <w:rPr>
          <w:rStyle w:val="NormalTok"/>
        </w:rPr>
        <w:t xml:space="preserve">))</w:t>
      </w:r>
    </w:p>
    <w:p>
      <w:r>
        <w:pict>
          <v:rect style="width:0;height:1.5pt" o:hralign="center" o:hrstd="t" o:hr="t"/>
        </w:pict>
      </w:r>
    </w:p>
    <w:bookmarkStart w:id="65" w:name="X9f71c9c95f71cf6d6a76f7e0834c24b38269cb3"/>
    <w:p>
      <w:pPr>
        <w:pStyle w:val="Heading3"/>
      </w:pPr>
      <w:r>
        <w:t xml:space="preserve">1.4.1 Evaluación de Tendencias Centrales y Dispersión en Especies Terrestres y Epífitas</w:t>
      </w:r>
    </w:p>
    <w:p>
      <w:pPr>
        <w:pStyle w:val="FirstParagraph"/>
      </w:pPr>
      <w:r>
        <w:t xml:space="preserve">Mediante el uso de la función summary, se analizaron las medidas de tendencia central y dispersión de los valores propios de lambda correspondientes a especies terrestres y epífitas. Los resultados indican que las especies terrestres presentan una mayor dispersión en los valores de lambda en comparación con las especies epífitas. Aunque los promedios difieren ligeramente entre ambos grupos, las medianas resultaron ser similares, lo que sugiere patrones demográficos comparables en términos de centralidad, pero con variabilidad distinta en su comportamiento poblacional.</w:t>
      </w:r>
    </w:p>
    <w:p>
      <w:pPr>
        <w:pStyle w:val="SourceCode"/>
      </w:pPr>
      <w:r>
        <w:rPr>
          <w:rStyle w:val="FunctionTok"/>
        </w:rPr>
        <w:t xml:space="preserve">library</w:t>
      </w:r>
      <w:r>
        <w:rPr>
          <w:rStyle w:val="NormalTok"/>
        </w:rPr>
        <w:t xml:space="preserve">(flextable)</w:t>
      </w:r>
      <w:r>
        <w:br/>
      </w:r>
      <w:r>
        <w:br/>
      </w:r>
      <w:r>
        <w:rPr>
          <w:rStyle w:val="CommentTok"/>
        </w:rPr>
        <w:t xml:space="preserve"># Calcular resúmenes</w:t>
      </w:r>
      <w:r>
        <w:br/>
      </w:r>
      <w:r>
        <w:rPr>
          <w:rStyle w:val="NormalTok"/>
        </w:rPr>
        <w:t xml:space="preserve">epif_summary </w:t>
      </w:r>
      <w:r>
        <w:rPr>
          <w:rStyle w:val="OtherTok"/>
        </w:rPr>
        <w:t xml:space="preserve">&lt;-</w:t>
      </w:r>
      <w:r>
        <w:rPr>
          <w:rStyle w:val="NormalTok"/>
        </w:rPr>
        <w:t xml:space="preserve"> </w:t>
      </w:r>
      <w:r>
        <w:rPr>
          <w:rStyle w:val="FunctionTok"/>
        </w:rPr>
        <w:t xml:space="preserve">summary</w:t>
      </w:r>
      <w:r>
        <w:rPr>
          <w:rStyle w:val="NormalTok"/>
        </w:rPr>
        <w:t xml:space="preserve">(lambda_epif)</w:t>
      </w:r>
      <w:r>
        <w:br/>
      </w:r>
      <w:r>
        <w:rPr>
          <w:rStyle w:val="NormalTok"/>
        </w:rPr>
        <w:t xml:space="preserve">terr_summary </w:t>
      </w:r>
      <w:r>
        <w:rPr>
          <w:rStyle w:val="OtherTok"/>
        </w:rPr>
        <w:t xml:space="preserve">&lt;-</w:t>
      </w:r>
      <w:r>
        <w:rPr>
          <w:rStyle w:val="NormalTok"/>
        </w:rPr>
        <w:t xml:space="preserve"> </w:t>
      </w:r>
      <w:r>
        <w:rPr>
          <w:rStyle w:val="FunctionTok"/>
        </w:rPr>
        <w:t xml:space="preserve">summary</w:t>
      </w:r>
      <w:r>
        <w:rPr>
          <w:rStyle w:val="NormalTok"/>
        </w:rPr>
        <w:t xml:space="preserve">(lambda_terr)</w:t>
      </w:r>
      <w:r>
        <w:br/>
      </w:r>
      <w:r>
        <w:br/>
      </w:r>
      <w:r>
        <w:rPr>
          <w:rStyle w:val="CommentTok"/>
        </w:rPr>
        <w:t xml:space="preserve"># Unire los resúmenes en un solo data frame</w:t>
      </w:r>
      <w:r>
        <w:br/>
      </w:r>
      <w:r>
        <w:rPr>
          <w:rStyle w:val="NormalTok"/>
        </w:rPr>
        <w:t xml:space="preserve">combined_df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Epífita </w:t>
      </w:r>
      <w:r>
        <w:rPr>
          <w:rStyle w:val="OtherTok"/>
        </w:rPr>
        <w:t xml:space="preserve">=</w:t>
      </w:r>
      <w:r>
        <w:rPr>
          <w:rStyle w:val="NormalTok"/>
        </w:rPr>
        <w:t xml:space="preserve"> epif_summary,</w:t>
      </w:r>
      <w:r>
        <w:br/>
      </w:r>
      <w:r>
        <w:rPr>
          <w:rStyle w:val="NormalTok"/>
        </w:rPr>
        <w:t xml:space="preserve">  </w:t>
      </w:r>
      <w:r>
        <w:rPr>
          <w:rStyle w:val="AttributeTok"/>
        </w:rPr>
        <w:t xml:space="preserve">Terrestre =</w:t>
      </w:r>
      <w:r>
        <w:rPr>
          <w:rStyle w:val="NormalTok"/>
        </w:rPr>
        <w:t xml:space="preserve"> terr_summary</w:t>
      </w:r>
      <w:r>
        <w:br/>
      </w:r>
      <w:r>
        <w:rPr>
          <w:rStyle w:val="NormalTok"/>
        </w:rPr>
        <w:t xml:space="preserve">)</w:t>
      </w:r>
      <w:r>
        <w:br/>
      </w:r>
      <w:r>
        <w:br/>
      </w:r>
      <w:r>
        <w:rPr>
          <w:rStyle w:val="CommentTok"/>
        </w:rPr>
        <w:t xml:space="preserve"># Convertir a data frame y añadir columna de hábitat</w:t>
      </w:r>
      <w:r>
        <w:br/>
      </w:r>
      <w:r>
        <w:rPr>
          <w:rStyle w:val="NormalTok"/>
        </w:rPr>
        <w:t xml:space="preserve">combined_df </w:t>
      </w:r>
      <w:r>
        <w:rPr>
          <w:rStyle w:val="OtherTok"/>
        </w:rPr>
        <w:t xml:space="preserve">&lt;-</w:t>
      </w:r>
      <w:r>
        <w:rPr>
          <w:rStyle w:val="NormalTok"/>
        </w:rPr>
        <w:t xml:space="preserve"> </w:t>
      </w:r>
      <w:r>
        <w:rPr>
          <w:rStyle w:val="FunctionTok"/>
        </w:rPr>
        <w:t xml:space="preserve">as.data.frame</w:t>
      </w:r>
      <w:r>
        <w:rPr>
          <w:rStyle w:val="NormalTok"/>
        </w:rPr>
        <w:t xml:space="preserve">(combined_df)</w:t>
      </w:r>
      <w:r>
        <w:br/>
      </w:r>
      <w:r>
        <w:rPr>
          <w:rStyle w:val="NormalTok"/>
        </w:rPr>
        <w:t xml:space="preserve">combined_df</w:t>
      </w:r>
      <w:r>
        <w:rPr>
          <w:rStyle w:val="SpecialCharTok"/>
        </w:rPr>
        <w:t xml:space="preserve">$</w:t>
      </w:r>
      <w:r>
        <w:rPr>
          <w:rStyle w:val="NormalTok"/>
        </w:rPr>
        <w:t xml:space="preserve">Habit </w:t>
      </w:r>
      <w:r>
        <w:rPr>
          <w:rStyle w:val="OtherTok"/>
        </w:rPr>
        <w:t xml:space="preserve">&lt;-</w:t>
      </w:r>
      <w:r>
        <w:rPr>
          <w:rStyle w:val="NormalTok"/>
        </w:rPr>
        <w:t xml:space="preserve"> </w:t>
      </w:r>
      <w:r>
        <w:rPr>
          <w:rStyle w:val="FunctionTok"/>
        </w:rPr>
        <w:t xml:space="preserve">rownames</w:t>
      </w:r>
      <w:r>
        <w:rPr>
          <w:rStyle w:val="NormalTok"/>
        </w:rPr>
        <w:t xml:space="preserve">(combined_df)</w:t>
      </w:r>
      <w:r>
        <w:br/>
      </w:r>
      <w:r>
        <w:br/>
      </w:r>
      <w:r>
        <w:rPr>
          <w:rStyle w:val="CommentTok"/>
        </w:rPr>
        <w:t xml:space="preserve"># Reordenar columnas</w:t>
      </w:r>
      <w:r>
        <w:br/>
      </w:r>
      <w:r>
        <w:rPr>
          <w:rStyle w:val="NormalTok"/>
        </w:rPr>
        <w:t xml:space="preserve">combined_df </w:t>
      </w:r>
      <w:r>
        <w:rPr>
          <w:rStyle w:val="OtherTok"/>
        </w:rPr>
        <w:t xml:space="preserve">&lt;-</w:t>
      </w:r>
      <w:r>
        <w:rPr>
          <w:rStyle w:val="NormalTok"/>
        </w:rPr>
        <w:t xml:space="preserve"> combined_df[, </w:t>
      </w:r>
      <w:r>
        <w:rPr>
          <w:rStyle w:val="FunctionTok"/>
        </w:rPr>
        <w:t xml:space="preserve">c</w:t>
      </w:r>
      <w:r>
        <w:rPr>
          <w:rStyle w:val="NormalTok"/>
        </w:rPr>
        <w:t xml:space="preserve">(</w:t>
      </w:r>
      <w:r>
        <w:rPr>
          <w:rStyle w:val="StringTok"/>
        </w:rPr>
        <w:t xml:space="preserve">"Habit"</w:t>
      </w:r>
      <w:r>
        <w:rPr>
          <w:rStyle w:val="NormalTok"/>
        </w:rPr>
        <w:t xml:space="preserve">, </w:t>
      </w:r>
      <w:r>
        <w:rPr>
          <w:rStyle w:val="FunctionTok"/>
        </w:rPr>
        <w:t xml:space="preserve">names</w:t>
      </w:r>
      <w:r>
        <w:rPr>
          <w:rStyle w:val="NormalTok"/>
        </w:rPr>
        <w:t xml:space="preserve">(epif_summary))]</w:t>
      </w:r>
      <w:r>
        <w:br/>
      </w:r>
      <w:r>
        <w:br/>
      </w:r>
      <w:r>
        <w:rPr>
          <w:rStyle w:val="CommentTok"/>
        </w:rPr>
        <w:t xml:space="preserve"># Crear la tabla con flextable</w:t>
      </w:r>
      <w:r>
        <w:br/>
      </w:r>
      <w:r>
        <w:rPr>
          <w:rStyle w:val="FunctionTok"/>
        </w:rPr>
        <w:t xml:space="preserve">flextable</w:t>
      </w:r>
      <w:r>
        <w:rPr>
          <w:rStyle w:val="NormalTok"/>
        </w:rPr>
        <w:t xml:space="preserve">(combined_df)</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39"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Habit</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Min.</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1st Qu.</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Median</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Mean</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3rd Qu.</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Max.</w:t>
            </w:r>
          </w:p>
        </w:tc>
      </w:tr>
      <w:tr>
        <w:trPr>
          <w:trHeight w:val="565"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Epífita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0.3887968</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0.9690608</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0.9950628</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0.9776130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1.004671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1.359231</w:t>
            </w:r>
          </w:p>
        </w:tc>
      </w:tr>
      <w:tr>
        <w:trPr>
          <w:trHeight w:val="520"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Terrestre</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0.4088863</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0.9295530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0.9992454</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0.9988654</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1.043194</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1.776031</w:t>
            </w:r>
          </w:p>
        </w:tc>
      </w:tr>
    </w:tbl>
    <w:p>
      <w:pPr>
        <w:pStyle w:val="FirstParagraph"/>
      </w:pPr>
      <w:r>
        <w:t xml:space="preserve">Para visualizar los datos en una figura de</w:t>
      </w:r>
      <w:r>
        <w:t xml:space="preserve"> </w:t>
      </w:r>
      <w:r>
        <w:rPr>
          <w:rStyle w:val="VerbatimChar"/>
        </w:rPr>
        <w:t xml:space="preserve">ggplot2</w:t>
      </w:r>
      <w:r>
        <w:t xml:space="preserve">, hay que convertir estas filas en un</w:t>
      </w:r>
      <w:r>
        <w:t xml:space="preserve"> </w:t>
      </w:r>
      <w:r>
        <w:rPr>
          <w:i/>
          <w:iCs/>
        </w:rPr>
        <w:t xml:space="preserve">data frame</w:t>
      </w:r>
      <w:r>
        <w:t xml:space="preserve"> </w:t>
      </w:r>
      <w:r>
        <w:t xml:space="preserve">y añadir una columna con el tipo de hábitat, renombrar la columna lambda y unir los dos</w:t>
      </w:r>
      <w:r>
        <w:t xml:space="preserve"> </w:t>
      </w:r>
      <w:r>
        <w:rPr>
          <w:i/>
          <w:iCs/>
        </w:rPr>
        <w:t xml:space="preserve">data frames</w:t>
      </w:r>
      <w:r>
        <w:t xml:space="preserve"> </w:t>
      </w:r>
      <w:r>
        <w:t xml:space="preserve">en uno solo.</w:t>
      </w:r>
    </w:p>
    <w:p>
      <w:pPr>
        <w:pStyle w:val="SourceCode"/>
      </w:pPr>
      <w:r>
        <w:rPr>
          <w:rStyle w:val="NormalTok"/>
        </w:rPr>
        <w:t xml:space="preserve">df_Lamb_epif </w:t>
      </w:r>
      <w:r>
        <w:rPr>
          <w:rStyle w:val="OtherTok"/>
        </w:rPr>
        <w:t xml:space="preserve">&lt;-</w:t>
      </w:r>
      <w:r>
        <w:rPr>
          <w:rStyle w:val="NormalTok"/>
        </w:rPr>
        <w:t xml:space="preserve"> </w:t>
      </w:r>
      <w:r>
        <w:rPr>
          <w:rStyle w:val="FunctionTok"/>
        </w:rPr>
        <w:t xml:space="preserve">as.data.frame</w:t>
      </w:r>
      <w:r>
        <w:rPr>
          <w:rStyle w:val="NormalTok"/>
        </w:rPr>
        <w:t xml:space="preserve">(lambda_epif)</w:t>
      </w:r>
      <w:r>
        <w:br/>
      </w:r>
      <w:r>
        <w:rPr>
          <w:rStyle w:val="NormalTok"/>
        </w:rPr>
        <w:t xml:space="preserve">df_Lamb_terr </w:t>
      </w:r>
      <w:r>
        <w:rPr>
          <w:rStyle w:val="OtherTok"/>
        </w:rPr>
        <w:t xml:space="preserve">&lt;-</w:t>
      </w:r>
      <w:r>
        <w:rPr>
          <w:rStyle w:val="NormalTok"/>
        </w:rPr>
        <w:t xml:space="preserve"> </w:t>
      </w:r>
      <w:r>
        <w:rPr>
          <w:rStyle w:val="FunctionTok"/>
        </w:rPr>
        <w:t xml:space="preserve">as.data.frame</w:t>
      </w:r>
      <w:r>
        <w:rPr>
          <w:rStyle w:val="NormalTok"/>
        </w:rPr>
        <w:t xml:space="preserve">(lambda_terr)</w:t>
      </w:r>
    </w:p>
    <w:p>
      <w:pPr>
        <w:pStyle w:val="FirstParagraph"/>
      </w:pPr>
      <w:r>
        <w:t xml:space="preserve">Crear una columna con el tipo de hábitat y renombrar la columna lambda</w:t>
      </w:r>
    </w:p>
    <w:p>
      <w:pPr>
        <w:pStyle w:val="SourceCode"/>
      </w:pPr>
      <w:r>
        <w:rPr>
          <w:rStyle w:val="NormalTok"/>
        </w:rPr>
        <w:t xml:space="preserve">df_Lamb_epi </w:t>
      </w:r>
      <w:r>
        <w:rPr>
          <w:rStyle w:val="OtherTok"/>
        </w:rPr>
        <w:t xml:space="preserve">&lt;-</w:t>
      </w:r>
      <w:r>
        <w:rPr>
          <w:rStyle w:val="NormalTok"/>
        </w:rPr>
        <w:t xml:space="preserve"> df_Lamb_epif </w:t>
      </w:r>
      <w:r>
        <w:rPr>
          <w:rStyle w:val="SpecialCharTok"/>
        </w:rPr>
        <w:t xml:space="preserve">%&gt;%</w:t>
      </w:r>
      <w:r>
        <w:br/>
      </w:r>
      <w:r>
        <w:rPr>
          <w:rStyle w:val="NormalTok"/>
        </w:rPr>
        <w:t xml:space="preserve">  </w:t>
      </w:r>
      <w:r>
        <w:rPr>
          <w:rStyle w:val="FunctionTok"/>
        </w:rPr>
        <w:t xml:space="preserve">add_column</w:t>
      </w:r>
      <w:r>
        <w:rPr>
          <w:rStyle w:val="NormalTok"/>
        </w:rPr>
        <w:t xml:space="preserve">(</w:t>
      </w:r>
      <w:r>
        <w:rPr>
          <w:rStyle w:val="AttributeTok"/>
        </w:rPr>
        <w:t xml:space="preserve">Habit_Type =</w:t>
      </w:r>
      <w:r>
        <w:rPr>
          <w:rStyle w:val="NormalTok"/>
        </w:rPr>
        <w:t xml:space="preserve"> </w:t>
      </w:r>
      <w:r>
        <w:rPr>
          <w:rStyle w:val="StringTok"/>
        </w:rPr>
        <w:t xml:space="preserve">"Epífitas"</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lambda =</w:t>
      </w:r>
      <w:r>
        <w:rPr>
          <w:rStyle w:val="NormalTok"/>
        </w:rPr>
        <w:t xml:space="preserve"> lambda_epif)</w:t>
      </w:r>
      <w:r>
        <w:br/>
      </w:r>
      <w:r>
        <w:br/>
      </w:r>
      <w:r>
        <w:rPr>
          <w:rStyle w:val="NormalTok"/>
        </w:rPr>
        <w:t xml:space="preserve">df_Lamb_terr </w:t>
      </w:r>
      <w:r>
        <w:rPr>
          <w:rStyle w:val="OtherTok"/>
        </w:rPr>
        <w:t xml:space="preserve">&lt;-</w:t>
      </w:r>
      <w:r>
        <w:rPr>
          <w:rStyle w:val="NormalTok"/>
        </w:rPr>
        <w:t xml:space="preserve"> </w:t>
      </w:r>
      <w:r>
        <w:rPr>
          <w:rStyle w:val="FunctionTok"/>
        </w:rPr>
        <w:t xml:space="preserve">as.data.frame</w:t>
      </w:r>
      <w:r>
        <w:rPr>
          <w:rStyle w:val="NormalTok"/>
        </w:rPr>
        <w:t xml:space="preserve">(lambda_terr)</w:t>
      </w:r>
      <w:r>
        <w:br/>
      </w:r>
      <w:r>
        <w:rPr>
          <w:rStyle w:val="NormalTok"/>
        </w:rPr>
        <w:t xml:space="preserve">df_Lamb_terr </w:t>
      </w:r>
      <w:r>
        <w:rPr>
          <w:rStyle w:val="OtherTok"/>
        </w:rPr>
        <w:t xml:space="preserve">&lt;-</w:t>
      </w:r>
      <w:r>
        <w:rPr>
          <w:rStyle w:val="NormalTok"/>
        </w:rPr>
        <w:t xml:space="preserve"> df_Lamb_terr </w:t>
      </w:r>
      <w:r>
        <w:rPr>
          <w:rStyle w:val="SpecialCharTok"/>
        </w:rPr>
        <w:t xml:space="preserve">%&gt;%</w:t>
      </w:r>
      <w:r>
        <w:br/>
      </w:r>
      <w:r>
        <w:rPr>
          <w:rStyle w:val="NormalTok"/>
        </w:rPr>
        <w:t xml:space="preserve">  </w:t>
      </w:r>
      <w:r>
        <w:rPr>
          <w:rStyle w:val="FunctionTok"/>
        </w:rPr>
        <w:t xml:space="preserve">add_column</w:t>
      </w:r>
      <w:r>
        <w:rPr>
          <w:rStyle w:val="NormalTok"/>
        </w:rPr>
        <w:t xml:space="preserve">(</w:t>
      </w:r>
      <w:r>
        <w:rPr>
          <w:rStyle w:val="AttributeTok"/>
        </w:rPr>
        <w:t xml:space="preserve">Habit_Type =</w:t>
      </w:r>
      <w:r>
        <w:rPr>
          <w:rStyle w:val="NormalTok"/>
        </w:rPr>
        <w:t xml:space="preserve"> </w:t>
      </w:r>
      <w:r>
        <w:rPr>
          <w:rStyle w:val="StringTok"/>
        </w:rPr>
        <w:t xml:space="preserve">"Terrestre"</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lambda =</w:t>
      </w:r>
      <w:r>
        <w:rPr>
          <w:rStyle w:val="NormalTok"/>
        </w:rPr>
        <w:t xml:space="preserve"> lambda_terr)</w:t>
      </w:r>
    </w:p>
    <w:p>
      <w:pPr>
        <w:pStyle w:val="FirstParagraph"/>
      </w:pPr>
      <w:r>
        <w:t xml:space="preserve">Unir los dos data.frame en uno solo</w:t>
      </w:r>
    </w:p>
    <w:p>
      <w:pPr>
        <w:pStyle w:val="SourceCode"/>
      </w:pPr>
      <w:r>
        <w:rPr>
          <w:rStyle w:val="NormalTok"/>
        </w:rPr>
        <w:t xml:space="preserve">ALL_Lambdas </w:t>
      </w:r>
      <w:r>
        <w:rPr>
          <w:rStyle w:val="OtherTok"/>
        </w:rPr>
        <w:t xml:space="preserve">&lt;-</w:t>
      </w:r>
      <w:r>
        <w:rPr>
          <w:rStyle w:val="NormalTok"/>
        </w:rPr>
        <w:t xml:space="preserve"> </w:t>
      </w:r>
      <w:r>
        <w:rPr>
          <w:rStyle w:val="FunctionTok"/>
        </w:rPr>
        <w:t xml:space="preserve">rbind</w:t>
      </w:r>
      <w:r>
        <w:rPr>
          <w:rStyle w:val="NormalTok"/>
        </w:rPr>
        <w:t xml:space="preserve">(df_Lamb_epi, df_Lamb_terr) </w:t>
      </w:r>
      <w:r>
        <w:rPr>
          <w:rStyle w:val="CommentTok"/>
        </w:rPr>
        <w:t xml:space="preserve"># unir los dos data frame en uno</w:t>
      </w:r>
    </w:p>
    <w:p>
      <w:pPr>
        <w:pStyle w:val="FirstParagraph"/>
      </w:pPr>
      <w:r>
        <w:t xml:space="preserve">Visualizar el crecimiento poblacional por tipo de hábitat</w:t>
      </w:r>
    </w:p>
    <w:p>
      <w:pPr>
        <w:pStyle w:val="SourceCode"/>
      </w:pPr>
      <w:r>
        <w:rPr>
          <w:rStyle w:val="FunctionTok"/>
        </w:rPr>
        <w:t xml:space="preserve">ggplot</w:t>
      </w:r>
      <w:r>
        <w:rPr>
          <w:rStyle w:val="NormalTok"/>
        </w:rPr>
        <w:t xml:space="preserve">(ALL_Lambdas, </w:t>
      </w:r>
      <w:r>
        <w:rPr>
          <w:rStyle w:val="FunctionTok"/>
        </w:rPr>
        <w:t xml:space="preserve">aes</w:t>
      </w:r>
      <w:r>
        <w:rPr>
          <w:rStyle w:val="NormalTok"/>
        </w:rPr>
        <w:t xml:space="preserve">(lambda, </w:t>
      </w:r>
      <w:r>
        <w:rPr>
          <w:rStyle w:val="AttributeTok"/>
        </w:rPr>
        <w:t xml:space="preserve">fill =</w:t>
      </w:r>
      <w:r>
        <w:rPr>
          <w:rStyle w:val="NormalTok"/>
        </w:rPr>
        <w:t xml:space="preserve"> Habit_Type))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Habit_Type) </w:t>
      </w:r>
      <w:r>
        <w:rPr>
          <w:rStyle w:val="SpecialCharTok"/>
        </w:rPr>
        <w:t xml:space="preserve">+</w:t>
      </w:r>
      <w:r>
        <w:br/>
      </w:r>
      <w:r>
        <w:rPr>
          <w:rStyle w:val="NormalTok"/>
        </w:rPr>
        <w:t xml:space="preserve">  </w:t>
      </w:r>
      <w:r>
        <w:rPr>
          <w:rStyle w:val="FunctionTok"/>
        </w:rPr>
        <w:t xml:space="preserve">rlt_style_fill</w:t>
      </w:r>
      <w:r>
        <w:rPr>
          <w:rStyle w:val="NormalTok"/>
        </w:rPr>
        <w:t xml:space="preserve">() </w:t>
      </w:r>
      <w:r>
        <w:rPr>
          <w:rStyle w:val="SpecialCharTok"/>
        </w:rPr>
        <w:t xml:space="preserve">+</w:t>
      </w:r>
      <w:r>
        <w:br/>
      </w:r>
      <w:r>
        <w:rPr>
          <w:rStyle w:val="NormalTok"/>
        </w:rPr>
        <w:t xml:space="preserve">  </w:t>
      </w:r>
      <w:r>
        <w:rPr>
          <w:rStyle w:val="FunctionTok"/>
        </w:rPr>
        <w:t xml:space="preserve">scale_x_continuous</w:t>
      </w:r>
      <w:r>
        <w:rPr>
          <w:rStyle w:val="NormalTok"/>
        </w:rPr>
        <w:t xml:space="preserve">(</w:t>
      </w:r>
      <w:r>
        <w:rPr>
          <w:rStyle w:val="AttributeTok"/>
        </w:rPr>
        <w:t xml:space="preserve">n.breaks =</w:t>
      </w:r>
      <w:r>
        <w:rPr>
          <w:rStyle w:val="NormalTok"/>
        </w:rPr>
        <w:t xml:space="preserve"> </w:t>
      </w:r>
      <w:r>
        <w:rPr>
          <w:rStyle w:val="DecValTok"/>
        </w:rPr>
        <w:t xml:space="preserve">8</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"Frecuencia"</w:t>
      </w:r>
      <w:r>
        <w:rPr>
          <w:rStyle w:val="NormalTok"/>
        </w:rPr>
        <w:t xml:space="preserve">)</w:t>
      </w:r>
      <w:r>
        <w:br/>
      </w:r>
      <w:r>
        <w:br/>
      </w:r>
      <w:r>
        <w:rPr>
          <w:rStyle w:val="CommentTok"/>
        </w:rPr>
        <w:t xml:space="preserve"># ggsave("images/Terr_Epi_lambda.png")</w:t>
      </w:r>
    </w:p>
    <w:tbl>
      <w:tblPr>
        <w:tblStyle w:val="Table"/>
        <w:tblW w:type="pct" w:w="5000"/>
        <w:tblLayout w:type="fixed"/>
        <w:tblLook w:firstRow="0" w:lastRow="0" w:firstColumn="0" w:lastColumn="0" w:noHBand="0" w:noVBand="0" w:val="0000"/>
      </w:tblPr>
      <w:tblGrid>
        <w:gridCol w:w="7920"/>
      </w:tblGrid>
      <w:tr>
        <w:tc>
          <w:tcPr/>
          <w:bookmarkStart w:id="64" w:name="fig-Rage29"/>
          <w:p>
            <w:pPr>
              <w:pStyle w:val="Compact"/>
              <w:jc w:val="center"/>
            </w:pPr>
            <w:r>
              <w:drawing>
                <wp:inline>
                  <wp:extent cx="5334000" cy="4267200"/>
                  <wp:effectExtent b="0" l="0" r="0" t="0"/>
                  <wp:docPr descr="" title="" id="62" name="Picture"/>
                  <a:graphic>
                    <a:graphicData uri="http://schemas.openxmlformats.org/drawingml/2006/picture">
                      <pic:pic>
                        <pic:nvPicPr>
                          <pic:cNvPr descr="120-Rage_orquideas_files/figure-docx/fig-Rage29-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4: Histograma de los valores de lambda en ALL_Lambdas con relleno por Habit_Type y facetas por hábito de vida.</w:t>
            </w:r>
          </w:p>
          <w:bookmarkEnd w:id="64"/>
        </w:tc>
      </w:tr>
    </w:tbl>
    <w:p>
      <w:r>
        <w:pict>
          <v:rect style="width:0;height:1.5pt" o:hralign="center" o:hrstd="t" o:hr="t"/>
        </w:pict>
      </w:r>
    </w:p>
    <w:bookmarkEnd w:id="65"/>
    <w:bookmarkEnd w:id="66"/>
    <w:bookmarkStart w:id="78" w:name="X1cb7e4f0f510d57ede92bc206710cf1ad8c353d"/>
    <w:p>
      <w:pPr>
        <w:pStyle w:val="Heading2"/>
      </w:pPr>
      <w:r>
        <w:t xml:space="preserve">1.5 Estimación del crecimiento promedio y evaluación de diferencias significativas</w:t>
      </w:r>
    </w:p>
    <w:p>
      <w:pPr>
        <w:pStyle w:val="FirstParagraph"/>
      </w:pPr>
      <w:r>
        <w:t xml:space="preserve">Para evaluar si existen diferencias significativas en los valores propios de lambda entre especies epífitas y terrestres, se emplea un modelo lineal utilizando la función</w:t>
      </w:r>
      <w:r>
        <w:t xml:space="preserve"> </w:t>
      </w:r>
      <w:r>
        <w:rPr>
          <w:rStyle w:val="VerbatimChar"/>
        </w:rPr>
        <w:t xml:space="preserve">lm</w:t>
      </w:r>
      <w:r>
        <w:t xml:space="preserve">. En este análisis, la variable</w:t>
      </w:r>
      <w:r>
        <w:t xml:space="preserve"> </w:t>
      </w:r>
      <w:r>
        <w:rPr>
          <w:b/>
          <w:bCs/>
        </w:rPr>
        <w:t xml:space="preserve">Habit_Type</w:t>
      </w:r>
      <w:r>
        <w:t xml:space="preserve"> </w:t>
      </w:r>
      <w:r>
        <w:t xml:space="preserve">se utiliza como predictor del valor propio dominante (</w:t>
      </w:r>
      <m:oMath>
        <m:r>
          <m:t>λ</m:t>
        </m:r>
      </m:oMath>
      <w:r>
        <w:t xml:space="preserve">), lo que permite estimar el efecto del tipo de hábitat sobre la tasa de crecimiento poblacional. Los resultados del modelo indican que las especies epífitas tienden a presentar valores de lambda más bajos en comparación con las especies terrestres. Para obtener los coeficientes específicos de cada grupo, se ajusta un segundo modelo excluyendo el intercepto mediante la inclusión de</w:t>
      </w:r>
      <w:r>
        <w:t xml:space="preserve"> </w:t>
      </w:r>
      <w:r>
        <w:rPr>
          <w:rStyle w:val="VerbatimChar"/>
        </w:rPr>
        <w:t xml:space="preserve">-1</w:t>
      </w:r>
      <w:r>
        <w:t xml:space="preserve"> </w:t>
      </w:r>
      <w:r>
        <w:t xml:space="preserve">en la fórmula. Esta parametrización permite calcular directamente el promedio de lambda para cada grupo funcional, facilitando la comparación entre ellos.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RStudio.app/Contents/Resources/app/quarto/share/formats/docx/note.png" id="6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¿Modelar</w:t>
            </w:r>
            <w:r>
              <w:t xml:space="preserve"> </w:t>
            </w:r>
            <m:oMath>
              <m:r>
                <m:t>λ</m:t>
              </m:r>
            </m:oMath>
            <w:r>
              <w:t xml:space="preserve"> </w:t>
            </w:r>
            <w:r>
              <w:t xml:space="preserve">o</w:t>
            </w:r>
            <w:r>
              <w:t xml:space="preserve"> </w:t>
            </w:r>
            <m:oMath>
              <m:r>
                <m:rPr>
                  <m:sty m:val="p"/>
                </m:rPr>
                <m:t>log</m:t>
              </m:r>
              <m:r>
                <m:rPr>
                  <m:sty m:val="p"/>
                </m:rPr>
                <m:t>(</m:t>
              </m:r>
              <m:r>
                <m:t>λ</m:t>
              </m:r>
              <m:r>
                <m:rPr>
                  <m:sty m:val="p"/>
                </m:rPr>
                <m:t>)</m:t>
              </m:r>
            </m:oMath>
            <w:r>
              <w:t xml:space="preserve">?</w:t>
            </w:r>
          </w:p>
        </w:tc>
      </w:tr>
      <w:tr>
        <w:trPr>
          <w:cantSplit/>
        </w:trPr>
        <w:tc>
          <w:tcPr>
            <w:tcMar>
              <w:top w:w="108" w:type="dxa"/>
              <w:bottom w:w="108" w:type="dxa"/>
            </w:tcMar>
          </w:tcPr>
          <w:p>
            <w:pPr>
              <w:pStyle w:val="BodyText"/>
            </w:pPr>
            <w:pPr>
              <w:spacing w:before="16" w:after="16"/>
            </w:pPr>
            <w:r>
              <w:t xml:space="preserve">Los valores de</w:t>
            </w:r>
            <w:r>
              <w:t xml:space="preserve"> </w:t>
            </w:r>
            <m:oMath>
              <m:r>
                <m:t>λ</m:t>
              </m:r>
            </m:oMath>
            <w:r>
              <w:t xml:space="preserve"> </w:t>
            </w:r>
            <w:r>
              <w:t xml:space="preserve">son estrictamente positivos y su escala es multiplicativa:</w:t>
            </w:r>
            <w:r>
              <w:t xml:space="preserve"> </w:t>
            </w:r>
            <m:oMath>
              <m:r>
                <m:t>λ</m:t>
              </m:r>
              <m:r>
                <m:rPr>
                  <m:sty m:val="p"/>
                </m:rPr>
                <m:t>=</m:t>
              </m:r>
              <m:r>
                <m:t>1</m:t>
              </m:r>
            </m:oMath>
            <w:r>
              <w:t xml:space="preserve"> </w:t>
            </w:r>
            <w:r>
              <w:t xml:space="preserve">separa crecimiento de declive y los desvíos por arriba (1.2) y por abajo (0.8) no son simétricos. Por eso muchos demógrafos prefieren modelar</w:t>
            </w:r>
            <w:r>
              <w:t xml:space="preserve"> </w:t>
            </w:r>
            <m:oMath>
              <m:r>
                <m:rPr>
                  <m:sty m:val="p"/>
                </m:rPr>
                <m:t>log</m:t>
              </m:r>
              <m:r>
                <m:rPr>
                  <m:sty m:val="p"/>
                </m:rPr>
                <m:t>(</m:t>
              </m:r>
              <m:r>
                <m:t>λ</m:t>
              </m:r>
              <m:r>
                <m:rPr>
                  <m:sty m:val="p"/>
                </m:rPr>
                <m:t>)</m:t>
              </m:r>
            </m:oMath>
            <w:r>
              <w:t xml:space="preserve"> </w:t>
            </w:r>
            <w:r>
              <w:t xml:space="preserve">(o</w:t>
            </w:r>
            <w:r>
              <w:t xml:space="preserve"> </w:t>
            </w:r>
            <m:oMath>
              <m:r>
                <m:t>r</m:t>
              </m:r>
              <m:r>
                <m:rPr>
                  <m:sty m:val="p"/>
                </m:rPr>
                <m:t>=</m:t>
              </m:r>
              <m:r>
                <m:rPr>
                  <m:sty m:val="p"/>
                </m:rPr>
                <m:t>log</m:t>
              </m:r>
              <m:r>
                <m:rPr>
                  <m:sty m:val="p"/>
                </m:rPr>
                <m:t>(</m:t>
              </m:r>
              <m:r>
                <m:t>λ</m:t>
              </m:r>
              <m:r>
                <m:rPr>
                  <m:sty m:val="p"/>
                </m:rPr>
                <m:t>)</m:t>
              </m:r>
            </m:oMath>
            <w:r>
              <w:t xml:space="preserve">), que sí es simétrico alrededor de cero, suele cumplir mejor los supuestos de normalidad, y conecta directamente con la teoría de crecimiento estocástico (ver el capítulo de simulaciones). Para el ajuste mostrado aquí podrías usar</w:t>
            </w:r>
            <w:r>
              <w:t xml:space="preserve"> </w:t>
            </w:r>
            <w:r>
              <w:rPr>
                <w:rStyle w:val="VerbatimChar"/>
              </w:rPr>
              <w:t xml:space="preserve">lm(log(lambda) ~ Habit_Type, data = ALL_Lambdas)</w:t>
            </w:r>
            <w:r>
              <w:t xml:space="preserve">.</w:t>
            </w:r>
          </w:p>
          <w:p/>
        </w:tc>
      </w:tr>
    </w:tbl>
    <w:p>
      <w:pPr>
        <w:pStyle w:val="SourceCode"/>
      </w:pPr>
      <w:r>
        <w:rPr>
          <w:rStyle w:val="NormalTok"/>
        </w:rPr>
        <w:t xml:space="preserve">model_lambda </w:t>
      </w:r>
      <w:r>
        <w:rPr>
          <w:rStyle w:val="OtherTok"/>
        </w:rPr>
        <w:t xml:space="preserve">&lt;-</w:t>
      </w:r>
      <w:r>
        <w:rPr>
          <w:rStyle w:val="NormalTok"/>
        </w:rPr>
        <w:t xml:space="preserve"> </w:t>
      </w:r>
      <w:r>
        <w:rPr>
          <w:rStyle w:val="FunctionTok"/>
        </w:rPr>
        <w:t xml:space="preserve">lm</w:t>
      </w:r>
      <w:r>
        <w:rPr>
          <w:rStyle w:val="NormalTok"/>
        </w:rPr>
        <w:t xml:space="preserve">(lambda </w:t>
      </w:r>
      <w:r>
        <w:rPr>
          <w:rStyle w:val="SpecialCharTok"/>
        </w:rPr>
        <w:t xml:space="preserve">~</w:t>
      </w:r>
      <w:r>
        <w:rPr>
          <w:rStyle w:val="NormalTok"/>
        </w:rPr>
        <w:t xml:space="preserve"> Habit_Type, </w:t>
      </w:r>
      <w:r>
        <w:rPr>
          <w:rStyle w:val="AttributeTok"/>
        </w:rPr>
        <w:t xml:space="preserve">data =</w:t>
      </w:r>
      <w:r>
        <w:rPr>
          <w:rStyle w:val="NormalTok"/>
        </w:rPr>
        <w:t xml:space="preserve"> ALL_Lambdas)</w:t>
      </w:r>
      <w:r>
        <w:br/>
      </w:r>
      <w:r>
        <w:rPr>
          <w:rStyle w:val="CommentTok"/>
        </w:rPr>
        <w:t xml:space="preserve"># summary(model_lambda)</w:t>
      </w:r>
      <w:r>
        <w:br/>
      </w:r>
      <w:r>
        <w:br/>
      </w:r>
      <w:r>
        <w:rPr>
          <w:rStyle w:val="NormalTok"/>
        </w:rPr>
        <w:t xml:space="preserve">model_lambda_epi_terr </w:t>
      </w:r>
      <w:r>
        <w:rPr>
          <w:rStyle w:val="OtherTok"/>
        </w:rPr>
        <w:t xml:space="preserve">&lt;-</w:t>
      </w:r>
      <w:r>
        <w:rPr>
          <w:rStyle w:val="NormalTok"/>
        </w:rPr>
        <w:t xml:space="preserve"> </w:t>
      </w:r>
      <w:r>
        <w:rPr>
          <w:rStyle w:val="FunctionTok"/>
        </w:rPr>
        <w:t xml:space="preserve">lm</w:t>
      </w:r>
      <w:r>
        <w:rPr>
          <w:rStyle w:val="NormalTok"/>
        </w:rPr>
        <w:t xml:space="preserve">(lambda </w:t>
      </w:r>
      <w:r>
        <w:rPr>
          <w:rStyle w:val="SpecialCharTok"/>
        </w:rPr>
        <w:t xml:space="preserve">~</w:t>
      </w:r>
      <w:r>
        <w:rPr>
          <w:rStyle w:val="NormalTok"/>
        </w:rPr>
        <w:t xml:space="preserve"> Habit_Type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data =</w:t>
      </w:r>
      <w:r>
        <w:rPr>
          <w:rStyle w:val="NormalTok"/>
        </w:rPr>
        <w:t xml:space="preserve"> ALL_Lambdas)</w:t>
      </w:r>
      <w:r>
        <w:br/>
      </w:r>
      <w:r>
        <w:rPr>
          <w:rStyle w:val="CommentTok"/>
        </w:rPr>
        <w:t xml:space="preserve"># summary(model_lambda_epi_terr)</w:t>
      </w:r>
      <w:r>
        <w:br/>
      </w:r>
      <w:r>
        <w:br/>
      </w:r>
      <w:r>
        <w:rPr>
          <w:rStyle w:val="NormalTok"/>
        </w:rPr>
        <w:t xml:space="preserve">tidy_results </w:t>
      </w:r>
      <w:r>
        <w:rPr>
          <w:rStyle w:val="OtherTok"/>
        </w:rPr>
        <w:t xml:space="preserve">&lt;-</w:t>
      </w:r>
      <w:r>
        <w:rPr>
          <w:rStyle w:val="NormalTok"/>
        </w:rPr>
        <w:t xml:space="preserve"> </w:t>
      </w:r>
      <w:r>
        <w:rPr>
          <w:rStyle w:val="FunctionTok"/>
        </w:rPr>
        <w:t xml:space="preserve">tidy</w:t>
      </w:r>
      <w:r>
        <w:rPr>
          <w:rStyle w:val="NormalTok"/>
        </w:rPr>
        <w:t xml:space="preserve">(model_lambda_epi_terr)</w:t>
      </w:r>
      <w:r>
        <w:br/>
      </w:r>
      <w:r>
        <w:br/>
      </w:r>
      <w:r>
        <w:rPr>
          <w:rStyle w:val="FunctionTok"/>
        </w:rPr>
        <w:t xml:space="preserve">flextable</w:t>
      </w:r>
      <w:r>
        <w:rPr>
          <w:rStyle w:val="NormalTok"/>
        </w:rPr>
        <w:t xml:space="preserve">(tidy_results)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68"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term</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estimate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std.error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statistic</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p.value</w:t>
            </w:r>
          </w:p>
        </w:tc>
      </w:tr>
      <w:tr>
        <w:trPr>
          <w:trHeight w:val="56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Habit_TypeEpífitas</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0.9776130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0.007781499</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125.633</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3"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Habit_TypeTerrestre</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0.9988654</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0.007387240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135.215</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bl>
    <w:p>
      <w:r>
        <w:pict>
          <v:rect style="width:0;height:1.5pt" o:hralign="center" o:hrstd="t" o:hr="t"/>
        </w:pict>
      </w:r>
    </w:p>
    <w:bookmarkStart w:id="77" w:name="X66405a563c3e6da1a62d13a99b209f46770a511"/>
    <w:p>
      <w:pPr>
        <w:pStyle w:val="Heading3"/>
      </w:pPr>
      <w:r>
        <w:t xml:space="preserve">1.5.1 Visualización de las distribuciones de los lambda’s</w:t>
      </w:r>
    </w:p>
    <w:p>
      <w:pPr>
        <w:pStyle w:val="FirstParagraph"/>
      </w:pPr>
      <w:r>
        <w:t xml:space="preserve">Para representar gráficamente las distribuciones de los coeficientes estimados en el modelo lineal, se emplean las librerías</w:t>
      </w:r>
      <w:r>
        <w:t xml:space="preserve"> </w:t>
      </w:r>
      <w:r>
        <w:rPr>
          <w:rStyle w:val="VerbatimChar"/>
        </w:rPr>
        <w:t xml:space="preserve">ggdist</w:t>
      </w:r>
      <w:r>
        <w:t xml:space="preserve"> </w:t>
      </w:r>
      <w:r>
        <w:t xml:space="preserve">y</w:t>
      </w:r>
      <w:r>
        <w:t xml:space="preserve"> </w:t>
      </w:r>
      <w:r>
        <w:rPr>
          <w:rStyle w:val="VerbatimChar"/>
        </w:rPr>
        <w:t xml:space="preserve">distributional</w:t>
      </w:r>
      <w:r>
        <w:t xml:space="preserve">, utilizando la función</w:t>
      </w:r>
      <w:r>
        <w:t xml:space="preserve"> </w:t>
      </w:r>
      <w:r>
        <w:rPr>
          <w:b/>
          <w:bCs/>
        </w:rPr>
        <w:t xml:space="preserve">stat_halfeye</w:t>
      </w:r>
      <w:r>
        <w:t xml:space="preserve">. Esta función permite visualizar la forma y dispersión de las distribuciones de los parámetros, proporcionando una representación intuitiva de la incertidumbre asociada a cada estimación. Es importante destacar que stat_halfeye requiere especificar explícitamente la distribución de los datos; en este análisis, se asume que los valores propios de lambda (</w:t>
      </w:r>
      <m:oMath>
        <m:r>
          <m:t>λ</m:t>
        </m:r>
      </m:oMath>
      <w:r>
        <w:t xml:space="preserve">) siguen una distribución normal. La información utilizada para esta visualización proviene del modelo ajustado previamente (model_lambda), lo que permite comparar directamente los coeficientes entre grupos funcionales como epífitas y terrestres.</w:t>
      </w:r>
    </w:p>
    <w:p>
      <w:pPr>
        <w:pStyle w:val="SourceCode"/>
      </w:pPr>
      <w:r>
        <w:rPr>
          <w:rStyle w:val="NormalTok"/>
        </w:rPr>
        <w:t xml:space="preserve">model_lambda_epi_terr </w:t>
      </w:r>
      <w:r>
        <w:rPr>
          <w:rStyle w:val="SpecialCharTok"/>
        </w:rPr>
        <w:t xml:space="preserve">%&gt;%</w:t>
      </w:r>
      <w:r>
        <w:br/>
      </w:r>
      <w:r>
        <w:rPr>
          <w:rStyle w:val="NormalTok"/>
        </w:rPr>
        <w:t xml:space="preserve">  </w:t>
      </w:r>
      <w:r>
        <w:rPr>
          <w:rStyle w:val="FunctionTok"/>
        </w:rPr>
        <w:t xml:space="preserve">tidy</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term)) </w:t>
      </w:r>
      <w:r>
        <w:rPr>
          <w:rStyle w:val="SpecialCharTok"/>
        </w:rPr>
        <w:t xml:space="preserve">+</w:t>
      </w:r>
      <w:r>
        <w:br/>
      </w:r>
      <w:r>
        <w:rPr>
          <w:rStyle w:val="NormalTok"/>
        </w:rPr>
        <w:t xml:space="preserve">  </w:t>
      </w:r>
      <w:r>
        <w:rPr>
          <w:rStyle w:val="FunctionTok"/>
        </w:rPr>
        <w:t xml:space="preserve">stat_halfeye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xdist =</w:t>
      </w:r>
      <w:r>
        <w:rPr>
          <w:rStyle w:val="NormalTok"/>
        </w:rPr>
        <w:t xml:space="preserve"> </w:t>
      </w:r>
      <w:r>
        <w:rPr>
          <w:rStyle w:val="FunctionTok"/>
        </w:rPr>
        <w:t xml:space="preserve">dist_student_t</w:t>
      </w:r>
      <w:r>
        <w:rPr>
          <w:rStyle w:val="NormalTok"/>
        </w:rPr>
        <w:t xml:space="preserve">(</w:t>
      </w:r>
      <w:r>
        <w:br/>
      </w:r>
      <w:r>
        <w:rPr>
          <w:rStyle w:val="NormalTok"/>
        </w:rPr>
        <w:t xml:space="preserve">        </w:t>
      </w:r>
      <w:r>
        <w:rPr>
          <w:rStyle w:val="AttributeTok"/>
        </w:rPr>
        <w:t xml:space="preserve">df =</w:t>
      </w:r>
      <w:r>
        <w:rPr>
          <w:rStyle w:val="NormalTok"/>
        </w:rPr>
        <w:t xml:space="preserve"> </w:t>
      </w:r>
      <w:r>
        <w:rPr>
          <w:rStyle w:val="FunctionTok"/>
        </w:rPr>
        <w:t xml:space="preserve">df.residual</w:t>
      </w:r>
      <w:r>
        <w:rPr>
          <w:rStyle w:val="NormalTok"/>
        </w:rPr>
        <w:t xml:space="preserve">(model_lambda_epi_terr),</w:t>
      </w:r>
      <w:r>
        <w:br/>
      </w:r>
      <w:r>
        <w:rPr>
          <w:rStyle w:val="NormalTok"/>
        </w:rPr>
        <w:t xml:space="preserve">        </w:t>
      </w:r>
      <w:r>
        <w:rPr>
          <w:rStyle w:val="AttributeTok"/>
        </w:rPr>
        <w:t xml:space="preserve">mu =</w:t>
      </w:r>
      <w:r>
        <w:rPr>
          <w:rStyle w:val="NormalTok"/>
        </w:rPr>
        <w:t xml:space="preserve"> estimate,</w:t>
      </w:r>
      <w:r>
        <w:br/>
      </w:r>
      <w:r>
        <w:rPr>
          <w:rStyle w:val="NormalTok"/>
        </w:rPr>
        <w:t xml:space="preserve">        </w:t>
      </w:r>
      <w:r>
        <w:rPr>
          <w:rStyle w:val="AttributeTok"/>
        </w:rPr>
        <w:t xml:space="preserve">sigma =</w:t>
      </w:r>
      <w:r>
        <w:rPr>
          <w:rStyle w:val="NormalTok"/>
        </w:rPr>
        <w:t xml:space="preserve"> std.error</w:t>
      </w:r>
      <w:r>
        <w:br/>
      </w:r>
      <w:r>
        <w:rPr>
          <w:rStyle w:val="NormalTok"/>
        </w:rPr>
        <w:t xml:space="preserve">      )</w:t>
      </w:r>
      <w:r>
        <w:br/>
      </w:r>
      <w:r>
        <w:rPr>
          <w:rStyle w:val="NormalTok"/>
        </w:rPr>
        <w:t xml:space="preserve">    )</w:t>
      </w:r>
      <w:r>
        <w:br/>
      </w:r>
      <w:r>
        <w:rPr>
          <w:rStyle w:val="NormalTok"/>
        </w:rPr>
        <w:t xml:space="preserve">  )</w:t>
      </w:r>
    </w:p>
    <w:tbl>
      <w:tblPr>
        <w:tblStyle w:val="Table"/>
        <w:tblW w:type="pct" w:w="5000"/>
        <w:tblLayout w:type="fixed"/>
        <w:tblLook w:firstRow="0" w:lastRow="0" w:firstColumn="0" w:lastColumn="0" w:noHBand="0" w:noVBand="0" w:val="0000"/>
      </w:tblPr>
      <w:tblGrid>
        <w:gridCol w:w="7920"/>
      </w:tblGrid>
      <w:tr>
        <w:tc>
          <w:tcPr/>
          <w:bookmarkStart w:id="72" w:name="fig-Rage31"/>
          <w:p>
            <w:pPr>
              <w:pStyle w:val="Compact"/>
              <w:jc w:val="center"/>
            </w:pPr>
            <w:r>
              <w:drawing>
                <wp:inline>
                  <wp:extent cx="5334000" cy="4267200"/>
                  <wp:effectExtent b="0" l="0" r="0" t="0"/>
                  <wp:docPr descr="" title="" id="70" name="Picture"/>
                  <a:graphic>
                    <a:graphicData uri="http://schemas.openxmlformats.org/drawingml/2006/picture">
                      <pic:pic>
                        <pic:nvPicPr>
                          <pic:cNvPr descr="120-Rage_orquideas_files/figure-docx/fig-Rage31-1.png" id="71" name="Picture"/>
                          <pic:cNvPicPr>
                            <a:picLocks noChangeArrowheads="1" noChangeAspect="1"/>
                          </pic:cNvPicPr>
                        </pic:nvPicPr>
                        <pic:blipFill>
                          <a:blip r:embed="rId6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5: Gráfico stat_halfeye de las distribuciones t de Student de los coeficientes del modelo model_lambda_epi_terr extraídos con tidy().</w:t>
            </w:r>
          </w:p>
          <w:bookmarkEnd w:id="72"/>
        </w:tc>
      </w:tr>
    </w:tbl>
    <w:p>
      <w:pPr>
        <w:pStyle w:val="BodyText"/>
      </w:pPr>
      <w:r>
        <w:t xml:space="preserve">La gráfica anterior puede ocultar la dispersión de los datos, especialmente cuando hay sesgos. Para abordar esto, se pueden añadir los datos originales a la figura. En este caso, se ha incorporado un símbolo de barra</w:t>
      </w:r>
      <w:r>
        <w:t xml:space="preserve"> </w:t>
      </w:r>
      <w:r>
        <w:rPr>
          <w:b/>
          <w:bCs/>
        </w:rPr>
        <w:t xml:space="preserve">|</w:t>
      </w:r>
      <w:r>
        <w:t xml:space="preserve"> </w:t>
      </w:r>
      <w:r>
        <w:t xml:space="preserve">por cada valor de lambda en la parte inferior de la gráfica. Al observar esta nueva visualización, se nota que la dispersión varía significativamente si se compara la representación basada en el promedio y el error estándar con la distribución real de los datos, representada por los</w:t>
      </w:r>
      <w:r>
        <w:t xml:space="preserve"> </w:t>
      </w:r>
      <w:r>
        <w:rPr>
          <w:b/>
          <w:bCs/>
        </w:rPr>
        <w:t xml:space="preserve">|</w:t>
      </w:r>
      <w:r>
        <w:t xml:space="preserve">. Esta figura permite apreciar mejor tanto la dispersión como la distribución de los datos. En comparación con la gráfica anterior, esta ofrece una perspectiva más completa, destacando los valores que se alejan del centro de la distribución.</w:t>
      </w:r>
    </w:p>
    <w:p>
      <w:pPr>
        <w:pStyle w:val="SourceCode"/>
      </w:pPr>
      <w:r>
        <w:rPr>
          <w:rStyle w:val="NormalTok"/>
        </w:rPr>
        <w:t xml:space="preserve">ALL_Lambdas </w:t>
      </w:r>
      <w:r>
        <w:rPr>
          <w:rStyle w:val="SpecialCharTok"/>
        </w:rPr>
        <w:t xml:space="preserve">%&gt;%</w:t>
      </w:r>
      <w:r>
        <w:br/>
      </w:r>
      <w:r>
        <w:rPr>
          <w:rStyle w:val="NormalTok"/>
        </w:rPr>
        <w:t xml:space="preserve">  </w:t>
      </w:r>
      <w:r>
        <w:rPr>
          <w:rStyle w:val="FunctionTok"/>
        </w:rPr>
        <w:t xml:space="preserve">expand</w:t>
      </w:r>
      <w:r>
        <w:rPr>
          <w:rStyle w:val="NormalTok"/>
        </w:rPr>
        <w:t xml:space="preserve">(Habit_Type) </w:t>
      </w:r>
      <w:r>
        <w:rPr>
          <w:rStyle w:val="SpecialCharTok"/>
        </w:rPr>
        <w:t xml:space="preserve">%&gt;%</w:t>
      </w:r>
      <w:r>
        <w:br/>
      </w:r>
      <w:r>
        <w:rPr>
          <w:rStyle w:val="NormalTok"/>
        </w:rPr>
        <w:t xml:space="preserve">  </w:t>
      </w:r>
      <w:r>
        <w:rPr>
          <w:rStyle w:val="FunctionTok"/>
        </w:rPr>
        <w:t xml:space="preserve">augment</w:t>
      </w:r>
      <w:r>
        <w:rPr>
          <w:rStyle w:val="NormalTok"/>
        </w:rPr>
        <w:t xml:space="preserve">(model_lambda, </w:t>
      </w:r>
      <w:r>
        <w:rPr>
          <w:rStyle w:val="AttributeTok"/>
        </w:rPr>
        <w:t xml:space="preserve">newdata =</w:t>
      </w:r>
      <w:r>
        <w:rPr>
          <w:rStyle w:val="NormalTok"/>
        </w:rPr>
        <w:t xml:space="preserve"> ., </w:t>
      </w:r>
      <w:r>
        <w:rPr>
          <w:rStyle w:val="AttributeTok"/>
        </w:rPr>
        <w:t xml:space="preserve">se_fit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Habit_Type, </w:t>
      </w:r>
      <w:r>
        <w:rPr>
          <w:rStyle w:val="AttributeTok"/>
        </w:rPr>
        <w:t xml:space="preserve">colour =</w:t>
      </w:r>
      <w:r>
        <w:rPr>
          <w:rStyle w:val="NormalTok"/>
        </w:rPr>
        <w:t xml:space="preserve"> Habit_Type)) </w:t>
      </w:r>
      <w:r>
        <w:rPr>
          <w:rStyle w:val="SpecialCharTok"/>
        </w:rPr>
        <w:t xml:space="preserve">+</w:t>
      </w:r>
      <w:r>
        <w:br/>
      </w:r>
      <w:r>
        <w:rPr>
          <w:rStyle w:val="NormalTok"/>
        </w:rPr>
        <w:t xml:space="preserve">  </w:t>
      </w:r>
      <w:r>
        <w:rPr>
          <w:rStyle w:val="FunctionTok"/>
        </w:rPr>
        <w:t xml:space="preserve">stat_halfeye</w:t>
      </w:r>
      <w:r>
        <w:rPr>
          <w:rStyle w:val="NormalTok"/>
        </w:rPr>
        <w:t xml:space="preserve">(</w:t>
      </w:r>
      <w:r>
        <w:br/>
      </w:r>
      <w:r>
        <w:rPr>
          <w:rStyle w:val="NormalTok"/>
        </w:rPr>
        <w:t xml:space="preserve">    </w:t>
      </w:r>
      <w:r>
        <w:rPr>
          <w:rStyle w:val="FunctionTok"/>
        </w:rPr>
        <w:t xml:space="preserve">aes</w:t>
      </w:r>
      <w:r>
        <w:rPr>
          <w:rStyle w:val="NormalTok"/>
        </w:rPr>
        <w:t xml:space="preserve">(</w:t>
      </w:r>
      <w:r>
        <w:br/>
      </w:r>
      <w:r>
        <w:rPr>
          <w:rStyle w:val="NormalTok"/>
        </w:rPr>
        <w:t xml:space="preserve">      </w:t>
      </w:r>
      <w:r>
        <w:rPr>
          <w:rStyle w:val="AttributeTok"/>
        </w:rPr>
        <w:t xml:space="preserve">xdist =</w:t>
      </w:r>
      <w:r>
        <w:rPr>
          <w:rStyle w:val="NormalTok"/>
        </w:rPr>
        <w:t xml:space="preserve"> </w:t>
      </w:r>
      <w:r>
        <w:rPr>
          <w:rStyle w:val="FunctionTok"/>
        </w:rPr>
        <w:t xml:space="preserve">dist_student_t</w:t>
      </w:r>
      <w:r>
        <w:rPr>
          <w:rStyle w:val="NormalTok"/>
        </w:rPr>
        <w:t xml:space="preserve">(</w:t>
      </w:r>
      <w:r>
        <w:br/>
      </w:r>
      <w:r>
        <w:rPr>
          <w:rStyle w:val="NormalTok"/>
        </w:rPr>
        <w:t xml:space="preserve">        </w:t>
      </w:r>
      <w:r>
        <w:rPr>
          <w:rStyle w:val="AttributeTok"/>
        </w:rPr>
        <w:t xml:space="preserve">df =</w:t>
      </w:r>
      <w:r>
        <w:rPr>
          <w:rStyle w:val="NormalTok"/>
        </w:rPr>
        <w:t xml:space="preserve"> </w:t>
      </w:r>
      <w:r>
        <w:rPr>
          <w:rStyle w:val="FunctionTok"/>
        </w:rPr>
        <w:t xml:space="preserve">df.residual</w:t>
      </w:r>
      <w:r>
        <w:rPr>
          <w:rStyle w:val="NormalTok"/>
        </w:rPr>
        <w:t xml:space="preserve">(model_lambda),</w:t>
      </w:r>
      <w:r>
        <w:br/>
      </w:r>
      <w:r>
        <w:rPr>
          <w:rStyle w:val="NormalTok"/>
        </w:rPr>
        <w:t xml:space="preserve">        </w:t>
      </w:r>
      <w:r>
        <w:rPr>
          <w:rStyle w:val="AttributeTok"/>
        </w:rPr>
        <w:t xml:space="preserve">mu =</w:t>
      </w:r>
      <w:r>
        <w:rPr>
          <w:rStyle w:val="NormalTok"/>
        </w:rPr>
        <w:t xml:space="preserve"> .fitted,</w:t>
      </w:r>
      <w:r>
        <w:br/>
      </w:r>
      <w:r>
        <w:rPr>
          <w:rStyle w:val="NormalTok"/>
        </w:rPr>
        <w:t xml:space="preserve">        </w:t>
      </w:r>
      <w:r>
        <w:rPr>
          <w:rStyle w:val="AttributeTok"/>
        </w:rPr>
        <w:t xml:space="preserve">sigma =</w:t>
      </w:r>
      <w:r>
        <w:rPr>
          <w:rStyle w:val="NormalTok"/>
        </w:rPr>
        <w:t xml:space="preserve"> .se.fit</w:t>
      </w:r>
      <w:r>
        <w:br/>
      </w:r>
      <w:r>
        <w:rPr>
          <w:rStyle w:val="NormalTok"/>
        </w:rPr>
        <w:t xml:space="preserve">      )</w:t>
      </w:r>
      <w:r>
        <w:br/>
      </w:r>
      <w:r>
        <w:rPr>
          <w:rStyle w:val="NormalTok"/>
        </w:rPr>
        <w:t xml:space="preserve">    ),</w:t>
      </w:r>
      <w:r>
        <w:br/>
      </w:r>
      <w:r>
        <w:rPr>
          <w:rStyle w:val="NormalTok"/>
        </w:rPr>
        <w:t xml:space="preserve">    </w:t>
      </w:r>
      <w:r>
        <w:rPr>
          <w:rStyle w:val="AttributeTok"/>
        </w:rPr>
        <w:t xml:space="preserve">scale =</w:t>
      </w:r>
      <w:r>
        <w:rPr>
          <w:rStyle w:val="NormalTok"/>
        </w:rPr>
        <w:t xml:space="preserve"> .</w:t>
      </w:r>
      <w:r>
        <w:rPr>
          <w:rStyle w:val="DecValTok"/>
        </w:rPr>
        <w:t xml:space="preserve">5</w:t>
      </w:r>
      <w:r>
        <w:br/>
      </w:r>
      <w:r>
        <w:rPr>
          <w:rStyle w:val="NormalTok"/>
        </w:rPr>
        <w:t xml:space="preserve">  ) </w:t>
      </w:r>
      <w:r>
        <w:rPr>
          <w:rStyle w:val="SpecialCharTok"/>
        </w:rPr>
        <w:t xml:space="preserve">+</w:t>
      </w:r>
      <w:r>
        <w:br/>
      </w:r>
      <w:r>
        <w:rPr>
          <w:rStyle w:val="NormalTok"/>
        </w:rPr>
        <w:t xml:space="preserve">  </w:t>
      </w:r>
      <w:r>
        <w:rPr>
          <w:rStyle w:val="FunctionTok"/>
        </w:rPr>
        <w:t xml:space="preserve">geom_point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lambda),</w:t>
      </w:r>
      <w:r>
        <w:br/>
      </w:r>
      <w:r>
        <w:rPr>
          <w:rStyle w:val="NormalTok"/>
        </w:rPr>
        <w:t xml:space="preserve">    </w:t>
      </w:r>
      <w:r>
        <w:rPr>
          <w:rStyle w:val="AttributeTok"/>
        </w:rPr>
        <w:t xml:space="preserve">data =</w:t>
      </w:r>
      <w:r>
        <w:rPr>
          <w:rStyle w:val="NormalTok"/>
        </w:rPr>
        <w:t xml:space="preserve"> ALL_Lambdas,</w:t>
      </w:r>
      <w:r>
        <w:br/>
      </w:r>
      <w:r>
        <w:rPr>
          <w:rStyle w:val="NormalTok"/>
        </w:rPr>
        <w:t xml:space="preserve">    </w:t>
      </w:r>
      <w:r>
        <w:rPr>
          <w:rStyle w:val="AttributeTok"/>
        </w:rPr>
        <w:t xml:space="preserve">pch =</w:t>
      </w:r>
      <w:r>
        <w:rPr>
          <w:rStyle w:val="NormalTok"/>
        </w:rPr>
        <w:t xml:space="preserve"> </w:t>
      </w:r>
      <w:r>
        <w:rPr>
          <w:rStyle w:val="StringTok"/>
        </w:rPr>
        <w:t xml:space="preserve">"|"</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position_nudge</w:t>
      </w:r>
      <w:r>
        <w:rPr>
          <w:rStyle w:val="NormalTok"/>
        </w:rPr>
        <w:t xml:space="preserve">(</w:t>
      </w:r>
      <w:r>
        <w:rPr>
          <w:rStyle w:val="AttributeTok"/>
        </w:rPr>
        <w:t xml:space="preserve">y =</w:t>
      </w:r>
      <w:r>
        <w:rPr>
          <w:rStyle w:val="NormalTok"/>
        </w:rPr>
        <w:t xml:space="preserve"> </w:t>
      </w:r>
      <w:r>
        <w:rPr>
          <w:rStyle w:val="SpecialCharTok"/>
        </w:rPr>
        <w:t xml:space="preserve">-</w:t>
      </w:r>
      <w:r>
        <w:rPr>
          <w:rStyle w:val="NormalTok"/>
        </w:rPr>
        <w:t xml:space="preserve">.</w:t>
      </w:r>
      <w:r>
        <w:rPr>
          <w:rStyle w:val="DecValTok"/>
        </w:rPr>
        <w:t xml:space="preserve">15</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FunctionTok"/>
        </w:rPr>
        <w:t xml:space="preserve">c</w:t>
      </w:r>
      <w:r>
        <w:rPr>
          <w:rStyle w:val="NormalTok"/>
        </w:rPr>
        <w:t xml:space="preserve">(</w:t>
      </w:r>
      <w:r>
        <w:rPr>
          <w:rStyle w:val="FloatTok"/>
        </w:rPr>
        <w:t xml:space="preserve">0.1</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rlt_style_colour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6" w:name="fig-Rage32"/>
          <w:p>
            <w:pPr>
              <w:pStyle w:val="Compact"/>
              <w:jc w:val="center"/>
            </w:pPr>
            <w:r>
              <w:drawing>
                <wp:inline>
                  <wp:extent cx="5334000" cy="4267200"/>
                  <wp:effectExtent b="0" l="0" r="0" t="0"/>
                  <wp:docPr descr="" title="" id="74" name="Picture"/>
                  <a:graphic>
                    <a:graphicData uri="http://schemas.openxmlformats.org/drawingml/2006/picture">
                      <pic:pic>
                        <pic:nvPicPr>
                          <pic:cNvPr descr="120-Rage_orquideas_files/figure-docx/fig-Rage32-1.png" id="75" name="Picture"/>
                          <pic:cNvPicPr>
                            <a:picLocks noChangeArrowheads="1" noChangeAspect="1"/>
                          </pic:cNvPicPr>
                        </pic:nvPicPr>
                        <pic:blipFill>
                          <a:blip r:embed="rId73"/>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6: Distribuciones predichas (stat_halfeye) de lambda según Habit_Type a partir del modelo model_lambda, con los valores observados superpuestos como marcas.</w:t>
            </w:r>
          </w:p>
          <w:bookmarkEnd w:id="76"/>
        </w:tc>
      </w:tr>
    </w:tbl>
    <w:p>
      <w:r>
        <w:pict>
          <v:rect style="width:0;height:1.5pt" o:hralign="center" o:hrstd="t" o:hr="t"/>
        </w:pict>
      </w:r>
    </w:p>
    <w:bookmarkEnd w:id="77"/>
    <w:bookmarkEnd w:id="78"/>
    <w:bookmarkStart w:id="84" w:name="mapa-de-distribución-de-los-estudios."/>
    <w:p>
      <w:pPr>
        <w:pStyle w:val="Heading2"/>
      </w:pPr>
      <w:r>
        <w:t xml:space="preserve">1.6 Mapa de distribución de los estudios.</w:t>
      </w:r>
    </w:p>
    <w:p>
      <w:pPr>
        <w:pStyle w:val="FirstParagraph"/>
      </w:pPr>
      <w:r>
        <w:t xml:space="preserve">La lista presentada corresponde a los datos extraídos de la base de datos COMPADRE, complementados con información obtenida directamente de los artículos científicos, con el objetivo de construir un mapa que muestre dónde se han realizado estudios de dinámica poblacional.</w:t>
      </w:r>
    </w:p>
    <w:p>
      <w:pPr>
        <w:pStyle w:val="BodyText"/>
      </w:pPr>
      <w:r>
        <w:t xml:space="preserve">Lamentablemente, COMPADRE aún carece de muchos datos y detalles importantes que deberían incorporarse a su base. En esta sección, se realizó una búsqueda específica de estudios sobre orquídeas dentro de COMPADRE, extrayendo las coordenadas de latitud y longitud directamente de los artículos originales.</w:t>
      </w:r>
    </w:p>
    <w:p>
      <w:pPr>
        <w:pStyle w:val="BodyText"/>
      </w:pPr>
      <w:r>
        <w:t xml:space="preserve">En los casos en que no se encontraron coordenadas exactas, pero sí se identificó el país o región del estudio, se utilizó Google Maps para estimar las coordenadas aproximadas del sitio de muestreo. Cuando no fue posible obtener ninguna información sobre la localización del estudio, esos casos fueron excluidos del mapa.</w:t>
      </w:r>
    </w:p>
    <w:p>
      <w:pPr>
        <w:pStyle w:val="BodyText"/>
      </w:pPr>
      <w:r>
        <w:t xml:space="preserve">Agradezco a Diana Molina Ozuma por su valiosa colaboración en la búsqueda de las coordenadas de los sitios de estudio.</w:t>
      </w:r>
    </w:p>
    <w:p>
      <w:pPr>
        <w:pStyle w:val="SourceCode"/>
      </w:pPr>
      <w:r>
        <w:rPr>
          <w:rStyle w:val="NormalTok"/>
        </w:rPr>
        <w:t xml:space="preserve">Orchid_data_DOI_Diana_3a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"data/Orchid_data_DOI_Diana_3a.xlsx"</w:t>
      </w:r>
      <w:r>
        <w:rPr>
          <w:rStyle w:val="NormalTok"/>
        </w:rPr>
        <w:t xml:space="preserve">)</w:t>
      </w:r>
    </w:p>
    <w:p>
      <w:pPr>
        <w:pStyle w:val="SourceCode"/>
      </w:pPr>
      <w:r>
        <w:rPr>
          <w:rStyle w:val="NormalTok"/>
        </w:rPr>
        <w:t xml:space="preserve">Lat_Long </w:t>
      </w:r>
      <w:r>
        <w:rPr>
          <w:rStyle w:val="OtherTok"/>
        </w:rPr>
        <w:t xml:space="preserve">&lt;-</w:t>
      </w:r>
      <w:r>
        <w:rPr>
          <w:rStyle w:val="NormalTok"/>
        </w:rPr>
        <w:t xml:space="preserve"> Orchid_data_DOI_Diana_3a </w:t>
      </w:r>
      <w:r>
        <w:rPr>
          <w:rStyle w:val="SpecialCharTok"/>
        </w:rPr>
        <w:t xml:space="preserve">%&gt;%</w:t>
      </w:r>
      <w:r>
        <w:br/>
      </w:r>
      <w:r>
        <w:rPr>
          <w:rStyle w:val="NormalTok"/>
        </w:rPr>
        <w:t xml:space="preserve">  </w:t>
      </w:r>
      <w:r>
        <w:rPr>
          <w:rStyle w:val="FunctionTok"/>
        </w:rPr>
        <w:t xml:space="preserve">select</w:t>
      </w:r>
      <w:r>
        <w:rPr>
          <w:rStyle w:val="NormalTok"/>
        </w:rPr>
        <w:t xml:space="preserve">(SpeciesAccepted, Lon, Lat, OrganismType) </w:t>
      </w:r>
      <w:r>
        <w:rPr>
          <w:rStyle w:val="SpecialCharTok"/>
        </w:rPr>
        <w:t xml:space="preserve">|&gt;</w:t>
      </w:r>
      <w:r>
        <w:br/>
      </w:r>
      <w:r>
        <w:rPr>
          <w:rStyle w:val="NormalTok"/>
        </w:rPr>
        <w:t xml:space="preserve">  </w:t>
      </w:r>
      <w:r>
        <w:rPr>
          <w:rStyle w:val="FunctionTok"/>
        </w:rPr>
        <w:t xml:space="preserve">distinct</w:t>
      </w:r>
      <w:r>
        <w:rPr>
          <w:rStyle w:val="NormalTok"/>
        </w:rPr>
        <w:t xml:space="preserve">(SpeciesAccepted, Lon, Lat, OrganismType)</w:t>
      </w:r>
      <w:r>
        <w:br/>
      </w:r>
      <w:r>
        <w:br/>
      </w:r>
      <w:r>
        <w:rPr>
          <w:rStyle w:val="CommentTok"/>
        </w:rPr>
        <w:t xml:space="preserve"># write_csv(Lat_Long, "data/Orchid_data_DOI_Diana_3a.csv")</w:t>
      </w:r>
    </w:p>
    <w:p>
      <w:r>
        <w:pict>
          <v:rect style="width:0;height:1.5pt" o:hralign="center" o:hrstd="t" o:hr="t"/>
        </w:pict>
      </w:r>
    </w:p>
    <w:bookmarkStart w:id="83" w:name="X6d580cfdec2dc951bc908406f1b699416b6940e"/>
    <w:p>
      <w:pPr>
        <w:pStyle w:val="Heading3"/>
      </w:pPr>
      <w:r>
        <w:t xml:space="preserve">1.6.1 Visualización de distribución geoespacial</w:t>
      </w:r>
    </w:p>
    <w:p>
      <w:pPr>
        <w:pStyle w:val="FirstParagraph"/>
      </w:pPr>
      <w:r>
        <w:t xml:space="preserve">Para representar la distribución geográfica de las orquídeas registradas en la base de datos</w:t>
      </w:r>
      <w:r>
        <w:t xml:space="preserve"> </w:t>
      </w:r>
      <w:r>
        <w:rPr>
          <w:rStyle w:val="VerbatimChar"/>
        </w:rPr>
        <w:t xml:space="preserve">COMPADRE</w:t>
      </w:r>
      <w:r>
        <w:t xml:space="preserve">, se utilizó el paquete</w:t>
      </w:r>
      <w:r>
        <w:t xml:space="preserve"> </w:t>
      </w:r>
      <w:r>
        <w:rPr>
          <w:b/>
          <w:bCs/>
        </w:rPr>
        <w:t xml:space="preserve">ggplot2</w:t>
      </w:r>
      <w:r>
        <w:t xml:space="preserve">. En esta visualización, se emplea la función</w:t>
      </w:r>
      <w:r>
        <w:t xml:space="preserve"> </w:t>
      </w:r>
      <w:r>
        <w:rPr>
          <w:b/>
          <w:bCs/>
        </w:rPr>
        <w:t xml:space="preserve">borders</w:t>
      </w:r>
      <w:r>
        <w:t xml:space="preserve">, que incorpora los contornos de los países al mapa. Esta función se basa en el paquete maps, el cual proporciona los datos geográficos necesarios para delinear los límites nacionales, permitiendo contextualizar espacialmente los puntos de muestreo.</w:t>
      </w:r>
    </w:p>
    <w:p>
      <w:pPr>
        <w:pStyle w:val="SourceCode"/>
      </w:pPr>
      <w:r>
        <w:rPr>
          <w:rStyle w:val="NormalTok"/>
        </w:rPr>
        <w:t xml:space="preserve">ggplot2</w:t>
      </w:r>
      <w:r>
        <w:rPr>
          <w:rStyle w:val="SpecialCharTok"/>
        </w:rPr>
        <w:t xml:space="preserve">::</w:t>
      </w:r>
      <w:r>
        <w:rPr>
          <w:rStyle w:val="FunctionTok"/>
        </w:rPr>
        <w:t xml:space="preserve">ggplot</w:t>
      </w:r>
      <w:r>
        <w:rPr>
          <w:rStyle w:val="NormalTok"/>
        </w:rPr>
        <w:t xml:space="preserve">(Lat_Long, </w:t>
      </w:r>
      <w:r>
        <w:rPr>
          <w:rStyle w:val="FunctionTok"/>
        </w:rPr>
        <w:t xml:space="preserve">aes</w:t>
      </w:r>
      <w:r>
        <w:rPr>
          <w:rStyle w:val="NormalTok"/>
        </w:rPr>
        <w:t xml:space="preserve">(Lon, Lat, </w:t>
      </w:r>
      <w:r>
        <w:rPr>
          <w:rStyle w:val="AttributeTok"/>
        </w:rPr>
        <w:t xml:space="preserve">colour =</w:t>
      </w:r>
      <w:r>
        <w:rPr>
          <w:rStyle w:val="NormalTok"/>
        </w:rPr>
        <w:t xml:space="preserve"> OrganismType)) </w:t>
      </w:r>
      <w:r>
        <w:rPr>
          <w:rStyle w:val="SpecialCharTok"/>
        </w:rPr>
        <w:t xml:space="preserve">+</w:t>
      </w:r>
      <w:r>
        <w:br/>
      </w:r>
      <w:r>
        <w:rPr>
          <w:rStyle w:val="NormalTok"/>
        </w:rPr>
        <w:t xml:space="preserve">  </w:t>
      </w:r>
      <w:r>
        <w:rPr>
          <w:rStyle w:val="FunctionTok"/>
        </w:rPr>
        <w:t xml:space="preserve">borders</w:t>
      </w:r>
      <w:r>
        <w:rPr>
          <w:rStyle w:val="NormalTok"/>
        </w:rPr>
        <w:t xml:space="preserve">(</w:t>
      </w:r>
      <w:r>
        <w:rPr>
          <w:rStyle w:val="AttributeTok"/>
        </w:rPr>
        <w:t xml:space="preserve">database =</w:t>
      </w:r>
      <w:r>
        <w:rPr>
          <w:rStyle w:val="NormalTok"/>
        </w:rPr>
        <w:t xml:space="preserve"> </w:t>
      </w:r>
      <w:r>
        <w:rPr>
          <w:rStyle w:val="StringTok"/>
        </w:rPr>
        <w:t xml:space="preserve">"world"</w:t>
      </w:r>
      <w:r>
        <w:rPr>
          <w:rStyle w:val="NormalTok"/>
        </w:rPr>
        <w:t xml:space="preserve">, </w:t>
      </w:r>
      <w:r>
        <w:rPr>
          <w:rStyle w:val="AttributeTok"/>
        </w:rPr>
        <w:t xml:space="preserve">fill =</w:t>
      </w:r>
      <w:r>
        <w:rPr>
          <w:rStyle w:val="NormalTok"/>
        </w:rPr>
        <w:t xml:space="preserve"> </w:t>
      </w:r>
      <w:r>
        <w:rPr>
          <w:rStyle w:val="StringTok"/>
        </w:rPr>
        <w:t xml:space="preserve">"grey80"</w:t>
      </w:r>
      <w:r>
        <w:rPr>
          <w:rStyle w:val="NormalTok"/>
        </w:rPr>
        <w:t xml:space="preserve">, </w:t>
      </w:r>
      <w:r>
        <w:rPr>
          <w:rStyle w:val="AttributeTok"/>
        </w:rPr>
        <w:t xml:space="preserve">colour =</w:t>
      </w:r>
      <w:r>
        <w:rPr>
          <w:rStyle w:val="NormalTok"/>
        </w:rPr>
        <w:t xml:space="preserve"> </w:t>
      </w:r>
      <w:r>
        <w:rPr>
          <w:rStyle w:val="ConstantTok"/>
        </w:rPr>
        <w:t xml:space="preserve">NA</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FloatTok"/>
        </w:rPr>
        <w:t xml:space="preserve">1.0</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FunctionTok"/>
        </w:rPr>
        <w:t xml:space="preserve">c</w:t>
      </w:r>
      <w:r>
        <w:rPr>
          <w:rStyle w:val="NormalTok"/>
        </w:rPr>
        <w:t xml:space="preserve">(</w:t>
      </w:r>
      <w:r>
        <w:rPr>
          <w:rStyle w:val="FloatTok"/>
        </w:rPr>
        <w:t xml:space="preserve">0.15</w:t>
      </w:r>
      <w:r>
        <w:rPr>
          <w:rStyle w:val="NormalTok"/>
        </w:rPr>
        <w:t xml:space="preserve">, </w:t>
      </w:r>
      <w:r>
        <w:rPr>
          <w:rStyle w:val="FloatTok"/>
        </w:rPr>
        <w:t xml:space="preserve">0.2</w:t>
      </w:r>
      <w:r>
        <w:rPr>
          <w:rStyle w:val="NormalTok"/>
        </w:rPr>
        <w:t xml:space="preserve">)) </w:t>
      </w:r>
      <w:r>
        <w:rPr>
          <w:rStyle w:val="SpecialCharTok"/>
        </w:rPr>
        <w:t xml:space="preserve">+</w:t>
      </w:r>
      <w:r>
        <w:br/>
      </w:r>
      <w:r>
        <w:rPr>
          <w:rStyle w:val="NormalTok"/>
        </w:rPr>
        <w:t xml:space="preserve">  </w:t>
      </w:r>
      <w:r>
        <w:rPr>
          <w:rStyle w:val="FunctionTok"/>
        </w:rPr>
        <w:t xml:space="preserve">rlt_style_colour</w:t>
      </w:r>
      <w:r>
        <w:rPr>
          <w:rStyle w:val="NormalTok"/>
        </w:rPr>
        <w:t xml:space="preserve">()</w:t>
      </w:r>
      <w:r>
        <w:br/>
      </w:r>
      <w:r>
        <w:br/>
      </w:r>
      <w:r>
        <w:rPr>
          <w:rStyle w:val="CommentTok"/>
        </w:rPr>
        <w:t xml:space="preserve"># ggsave("orchid_map.jpg")</w:t>
      </w:r>
    </w:p>
    <w:tbl>
      <w:tblPr>
        <w:tblStyle w:val="Table"/>
        <w:tblW w:type="pct" w:w="5000"/>
        <w:tblLayout w:type="fixed"/>
        <w:tblLook w:firstRow="0" w:lastRow="0" w:firstColumn="0" w:lastColumn="0" w:noHBand="0" w:noVBand="0" w:val="0000"/>
      </w:tblPr>
      <w:tblGrid>
        <w:gridCol w:w="7920"/>
      </w:tblGrid>
      <w:tr>
        <w:tc>
          <w:tcPr/>
          <w:bookmarkStart w:id="82" w:name="fig-Rage35"/>
          <w:p>
            <w:pPr>
              <w:pStyle w:val="Compact"/>
              <w:jc w:val="center"/>
            </w:pPr>
            <w:r>
              <w:drawing>
                <wp:inline>
                  <wp:extent cx="5334000" cy="4267200"/>
                  <wp:effectExtent b="0" l="0" r="0" t="0"/>
                  <wp:docPr descr="" title="" id="80" name="Picture"/>
                  <a:graphic>
                    <a:graphicData uri="http://schemas.openxmlformats.org/drawingml/2006/picture">
                      <pic:pic>
                        <pic:nvPicPr>
                          <pic:cNvPr descr="120-Rage_orquideas_files/figure-docx/fig-Rage35-1.png" id="81" name="Picture"/>
                          <pic:cNvPicPr>
                            <a:picLocks noChangeArrowheads="1" noChangeAspect="1"/>
                          </pic:cNvPicPr>
                        </pic:nvPicPr>
                        <pic:blipFill>
                          <a:blip r:embed="rId7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7: Mapa mundial con</w:t>
            </w:r>
            <w:r>
              <w:t xml:space="preserve"> </w:t>
            </w:r>
            <w:r>
              <w:t xml:space="preserve">borders()</w:t>
            </w:r>
            <w:r>
              <w:t xml:space="preserve"> </w:t>
            </w:r>
            <w:r>
              <w:t xml:space="preserve">y geom_point que ubica las poblaciones de Lat_Long en coordenadas Lon y Lat, coloreadas por OrganismType.</w:t>
            </w:r>
          </w:p>
          <w:bookmarkEnd w:id="82"/>
        </w:tc>
      </w:tr>
    </w:tbl>
    <w:p>
      <w:r>
        <w:pict>
          <v:rect style="width:0;height:1.5pt" o:hralign="center" o:hrstd="t" o:hr="t"/>
        </w:pict>
      </w:r>
    </w:p>
    <w:bookmarkEnd w:id="83"/>
    <w:bookmarkEnd w:id="84"/>
    <w:bookmarkStart w:id="88" w:name="X902914f47c74b1711491c38028bf63814e28e6e"/>
    <w:p>
      <w:pPr>
        <w:pStyle w:val="Heading2"/>
      </w:pPr>
      <w:r>
        <w:t xml:space="preserve">1.7 Mapa de distribución interactivo con Leaflet</w:t>
      </w:r>
    </w:p>
    <w:p>
      <w:pPr>
        <w:pStyle w:val="FirstParagraph"/>
      </w:pPr>
      <w:r>
        <w:t xml:space="preserve">Se utilizó el paquete Leaflet para crear un mapa interactivo que muestra los sitios de muestreo de las especies de orquídeas estudiadas en campo. Este enfoque permite explorar visualmente la distribución geográfica de las poblaciones incluidas en los estudios.</w:t>
      </w:r>
    </w:p>
    <w:p>
      <w:pPr>
        <w:pStyle w:val="BodyText"/>
      </w:pPr>
      <w:r>
        <w:t xml:space="preserve">El mapa revela una marcada disparidad en los sitios de muestreo entre los dos tipos de orquídeas. Las poblaciones marcadas en rojo corresponden a especies epífitas, mientras que las azules representan especies terrestres. Se observa que las especies terrestres están principalmente distribuidas en Europa y América del Norte, con escasa representación en Asia y ninguna en África. Por otro lado, las especies epífitas se concentran en el Caribe y América Central (especialmente México), sin presencia en África, Asia ni Australia.</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Applications/RStudio.app/Contents/Resources/app/quarto/share/formats/docx/important.png" id="87" name="Picture"/>
                          <pic:cNvPicPr>
                            <a:picLocks noChangeArrowheads="1" noChangeAspect="1"/>
                          </pic:cNvPicPr>
                        </pic:nvPicPr>
                        <pic:blipFill>
                          <a:blip r:embed="rId8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Sesgo geográfico de COMPADRE</w:t>
            </w:r>
          </w:p>
        </w:tc>
      </w:tr>
      <w:tr>
        <w:trPr>
          <w:cantSplit/>
        </w:trPr>
        <w:tc>
          <w:tcPr>
            <w:tcMar>
              <w:top w:w="108" w:type="dxa"/>
              <w:bottom w:w="108" w:type="dxa"/>
            </w:tcMar>
          </w:tcPr>
          <w:p>
            <w:pPr>
              <w:pStyle w:val="BodyText"/>
            </w:pPr>
            <w:pPr>
              <w:spacing w:before="16" w:after="16"/>
            </w:pPr>
            <w:r>
              <w:t xml:space="preserve">La distribución que se ve en el mapa</w:t>
            </w:r>
            <w:r>
              <w:t xml:space="preserve"> </w:t>
            </w:r>
            <w:r>
              <w:rPr>
                <w:b/>
                <w:bCs/>
              </w:rPr>
              <w:t xml:space="preserve">no refleja la diversidad real de las orquídeas en el mundo</w:t>
            </w:r>
            <w:r>
              <w:t xml:space="preserve">, sino la distribución geográfica del esfuerzo de investigación demográfica. Regiones con altísima diversidad de orquídeas (Borneo, Nueva Guinea, los Andes, el África tropical) están casi ausentes de la base de datos. Cualquier conclusión global sobre patrones demográficos debe interpretarse con esta limitación en mente: estamos describiendo</w:t>
            </w:r>
            <w:r>
              <w:t xml:space="preserve"> </w:t>
            </w:r>
            <w:r>
              <w:rPr>
                <w:i/>
                <w:iCs/>
              </w:rPr>
              <w:t xml:space="preserve">dónde se ha estudiado</w:t>
            </w:r>
            <w:r>
              <w:t xml:space="preserve">, no</w:t>
            </w:r>
            <w:r>
              <w:t xml:space="preserve"> </w:t>
            </w:r>
            <w:r>
              <w:rPr>
                <w:i/>
                <w:iCs/>
              </w:rPr>
              <w:t xml:space="preserve">dónde habitan</w:t>
            </w:r>
            <w:r>
              <w:t xml:space="preserve"> </w:t>
            </w:r>
            <w:r>
              <w:t xml:space="preserve">las orquídeas.</w:t>
            </w:r>
          </w:p>
          <w:p/>
        </w:tc>
      </w:tr>
    </w:tbl>
    <w:p>
      <w:pPr>
        <w:pStyle w:val="BodyText"/>
      </w:pPr>
      <w:r>
        <w:t xml:space="preserve">Además, el mapa es interactivo y permite hacer zoom para examinar áreas específicas con mayor detalle. Presiona sobre los puntos para obtener información adicional sobre el nombre científico de la especie muestreada en este sitio.</w:t>
      </w:r>
    </w:p>
    <w:p>
      <w:r>
        <w:pict>
          <v:rect style="width:0;height:1.5pt" o:hralign="center" o:hrstd="t" o:hr="t"/>
        </w:pict>
      </w:r>
    </w:p>
    <w:bookmarkEnd w:id="88"/>
    <w:bookmarkStart w:id="99" w:name="de-la-métrica-al-argumento-biológico"/>
    <w:p>
      <w:pPr>
        <w:pStyle w:val="Heading2"/>
      </w:pPr>
      <w:r>
        <w:t xml:space="preserve">1.8 De la métrica al argumento biológico</w:t>
      </w:r>
    </w:p>
    <w:p>
      <w:pPr>
        <w:pStyle w:val="FirstParagraph"/>
      </w:pPr>
      <w:r>
        <w:t xml:space="preserve">Calcular esperanzas de vida y tiempos generacionales es la mitad fácil. La mitad difícil —y la que separa un análisis presentable de uno que sobrevive la revisión por pares— es</w:t>
      </w:r>
      <w:r>
        <w:t xml:space="preserve"> </w:t>
      </w:r>
      <w:r>
        <w:rPr>
          <w:b/>
          <w:bCs/>
        </w:rPr>
        <w:t xml:space="preserve">construir un argumento biológico</w:t>
      </w:r>
      <w:r>
        <w:t xml:space="preserve"> </w:t>
      </w:r>
      <w:r>
        <w:t xml:space="preserve">a partir de las métricas, no sólo reportarlas.</w:t>
      </w:r>
    </w:p>
    <w:p>
      <w:pPr>
        <w:pStyle w:val="BodyText"/>
      </w:pPr>
      <w:r>
        <w:t xml:space="preserve">A continuación se ilustra el patrón en cuatro pasos, usando los objetos calculados arriba (</w:t>
      </w:r>
      <w:r>
        <w:rPr>
          <w:rStyle w:val="VerbatimChar"/>
        </w:rPr>
        <w:t xml:space="preserve">esperanza_vida</w:t>
      </w:r>
      <w:r>
        <w:t xml:space="preserve">,</w:t>
      </w:r>
      <w:r>
        <w:t xml:space="preserve"> </w:t>
      </w:r>
      <w:r>
        <w:rPr>
          <w:rStyle w:val="VerbatimChar"/>
        </w:rPr>
        <w:t xml:space="preserve">tiempo_gen</w:t>
      </w:r>
      <w:r>
        <w:t xml:space="preserve">,</w:t>
      </w:r>
      <w:r>
        <w:t xml:space="preserve"> </w:t>
      </w:r>
      <w:r>
        <w:rPr>
          <w:rStyle w:val="VerbatimChar"/>
        </w:rPr>
        <w:t xml:space="preserve">edad_madurez</w:t>
      </w:r>
      <w:r>
        <w:t xml:space="preserve">) sobre el subconjunto filtrado</w:t>
      </w:r>
      <w:r>
        <w:t xml:space="preserve"> </w:t>
      </w:r>
      <w:r>
        <w:rPr>
          <w:rStyle w:val="VerbatimChar"/>
        </w:rPr>
        <w:t xml:space="preserve">Mat_erg_irred</w:t>
      </w:r>
      <w:r>
        <w:t xml:space="preserve">.</w:t>
      </w:r>
    </w:p>
    <w:bookmarkStart w:id="89" w:name="paso-1-tabla-resumen-por-hábito-de-vida"/>
    <w:p>
      <w:pPr>
        <w:pStyle w:val="Heading3"/>
      </w:pPr>
      <w:r>
        <w:t xml:space="preserve">1.8.1 Paso 1 — Tabla resumen por hábito de vida</w:t>
      </w:r>
    </w:p>
    <w:p>
      <w:pPr>
        <w:pStyle w:val="FirstParagraph"/>
      </w:pPr>
      <w:r>
        <w:t xml:space="preserve">Combinamos las tres métricas con el</w:t>
      </w:r>
      <w:r>
        <w:t xml:space="preserve"> </w:t>
      </w:r>
      <w:r>
        <w:rPr>
          <w:rStyle w:val="VerbatimChar"/>
        </w:rPr>
        <w:t xml:space="preserve">OrganismType</w:t>
      </w:r>
      <w:r>
        <w:t xml:space="preserve"> </w:t>
      </w:r>
      <w:r>
        <w:t xml:space="preserve">correspondiente para comparar epífitas vs. terrestres:</w:t>
      </w:r>
    </w:p>
    <w:p>
      <w:pPr>
        <w:pStyle w:val="SourceCode"/>
      </w:pPr>
      <w:r>
        <w:rPr>
          <w:rStyle w:val="CommentTok"/>
        </w:rPr>
        <w:t xml:space="preserve"># Construir un data frame con las tres métricas + hábito de vida.</w:t>
      </w:r>
      <w:r>
        <w:br/>
      </w:r>
      <w:r>
        <w:rPr>
          <w:rStyle w:val="CommentTok"/>
        </w:rPr>
        <w:t xml:space="preserve"># Los tres vectores están alineados con el orden de Mat_erg_irred (mismo length),</w:t>
      </w:r>
      <w:r>
        <w:br/>
      </w:r>
      <w:r>
        <w:rPr>
          <w:rStyle w:val="CommentTok"/>
        </w:rPr>
        <w:t xml:space="preserve"># y las matrices sin sentido biológico (colSums(U) &gt;= 1) ya quedaron como NA en</w:t>
      </w:r>
      <w:r>
        <w:br/>
      </w:r>
      <w:r>
        <w:rPr>
          <w:rStyle w:val="CommentTok"/>
        </w:rPr>
        <w:t xml:space="preserve"># los chunks anteriores, así que drop_na() las elimina aquí automáticamente.</w:t>
      </w:r>
      <w:r>
        <w:br/>
      </w:r>
      <w:r>
        <w:rPr>
          <w:rStyle w:val="NormalTok"/>
        </w:rPr>
        <w:t xml:space="preserve">metricas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habito =</w:t>
      </w:r>
      <w:r>
        <w:rPr>
          <w:rStyle w:val="NormalTok"/>
        </w:rPr>
        <w:t xml:space="preserve"> </w:t>
      </w:r>
      <w:r>
        <w:rPr>
          <w:rStyle w:val="FunctionTok"/>
        </w:rPr>
        <w:t xml:space="preserve">cdb_metadata</w:t>
      </w:r>
      <w:r>
        <w:rPr>
          <w:rStyle w:val="NormalTok"/>
        </w:rPr>
        <w:t xml:space="preserve">(Mat_erg_irred)</w:t>
      </w:r>
      <w:r>
        <w:rPr>
          <w:rStyle w:val="SpecialCharTok"/>
        </w:rPr>
        <w:t xml:space="preserve">$</w:t>
      </w:r>
      <w:r>
        <w:rPr>
          <w:rStyle w:val="NormalTok"/>
        </w:rPr>
        <w:t xml:space="preserve">OrganismType,</w:t>
      </w:r>
      <w:r>
        <w:br/>
      </w:r>
      <w:r>
        <w:rPr>
          <w:rStyle w:val="NormalTok"/>
        </w:rPr>
        <w:t xml:space="preserve">  </w:t>
      </w:r>
      <w:r>
        <w:rPr>
          <w:rStyle w:val="AttributeTok"/>
        </w:rPr>
        <w:t xml:space="preserve">esperanza_vida =</w:t>
      </w:r>
      <w:r>
        <w:rPr>
          <w:rStyle w:val="NormalTok"/>
        </w:rPr>
        <w:t xml:space="preserve"> esperanza_vida,</w:t>
      </w:r>
      <w:r>
        <w:br/>
      </w:r>
      <w:r>
        <w:rPr>
          <w:rStyle w:val="NormalTok"/>
        </w:rPr>
        <w:t xml:space="preserve">  </w:t>
      </w:r>
      <w:r>
        <w:rPr>
          <w:rStyle w:val="AttributeTok"/>
        </w:rPr>
        <w:t xml:space="preserve">tiempo_gen =</w:t>
      </w:r>
      <w:r>
        <w:rPr>
          <w:rStyle w:val="NormalTok"/>
        </w:rPr>
        <w:t xml:space="preserve"> tiempo_gen,</w:t>
      </w:r>
      <w:r>
        <w:br/>
      </w:r>
      <w:r>
        <w:rPr>
          <w:rStyle w:val="NormalTok"/>
        </w:rPr>
        <w:t xml:space="preserve">  </w:t>
      </w:r>
      <w:r>
        <w:rPr>
          <w:rStyle w:val="AttributeTok"/>
        </w:rPr>
        <w:t xml:space="preserve">edad_madurez =</w:t>
      </w:r>
      <w:r>
        <w:rPr>
          <w:rStyle w:val="NormalTok"/>
        </w:rPr>
        <w:t xml:space="preserve"> edad_madurez</w:t>
      </w:r>
      <w:r>
        <w:br/>
      </w:r>
      <w:r>
        <w:rPr>
          <w:rStyle w:val="NormalTok"/>
        </w:rPr>
        <w:t xml:space="preserve">) </w:t>
      </w:r>
      <w:r>
        <w:rPr>
          <w:rStyle w:val="SpecialCharTok"/>
        </w:rPr>
        <w:t xml:space="preserve">%&gt;%</w:t>
      </w:r>
      <w:r>
        <w:br/>
      </w:r>
      <w:r>
        <w:rPr>
          <w:rStyle w:val="NormalTok"/>
        </w:rPr>
        <w:t xml:space="preserve">  </w:t>
      </w:r>
      <w:r>
        <w:rPr>
          <w:rStyle w:val="FunctionTok"/>
        </w:rPr>
        <w:t xml:space="preserve">drop_na</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habito =</w:t>
      </w:r>
      <w:r>
        <w:rPr>
          <w:rStyle w:val="NormalTok"/>
        </w:rPr>
        <w:t xml:space="preserve"> </w:t>
      </w:r>
      <w:r>
        <w:rPr>
          <w:rStyle w:val="FunctionTok"/>
        </w:rPr>
        <w:t xml:space="preserve">case_when</w:t>
      </w:r>
      <w:r>
        <w:rPr>
          <w:rStyle w:val="NormalTok"/>
        </w:rPr>
        <w:t xml:space="preserve">(</w:t>
      </w:r>
      <w:r>
        <w:br/>
      </w:r>
      <w:r>
        <w:rPr>
          <w:rStyle w:val="NormalTok"/>
        </w:rPr>
        <w:t xml:space="preserve">      habito </w:t>
      </w:r>
      <w:r>
        <w:rPr>
          <w:rStyle w:val="SpecialCharTok"/>
        </w:rPr>
        <w:t xml:space="preserve">==</w:t>
      </w:r>
      <w:r>
        <w:rPr>
          <w:rStyle w:val="NormalTok"/>
        </w:rPr>
        <w:t xml:space="preserve"> </w:t>
      </w:r>
      <w:r>
        <w:rPr>
          <w:rStyle w:val="StringTok"/>
        </w:rPr>
        <w:t xml:space="preserve">"Epiphyte"</w:t>
      </w:r>
      <w:r>
        <w:rPr>
          <w:rStyle w:val="NormalTok"/>
        </w:rPr>
        <w:t xml:space="preserve"> </w:t>
      </w:r>
      <w:r>
        <w:rPr>
          <w:rStyle w:val="SpecialCharTok"/>
        </w:rPr>
        <w:t xml:space="preserve">~</w:t>
      </w:r>
      <w:r>
        <w:rPr>
          <w:rStyle w:val="NormalTok"/>
        </w:rPr>
        <w:t xml:space="preserve"> </w:t>
      </w:r>
      <w:r>
        <w:rPr>
          <w:rStyle w:val="StringTok"/>
        </w:rPr>
        <w:t xml:space="preserve">"Epífita"</w:t>
      </w:r>
      <w:r>
        <w:rPr>
          <w:rStyle w:val="NormalTok"/>
        </w:rPr>
        <w:t xml:space="preserve">,</w:t>
      </w:r>
      <w:r>
        <w:br/>
      </w:r>
      <w:r>
        <w:rPr>
          <w:rStyle w:val="NormalTok"/>
        </w:rPr>
        <w:t xml:space="preserve">      habito </w:t>
      </w:r>
      <w:r>
        <w:rPr>
          <w:rStyle w:val="SpecialCharTok"/>
        </w:rPr>
        <w:t xml:space="preserve">==</w:t>
      </w:r>
      <w:r>
        <w:rPr>
          <w:rStyle w:val="NormalTok"/>
        </w:rPr>
        <w:t xml:space="preserve"> </w:t>
      </w:r>
      <w:r>
        <w:rPr>
          <w:rStyle w:val="StringTok"/>
        </w:rPr>
        <w:t xml:space="preserve">"Herbaceous perennial"</w:t>
      </w:r>
      <w:r>
        <w:rPr>
          <w:rStyle w:val="NormalTok"/>
        </w:rPr>
        <w:t xml:space="preserve"> </w:t>
      </w:r>
      <w:r>
        <w:rPr>
          <w:rStyle w:val="SpecialCharTok"/>
        </w:rPr>
        <w:t xml:space="preserve">~</w:t>
      </w:r>
      <w:r>
        <w:rPr>
          <w:rStyle w:val="NormalTok"/>
        </w:rPr>
        <w:t xml:space="preserve"> </w:t>
      </w:r>
      <w:r>
        <w:rPr>
          <w:rStyle w:val="StringTok"/>
        </w:rPr>
        <w:t xml:space="preserve">"Terrestre"</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habito</w:t>
      </w:r>
      <w:r>
        <w:br/>
      </w:r>
      <w:r>
        <w:rPr>
          <w:rStyle w:val="NormalTok"/>
        </w:rPr>
        <w:t xml:space="preserve">    )</w:t>
      </w:r>
      <w:r>
        <w:br/>
      </w:r>
      <w:r>
        <w:rPr>
          <w:rStyle w:val="NormalTok"/>
        </w:rPr>
        <w:t xml:space="preserve">  )</w:t>
      </w:r>
      <w:r>
        <w:br/>
      </w:r>
      <w:r>
        <w:br/>
      </w:r>
      <w:r>
        <w:rPr>
          <w:rStyle w:val="CommentTok"/>
        </w:rPr>
        <w:t xml:space="preserve"># Resumen por hábito</w:t>
      </w:r>
      <w:r>
        <w:br/>
      </w:r>
      <w:r>
        <w:rPr>
          <w:rStyle w:val="NormalTok"/>
        </w:rPr>
        <w:t xml:space="preserve">metricas </w:t>
      </w:r>
      <w:r>
        <w:rPr>
          <w:rStyle w:val="SpecialCharTok"/>
        </w:rPr>
        <w:t xml:space="preserve">%&gt;%</w:t>
      </w:r>
      <w:r>
        <w:br/>
      </w:r>
      <w:r>
        <w:rPr>
          <w:rStyle w:val="NormalTok"/>
        </w:rPr>
        <w:t xml:space="preserve">  </w:t>
      </w:r>
      <w:r>
        <w:rPr>
          <w:rStyle w:val="FunctionTok"/>
        </w:rPr>
        <w:t xml:space="preserve">group_by</w:t>
      </w:r>
      <w:r>
        <w:rPr>
          <w:rStyle w:val="NormalTok"/>
        </w:rPr>
        <w:t xml:space="preserve">(habito)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esperanza_med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(esperanza_vida,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tiempo_gen_med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(tiempo_gen,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edad_madurez_med =</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(edad_madurez,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DecValTok"/>
        </w:rPr>
        <w:t xml:space="preserve">2</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flextable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1"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habito</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esperanza_med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tiempo_gen_med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edad_madurez_med</w:t>
            </w:r>
          </w:p>
        </w:tc>
      </w:tr>
      <w:tr>
        <w:trPr>
          <w:trHeight w:val="565"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Epífita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165</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8.89</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35.38</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7.96</w:t>
            </w:r>
          </w:p>
        </w:tc>
      </w:tr>
      <w:tr>
        <w:trPr>
          <w:trHeight w:val="520"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Terrestre</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88</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1.81</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20.92</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5.97</w:t>
            </w:r>
          </w:p>
        </w:tc>
      </w:tr>
    </w:tbl>
    <w:bookmarkEnd w:id="89"/>
    <w:bookmarkStart w:id="90" w:name="paso-2-pregunta-concreta"/>
    <w:p>
      <w:pPr>
        <w:pStyle w:val="Heading3"/>
      </w:pPr>
      <w:r>
        <w:t xml:space="preserve">1.8.2 Paso 2 — Pregunta concreta</w:t>
      </w:r>
    </w:p>
    <w:p>
      <w:pPr>
        <w:pStyle w:val="FirstParagraph"/>
      </w:pPr>
      <w:r>
        <w:t xml:space="preserve">¿Las epífitas tienen tiempos generacionales más largos que las terrestres? Si así fuera, sería evidencia de que viven en un régimen «lento» (longevidad alta, reproducción tardía) coherente con su hábito —un sustrato menos predecible favorece el riesgo distribuido a través de muchos eventos reproductivos pequeños.</w:t>
      </w:r>
    </w:p>
    <w:bookmarkEnd w:id="90"/>
    <w:bookmarkStart w:id="95" w:name="Xa97072ef4219388b79fb768c49954d2c97f9cdc"/>
    <w:p>
      <w:pPr>
        <w:pStyle w:val="Heading3"/>
      </w:pPr>
      <w:r>
        <w:t xml:space="preserve">1.8.3 Paso 3 — Visualización antes que estadística</w:t>
      </w:r>
    </w:p>
    <w:p>
      <w:pPr>
        <w:pStyle w:val="SourceCode"/>
      </w:pPr>
      <w:r>
        <w:rPr>
          <w:rStyle w:val="FunctionTok"/>
        </w:rPr>
        <w:t xml:space="preserve">ggplot</w:t>
      </w:r>
      <w:r>
        <w:rPr>
          <w:rStyle w:val="NormalTok"/>
        </w:rPr>
        <w:t xml:space="preserve">(metricas, </w:t>
      </w:r>
      <w:r>
        <w:rPr>
          <w:rStyle w:val="FunctionTok"/>
        </w:rPr>
        <w:t xml:space="preserve">aes</w:t>
      </w:r>
      <w:r>
        <w:rPr>
          <w:rStyle w:val="NormalTok"/>
        </w:rPr>
        <w:t xml:space="preserve">(</w:t>
      </w:r>
      <w:r>
        <w:rPr>
          <w:rStyle w:val="AttributeTok"/>
        </w:rPr>
        <w:t xml:space="preserve">x =</w:t>
      </w:r>
      <w:r>
        <w:rPr>
          <w:rStyle w:val="NormalTok"/>
        </w:rPr>
        <w:t xml:space="preserve"> habito, </w:t>
      </w:r>
      <w:r>
        <w:rPr>
          <w:rStyle w:val="AttributeTok"/>
        </w:rPr>
        <w:t xml:space="preserve">y =</w:t>
      </w:r>
      <w:r>
        <w:rPr>
          <w:rStyle w:val="NormalTok"/>
        </w:rPr>
        <w:t xml:space="preserve"> tiempo_gen, </w:t>
      </w:r>
      <w:r>
        <w:rPr>
          <w:rStyle w:val="AttributeTok"/>
        </w:rPr>
        <w:t xml:space="preserve">fill =</w:t>
      </w:r>
      <w:r>
        <w:rPr>
          <w:rStyle w:val="NormalTok"/>
        </w:rPr>
        <w:t xml:space="preserve"> habito))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w:t>
      </w:r>
      <w:r>
        <w:rPr>
          <w:rStyle w:val="StringTok"/>
        </w:rPr>
        <w:t xml:space="preserve">"Tiempo generacional (años)"</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"Hábito de vida"</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SpecialCharTok"/>
        </w:rPr>
        <w:t xml:space="preserve">+</w:t>
      </w:r>
      <w:r>
        <w:br/>
      </w:r>
      <w:r>
        <w:rPr>
          <w:rStyle w:val="NormalTok"/>
        </w:rPr>
        <w:t xml:space="preserve">  </w:t>
      </w:r>
      <w:r>
        <w:rPr>
          <w:rStyle w:val="FunctionTok"/>
        </w:rPr>
        <w:t xml:space="preserve">rlt_style_fill</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94" w:name="fig-Rage_compare_plot"/>
          <w:p>
            <w:pPr>
              <w:pStyle w:val="Compact"/>
              <w:jc w:val="center"/>
            </w:pPr>
            <w:r>
              <w:drawing>
                <wp:inline>
                  <wp:extent cx="5334000" cy="4267200"/>
                  <wp:effectExtent b="0" l="0" r="0" t="0"/>
                  <wp:docPr descr="" title="" id="92" name="Picture"/>
                  <a:graphic>
                    <a:graphicData uri="http://schemas.openxmlformats.org/drawingml/2006/picture">
                      <pic:pic>
                        <pic:nvPicPr>
                          <pic:cNvPr descr="120-Rage_orquideas_files/figure-docx/fig-Rage_compare_plot-1.png" id="93" name="Picture"/>
                          <pic:cNvPicPr>
                            <a:picLocks noChangeArrowheads="1" noChangeAspect="1"/>
                          </pic:cNvPicPr>
                        </pic:nvPicPr>
                        <pic:blipFill>
                          <a:blip r:embed="rId91"/>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left"/>
              <w:spacing w:before="200"/>
              <w:pStyle w:val="ImageCaption"/>
            </w:pPr>
            <w:r>
              <w:t xml:space="preserve">Figura 8: Diagrama de cajas con puntos superpuestos (geom_boxplot más geom_jitter) del tiempo generacional en años según el hábito de vida.</w:t>
            </w:r>
          </w:p>
          <w:bookmarkEnd w:id="94"/>
        </w:tc>
      </w:tr>
    </w:tbl>
    <w:bookmarkEnd w:id="95"/>
    <w:bookmarkStart w:id="98" w:name="X646445730ebd3b6cbdace1e1e139919e185c5a4"/>
    <w:p>
      <w:pPr>
        <w:pStyle w:val="Heading3"/>
      </w:pPr>
      <w:r>
        <w:t xml:space="preserve">1.8.4 Paso 4 — La discusión que un revisor pediría</w:t>
      </w:r>
    </w:p>
    <w:p>
      <w:pPr>
        <w:pStyle w:val="FirstParagraph"/>
      </w:pPr>
      <w:r>
        <w:t xml:space="preserve">Suponga que el gráfico muestra una mediana mayor en epífitas. Antes de afirmar que esto refleja una diferencia evolutiva real, un revisor crítico preguntará:</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6" name="Picture"/>
                  <a:graphic>
                    <a:graphicData uri="http://schemas.openxmlformats.org/drawingml/2006/picture">
                      <pic:pic>
                        <pic:nvPicPr>
                          <pic:cNvPr descr="/Applications/RStudio.app/Contents/Resources/app/quarto/share/formats/docx/warning.png" id="97" name="Picture"/>
                          <pic:cNvPicPr>
                            <a:picLocks noChangeArrowheads="1" noChangeAspect="1"/>
                          </pic:cNvPicPr>
                        </pic:nvPicPr>
                        <pic:blipFill>
                          <a:blip r:embed="rId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Las cuatro preguntas que un revisor hará</w:t>
            </w:r>
          </w:p>
        </w:tc>
      </w:tr>
      <w:tr>
        <w:trPr>
          <w:cantSplit/>
        </w:trPr>
        <w:tc>
          <w:tcPr>
            <w:tcMar>
              <w:top w:w="108" w:type="dxa"/>
              <w:bottom w:w="108" w:type="dxa"/>
            </w:tcMar>
          </w:tcPr>
          <w:p>
            <w:pPr>
              <w:pStyle w:val="Compact"/>
              <w:numPr>
                <w:ilvl w:val="0"/>
                <w:numId w:val="1003"/>
              </w:numPr>
            </w:pPr>
            <w:r>
              <w:rPr>
                <w:b/>
                <w:bCs/>
              </w:rPr>
              <w:t xml:space="preserve">¿Pseudoreplicación?</w:t>
            </w:r>
            <w:r>
              <w:t xml:space="preserve"> </w:t>
            </w:r>
            <w:r>
              <w:t xml:space="preserve">Una sola especie (p. ej.</w:t>
            </w:r>
            <w:r>
              <w:t xml:space="preserve"> </w:t>
            </w:r>
            <w:r>
              <w:rPr>
                <w:i/>
                <w:iCs/>
              </w:rPr>
              <w:t xml:space="preserve">Lepanthes caritensis</w:t>
            </w:r>
            <w:r>
              <w:t xml:space="preserve">) puede contribuir varias matrices del mismo estudio. Si esa especie está en uno solo de los grupos, el resultado puede deberse a esa especie, no al hábito de vida. Verifíquelo con</w:t>
            </w:r>
            <w:r>
              <w:t xml:space="preserve"> </w:t>
            </w:r>
            <w:r>
              <w:rPr>
                <w:rStyle w:val="VerbatimChar"/>
              </w:rPr>
              <w:t xml:space="preserve">count(metricas, SpeciesAccepted)</w:t>
            </w:r>
            <w:r>
              <w:t xml:space="preserve"> </w:t>
            </w:r>
            <w:r>
              <w:t xml:space="preserve">y use modelos mixtos con la especie como efecto aleatorio para inferencias formales.</w:t>
            </w:r>
          </w:p>
          <w:p>
            <w:pPr>
              <w:pStyle w:val="Compact"/>
              <w:numPr>
                <w:ilvl w:val="0"/>
                <w:numId w:val="1003"/>
              </w:numPr>
            </w:pPr>
            <w:r>
              <w:rPr>
                <w:b/>
                <w:bCs/>
              </w:rPr>
              <w:t xml:space="preserve">¿Sesgo geográfico?</w:t>
            </w:r>
            <w:r>
              <w:t xml:space="preserve"> </w:t>
            </w:r>
            <w:r>
              <w:t xml:space="preserve">¿Las epífitas en su muestra son tropicales y las terrestres templadas? La diferencia que ve podría reflejar el clima, no el hábito. Mapéelas (sección anterior) y considere agregar latitud como covariable.</w:t>
            </w:r>
          </w:p>
          <w:p>
            <w:pPr>
              <w:pStyle w:val="Compact"/>
              <w:numPr>
                <w:ilvl w:val="0"/>
                <w:numId w:val="1003"/>
              </w:numPr>
            </w:pPr>
            <w:r>
              <w:rPr>
                <w:b/>
                <w:bCs/>
              </w:rPr>
              <w:t xml:space="preserve">¿Sesgo de detección?</w:t>
            </w:r>
            <w:r>
              <w:t xml:space="preserve"> </w:t>
            </w:r>
            <w:r>
              <w:t xml:space="preserve">Las orquídeas terrestres con latencia subterránea son menos detectables; sus tiempos generacionales pueden estar subestimados si la latencia no se modeló (ver capítulos sobre etapas crípticas y fecundidad). Reporte qué especies tienen</w:t>
            </w:r>
            <w:r>
              <w:t xml:space="preserve"> </w:t>
            </w:r>
            <w:r>
              <w:rPr>
                <w:rStyle w:val="VerbatimChar"/>
              </w:rPr>
              <w:t xml:space="preserve">MatrixCriteriaOntogeny</w:t>
            </w:r>
            <w:r>
              <w:t xml:space="preserve"> </w:t>
            </w:r>
            <w:r>
              <w:t xml:space="preserve">con etapas latentes.</w:t>
            </w:r>
          </w:p>
          <w:p>
            <w:pPr>
              <w:pStyle w:val="Compact"/>
              <w:numPr>
                <w:ilvl w:val="0"/>
                <w:numId w:val="1003"/>
              </w:numPr>
            </w:pPr>
            <w:r>
              <w:rPr>
                <w:b/>
                <w:bCs/>
              </w:rPr>
              <w:t xml:space="preserve">¿Calidad de la matriz?</w:t>
            </w:r>
            <w:r>
              <w:t xml:space="preserve"> </w:t>
            </w:r>
            <w:r>
              <w:t xml:space="preserve">¿Filtró por</w:t>
            </w:r>
            <w:r>
              <w:t xml:space="preserve"> </w:t>
            </w:r>
            <w:r>
              <w:rPr>
                <w:rStyle w:val="VerbatimChar"/>
              </w:rPr>
              <w:t xml:space="preserve">check_NA_A</w:t>
            </w:r>
            <w:r>
              <w:t xml:space="preserve">,</w:t>
            </w:r>
            <w:r>
              <w:t xml:space="preserve"> </w:t>
            </w:r>
            <w:r>
              <w:rPr>
                <w:rStyle w:val="VerbatimChar"/>
              </w:rPr>
              <w:t xml:space="preserve">check_ergodic</w:t>
            </w:r>
            <w:r>
              <w:t xml:space="preserve"> </w:t>
            </w:r>
            <w:r>
              <w:t xml:space="preserve">y</w:t>
            </w:r>
            <w:r>
              <w:t xml:space="preserve"> </w:t>
            </w:r>
            <w:r>
              <w:rPr>
                <w:rStyle w:val="VerbatimChar"/>
              </w:rPr>
              <w:t xml:space="preserve">check_irreducible</w:t>
            </w:r>
            <w:r>
              <w:t xml:space="preserve">? ¿Las matrices que pasaron tienen</w:t>
            </w:r>
            <w:r>
              <w:t xml:space="preserve"> </w:t>
            </w:r>
            <w:r>
              <w:rPr>
                <w:rStyle w:val="VerbatimChar"/>
              </w:rPr>
              <w:t xml:space="preserve">colSums(matU) ≤ 1</w:t>
            </w:r>
            <w:r>
              <w:t xml:space="preserve">? Sin esas garantías, los números son numéricamente válidos pero biológicamente sospechosos (ver el capítulo sobre datos sin sentido biológico).</w:t>
            </w:r>
          </w:p>
          <w:p/>
        </w:tc>
      </w:tr>
    </w:tbl>
    <w:p>
      <w:pPr>
        <w:pStyle w:val="FirstParagraph"/>
      </w:pPr>
      <w:r>
        <w:t xml:space="preserve">Un análisis comparativo que</w:t>
      </w:r>
      <w:r>
        <w:t xml:space="preserve"> </w:t>
      </w:r>
      <w:r>
        <w:rPr>
          <w:b/>
          <w:bCs/>
        </w:rPr>
        <w:t xml:space="preserve">anticipe</w:t>
      </w:r>
      <w:r>
        <w:t xml:space="preserve"> </w:t>
      </w:r>
      <w:r>
        <w:t xml:space="preserve">estas cuatro preguntas en su discusión —y muestre los gráficos / estadísticas correspondientes— es el que sobrevive la revisión por pares. Reportar la métrica sin enfrentarlas es invitar al rechazo.</w:t>
      </w:r>
    </w:p>
    <w:p>
      <w:r>
        <w:pict>
          <v:rect style="width:0;height:1.5pt" o:hralign="center" o:hrstd="t" o:hr="t"/>
        </w:pict>
      </w:r>
    </w:p>
    <w:bookmarkEnd w:id="98"/>
    <w:bookmarkEnd w:id="99"/>
    <w:bookmarkStart w:id="112" w:name="ejercicios-pruebe-usted-mismo"/>
    <w:p>
      <w:pPr>
        <w:pStyle w:val="Heading2"/>
      </w:pPr>
      <w:r>
        <w:t xml:space="preserve">1.9 Ejercicios — Pruebe usted mismo</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Applications/RStudio.app/Contents/Resources/app/quarto/share/formats/docx/tip.png" id="10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Ejercicio 1 — Esperanza de vida por especie</w:t>
            </w:r>
          </w:p>
        </w:tc>
      </w:tr>
      <w:tr>
        <w:trPr>
          <w:cantSplit/>
        </w:trPr>
        <w:tc>
          <w:tcPr>
            <w:tcMar>
              <w:top w:w="108" w:type="dxa"/>
              <w:bottom w:w="108" w:type="dxa"/>
            </w:tcMar>
          </w:tcPr>
          <w:p>
            <w:pPr>
              <w:pStyle w:val="BodyText"/>
            </w:pPr>
            <w:pPr>
              <w:spacing w:before="16" w:after="16"/>
            </w:pPr>
            <w:r>
              <w:t xml:space="preserve">Calcule la mediana de la esperanza de vida (</w:t>
            </w:r>
            <w:r>
              <w:rPr>
                <w:rStyle w:val="VerbatimChar"/>
              </w:rPr>
              <w:t xml:space="preserve">life_expect_mean</w:t>
            </w:r>
            <w:r>
              <w:t xml:space="preserve">) para cada especie de orquídea en COMPADRE con al menos dos matrices. ¿Cuál es la especie con la esperanza de vida más alta? ¿Y la más baja? ¿Tiene sentido biológico?</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Applications/RStudio.app/Contents/Resources/app/quarto/share/formats/docx/tip.png" id="10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Ejercicio 2 — Tiempo generacional ~ longevidad</w:t>
            </w:r>
          </w:p>
        </w:tc>
      </w:tr>
      <w:tr>
        <w:trPr>
          <w:cantSplit/>
        </w:trPr>
        <w:tc>
          <w:tcPr>
            <w:tcMar>
              <w:top w:w="108" w:type="dxa"/>
              <w:bottom w:w="108" w:type="dxa"/>
            </w:tcMar>
          </w:tcPr>
          <w:p>
            <w:pPr>
              <w:pStyle w:val="BodyText"/>
            </w:pPr>
            <w:pPr>
              <w:spacing w:before="16" w:after="16"/>
            </w:pPr>
            <w:r>
              <w:t xml:space="preserve">Cree un gráfico de dispersión de</w:t>
            </w:r>
            <w:r>
              <w:t xml:space="preserve"> </w:t>
            </w:r>
            <w:r>
              <w:rPr>
                <w:rStyle w:val="VerbatimChar"/>
              </w:rPr>
              <w:t xml:space="preserve">gen_time</w:t>
            </w:r>
            <w:r>
              <w:t xml:space="preserve"> </w:t>
            </w:r>
            <w:r>
              <w:t xml:space="preserve">contra</w:t>
            </w:r>
            <w:r>
              <w:t xml:space="preserve"> </w:t>
            </w:r>
            <w:r>
              <w:rPr>
                <w:rStyle w:val="VerbatimChar"/>
              </w:rPr>
              <w:t xml:space="preserve">life_expect_mean</w:t>
            </w:r>
            <w:r>
              <w:t xml:space="preserve"> </w:t>
            </w:r>
            <w:r>
              <w:t xml:space="preserve">para todas las matrices del subconjunto. ¿Hay correlación? ¿Qué especies se separan del patrón general?</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Applications/RStudio.app/Contents/Resources/app/quarto/share/formats/docx/tip.png" id="105"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Ejercicio 3 — Sensibilidad al</w:t>
            </w:r>
            <w:r>
              <w:t xml:space="preserve"> </w:t>
            </w:r>
            <w:r>
              <w:rPr>
                <w:rStyle w:val="VerbatimChar"/>
              </w:rPr>
              <w:t xml:space="preserve">start</w:t>
            </w:r>
          </w:p>
        </w:tc>
      </w:tr>
      <w:tr>
        <w:trPr>
          <w:cantSplit/>
        </w:trPr>
        <w:tc>
          <w:tcPr>
            <w:tcMar>
              <w:top w:w="108" w:type="dxa"/>
              <w:bottom w:w="108" w:type="dxa"/>
            </w:tcMar>
          </w:tcPr>
          <w:p>
            <w:pPr>
              <w:pStyle w:val="BodyText"/>
            </w:pPr>
            <w:pPr>
              <w:spacing w:before="16" w:after="16"/>
            </w:pPr>
            <w:r>
              <w:t xml:space="preserve">Recalcule</w:t>
            </w:r>
            <w:r>
              <w:t xml:space="preserve"> </w:t>
            </w:r>
            <w:r>
              <w:rPr>
                <w:rStyle w:val="VerbatimChar"/>
              </w:rPr>
              <w:t xml:space="preserve">life_expect_mean</w:t>
            </w:r>
            <w:r>
              <w:t xml:space="preserve"> </w:t>
            </w:r>
            <w:r>
              <w:t xml:space="preserve">con</w:t>
            </w:r>
            <w:r>
              <w:t xml:space="preserve"> </w:t>
            </w:r>
            <w:r>
              <w:rPr>
                <w:rStyle w:val="VerbatimChar"/>
              </w:rPr>
              <w:t xml:space="preserve">start = 2L</w:t>
            </w:r>
            <w:r>
              <w:t xml:space="preserve"> </w:t>
            </w:r>
            <w:r>
              <w:t xml:space="preserve">(juvenil) y</w:t>
            </w:r>
            <w:r>
              <w:t xml:space="preserve"> </w:t>
            </w:r>
            <w:r>
              <w:rPr>
                <w:rStyle w:val="VerbatimChar"/>
              </w:rPr>
              <w:t xml:space="preserve">start = N</w:t>
            </w:r>
            <w:r>
              <w:t xml:space="preserve"> </w:t>
            </w:r>
            <w:r>
              <w:t xml:space="preserve">(donde N es la última etapa). Compare con los resultados originales (</w:t>
            </w:r>
            <w:r>
              <w:rPr>
                <w:rStyle w:val="VerbatimChar"/>
              </w:rPr>
              <w:t xml:space="preserve">start = 1L</w:t>
            </w:r>
            <w:r>
              <w:t xml:space="preserve">). ¿Cuánto cambia? ¿Qué reportaría usted en un manuscrito —y por qué?</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Applications/RStudio.app/Contents/Resources/app/quarto/share/formats/docx/tip.png" id="10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Ejercicio 4 — Iteroparidad vs. semelparidad</w:t>
            </w:r>
          </w:p>
        </w:tc>
      </w:tr>
      <w:tr>
        <w:trPr>
          <w:cantSplit/>
        </w:trPr>
        <w:tc>
          <w:tcPr>
            <w:tcMar>
              <w:top w:w="108" w:type="dxa"/>
              <w:bottom w:w="108" w:type="dxa"/>
            </w:tcMar>
          </w:tcPr>
          <w:p>
            <w:pPr>
              <w:pStyle w:val="BodyText"/>
            </w:pPr>
            <w:pPr>
              <w:spacing w:before="16" w:after="16"/>
            </w:pPr>
            <w:r>
              <w:t xml:space="preserve">Use</w:t>
            </w:r>
            <w:r>
              <w:t xml:space="preserve"> </w:t>
            </w:r>
            <w:r>
              <w:rPr>
                <w:rStyle w:val="VerbatimChar"/>
              </w:rPr>
              <w:t xml:space="preserve">Rage::entropy_d()</w:t>
            </w:r>
            <w:r>
              <w:t xml:space="preserve"> </w:t>
            </w:r>
            <w:r>
              <w:t xml:space="preserve">sobre el subconjunto. ¿Las orquídeas son más iteróparas (entropía baja) o más semélparas (entropía alta)? Compare con grupos no-orquídeas usando otro</w:t>
            </w:r>
            <w:r>
              <w:t xml:space="preserve"> </w:t>
            </w:r>
            <w:r>
              <w:rPr>
                <w:rStyle w:val="VerbatimChar"/>
              </w:rPr>
              <w:t xml:space="preserve">Family</w:t>
            </w:r>
            <w:r>
              <w:t xml:space="preserve"> </w:t>
            </w:r>
            <w:r>
              <w:t xml:space="preserve">en COMPADRE.</w:t>
            </w:r>
          </w:p>
          <w:p/>
        </w:tc>
      </w:tr>
    </w:tbl>
    <w:bookmarkStart w:id="111" w:name="refs"/>
    <w:bookmarkStart w:id="109" w:name="ref-tremblay2001gene"/>
    <w:p>
      <w:pPr>
        <w:pStyle w:val="Bibliography"/>
      </w:pPr>
      <w:r>
        <w:t xml:space="preserve">Tremblay R, Ackerman J. 2001. Gene flow and effective population size in</w:t>
      </w:r>
      <w:r>
        <w:t xml:space="preserve"> </w:t>
      </w:r>
      <w:r>
        <w:rPr>
          <w:i/>
          <w:iCs/>
        </w:rPr>
        <w:t xml:space="preserve">L</w:t>
      </w:r>
      <w:r>
        <w:rPr>
          <w:i/>
          <w:iCs/>
        </w:rPr>
        <w:t xml:space="preserve">epanthes</w:t>
      </w:r>
      <w:r>
        <w:t xml:space="preserve"> </w:t>
      </w:r>
      <w:r>
        <w:t xml:space="preserve">(</w:t>
      </w:r>
      <w:r>
        <w:t xml:space="preserve">O</w:t>
      </w:r>
      <w:r>
        <w:t xml:space="preserve">rchidaceae): a case for genetic drift.</w:t>
      </w:r>
      <w:r>
        <w:t xml:space="preserve"> </w:t>
      </w:r>
      <w:r>
        <w:rPr>
          <w:i/>
          <w:iCs/>
        </w:rPr>
        <w:t xml:space="preserve">Biological Journal of the Linnean Society</w:t>
      </w:r>
      <w:r>
        <w:t xml:space="preserve"> </w:t>
      </w:r>
      <w:r>
        <w:t xml:space="preserve">72:47-62. DOI:</w:t>
      </w:r>
      <w:r>
        <w:t xml:space="preserve"> </w:t>
      </w:r>
      <w:hyperlink r:id="rId108">
        <w:r>
          <w:rPr>
            <w:rStyle w:val="Hyperlink"/>
          </w:rPr>
          <w:t xml:space="preserve">10.1006/bijl.2000.0485</w:t>
        </w:r>
      </w:hyperlink>
      <w:r>
        <w:t xml:space="preserve">.</w:t>
      </w:r>
    </w:p>
    <w:bookmarkEnd w:id="109"/>
    <w:bookmarkStart w:id="110" w:name="ref-tremblay2014bayesian"/>
    <w:p>
      <w:pPr>
        <w:pStyle w:val="Bibliography"/>
      </w:pPr>
      <w:r>
        <w:t xml:space="preserve">Tremblay R, McCarthy MA. 2014. Bayesian estimates of transition probabilities in seven small lithophytic orchid populations: maximizing data availability from many small samples.</w:t>
      </w:r>
      <w:r>
        <w:t xml:space="preserve"> </w:t>
      </w:r>
      <w:r>
        <w:rPr>
          <w:i/>
          <w:iCs/>
        </w:rPr>
        <w:t xml:space="preserve">PLoS One</w:t>
      </w:r>
      <w:r>
        <w:t xml:space="preserve"> </w:t>
      </w:r>
      <w:r>
        <w:t xml:space="preserve">9:e102859.</w:t>
      </w:r>
    </w:p>
    <w:bookmarkEnd w:id="110"/>
    <w:bookmarkEnd w:id="111"/>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5" Target="media/rId85.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39" Target="media/rId39.png" /><Relationship Type="http://schemas.openxmlformats.org/officeDocument/2006/relationships/image" Id="rId34" Target="media/rId34.png" /><Relationship Type="http://schemas.openxmlformats.org/officeDocument/2006/relationships/image" Id="rId61" Target="media/rId61.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9" Target="media/rId79.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91" Target="media/rId91.png" /><Relationship Type="http://schemas.openxmlformats.org/officeDocument/2006/relationships/hyperlink" Id="rId108" Target="https://doi.org/10.1006/bijl.2000.0485" TargetMode="External" /></Relationships>
</file>

<file path=word/_rels/footnotes.xml.rels><?xml version="1.0" encoding="UTF-8"?><Relationships xmlns="http://schemas.openxmlformats.org/package/2006/relationships"><Relationship Type="http://schemas.openxmlformats.org/officeDocument/2006/relationships/hyperlink" Id="rId108" Target="https://doi.org/10.1006/bijl.2000.048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Guía práctica del paquete Rage organizada por pregunta de investigación: longevidad, expectativa de vida, edad reproductiva y métricas demográficas derivadas.</dc:description>
  <dc:language>es</dc:language>
  <cp:keywords/>
  <dcterms:created xsi:type="dcterms:W3CDTF">2026-05-29T18:13:00Z</dcterms:created>
  <dcterms:modified xsi:type="dcterms:W3CDTF">2026-05-29T18:13:00Z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images/Database_paper.png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