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D56" w:rsidRPr="00F64E51" w:rsidRDefault="00AB78A9" w:rsidP="00171AC5">
      <w:pPr>
        <w:pStyle w:val="Title"/>
        <w:spacing w:before="0" w:after="0"/>
        <w:contextualSpacing/>
        <w:rPr>
          <w:rFonts w:ascii="Times New Roman" w:hAnsi="Times New Roman" w:cs="Times New Roman"/>
          <w:color w:val="auto"/>
          <w:sz w:val="28"/>
          <w:szCs w:val="22"/>
        </w:rPr>
      </w:pPr>
      <w:r w:rsidRPr="00F64E51">
        <w:rPr>
          <w:rFonts w:ascii="Times New Roman" w:hAnsi="Times New Roman" w:cs="Times New Roman"/>
          <w:color w:val="auto"/>
          <w:sz w:val="28"/>
          <w:szCs w:val="22"/>
        </w:rPr>
        <w:t>Welcome to NRES 470/670</w:t>
      </w:r>
    </w:p>
    <w:p w:rsidR="007B3D56" w:rsidRPr="00295F43" w:rsidRDefault="00AB78A9" w:rsidP="00171AC5">
      <w:pPr>
        <w:pStyle w:val="Author"/>
        <w:spacing w:after="0"/>
        <w:contextualSpacing/>
        <w:rPr>
          <w:rFonts w:ascii="Times New Roman" w:hAnsi="Times New Roman" w:cs="Times New Roman"/>
          <w:szCs w:val="22"/>
        </w:rPr>
      </w:pPr>
      <w:r w:rsidRPr="00295F43">
        <w:rPr>
          <w:rFonts w:ascii="Times New Roman" w:hAnsi="Times New Roman" w:cs="Times New Roman"/>
          <w:szCs w:val="22"/>
        </w:rPr>
        <w:t>Applied Population Ecology</w:t>
      </w:r>
    </w:p>
    <w:p w:rsidR="00851B73" w:rsidRPr="00F64E51" w:rsidRDefault="00851B73" w:rsidP="00171AC5">
      <w:pPr>
        <w:pStyle w:val="FirstParagraph"/>
        <w:spacing w:before="0" w:after="0"/>
        <w:contextualSpacing/>
        <w:rPr>
          <w:rFonts w:ascii="Times New Roman" w:hAnsi="Times New Roman" w:cs="Times New Roman"/>
          <w:b/>
          <w:sz w:val="28"/>
          <w:szCs w:val="22"/>
        </w:rPr>
      </w:pPr>
    </w:p>
    <w:p w:rsidR="00027D00" w:rsidRPr="00171AC5" w:rsidRDefault="00AB78A9" w:rsidP="00171AC5">
      <w:pPr>
        <w:pStyle w:val="FirstParagraph"/>
        <w:spacing w:before="0" w:after="0"/>
        <w:contextualSpacing/>
        <w:rPr>
          <w:rFonts w:ascii="Times New Roman" w:hAnsi="Times New Roman" w:cs="Times New Roman"/>
          <w:b/>
          <w:sz w:val="22"/>
          <w:szCs w:val="22"/>
        </w:rPr>
      </w:pPr>
      <w:r w:rsidRPr="00171AC5">
        <w:rPr>
          <w:rFonts w:ascii="Times New Roman" w:hAnsi="Times New Roman" w:cs="Times New Roman"/>
          <w:b/>
          <w:sz w:val="22"/>
          <w:szCs w:val="22"/>
        </w:rPr>
        <w:t>Instructor:</w:t>
      </w:r>
      <w:r w:rsidRPr="00171AC5">
        <w:rPr>
          <w:rFonts w:ascii="Times New Roman" w:hAnsi="Times New Roman" w:cs="Times New Roman"/>
          <w:sz w:val="22"/>
          <w:szCs w:val="22"/>
        </w:rPr>
        <w:t xml:space="preserve"> Kevin Shoemaker</w:t>
      </w:r>
      <w:r w:rsidRPr="00171AC5">
        <w:rPr>
          <w:rFonts w:ascii="Times New Roman" w:hAnsi="Times New Roman" w:cs="Times New Roman"/>
          <w:sz w:val="22"/>
          <w:szCs w:val="22"/>
        </w:rPr>
        <w:br/>
      </w:r>
    </w:p>
    <w:p w:rsidR="00851B73"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b/>
          <w:sz w:val="22"/>
          <w:szCs w:val="22"/>
        </w:rPr>
        <w:t>Teaching Assistants</w:t>
      </w:r>
      <w:r w:rsidRPr="00171AC5">
        <w:rPr>
          <w:rFonts w:ascii="Times New Roman" w:hAnsi="Times New Roman" w:cs="Times New Roman"/>
          <w:sz w:val="22"/>
          <w:szCs w:val="22"/>
        </w:rPr>
        <w:t xml:space="preserve"> </w:t>
      </w:r>
    </w:p>
    <w:p w:rsidR="00851B73" w:rsidRPr="00171AC5" w:rsidRDefault="00AB78A9" w:rsidP="00171AC5">
      <w:pPr>
        <w:pStyle w:val="FirstParagraph"/>
        <w:numPr>
          <w:ilvl w:val="0"/>
          <w:numId w:val="8"/>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Mia Goldman (</w:t>
      </w:r>
      <w:hyperlink r:id="rId7" w:history="1">
        <w:r w:rsidRPr="00760094">
          <w:rPr>
            <w:rStyle w:val="Hyperlink"/>
            <w:rFonts w:ascii="Times New Roman" w:hAnsi="Times New Roman" w:cs="Times New Roman"/>
            <w:sz w:val="22"/>
            <w:szCs w:val="22"/>
          </w:rPr>
          <w:t>miagoldman</w:t>
        </w:r>
        <w:r w:rsidR="00851B73" w:rsidRPr="00760094">
          <w:rPr>
            <w:rStyle w:val="Hyperlink"/>
            <w:rFonts w:ascii="Times New Roman" w:hAnsi="Times New Roman" w:cs="Times New Roman"/>
            <w:sz w:val="22"/>
            <w:szCs w:val="22"/>
          </w:rPr>
          <w:t>@nevada.unr.edu</w:t>
        </w:r>
      </w:hyperlink>
      <w:r w:rsidR="00851B73" w:rsidRPr="00171AC5">
        <w:rPr>
          <w:rFonts w:ascii="Times New Roman" w:hAnsi="Times New Roman" w:cs="Times New Roman"/>
          <w:sz w:val="22"/>
          <w:szCs w:val="22"/>
        </w:rPr>
        <w:t>)</w:t>
      </w:r>
    </w:p>
    <w:p w:rsidR="00FD100D" w:rsidRPr="00171AC5" w:rsidRDefault="00AB78A9" w:rsidP="00171AC5">
      <w:pPr>
        <w:pStyle w:val="FirstParagraph"/>
        <w:numPr>
          <w:ilvl w:val="0"/>
          <w:numId w:val="8"/>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 xml:space="preserve">Adriana Parra </w:t>
      </w:r>
      <w:r w:rsidR="00851B73" w:rsidRPr="00171AC5">
        <w:rPr>
          <w:rFonts w:ascii="Times New Roman" w:hAnsi="Times New Roman" w:cs="Times New Roman"/>
          <w:sz w:val="22"/>
          <w:szCs w:val="22"/>
        </w:rPr>
        <w:t>(</w:t>
      </w:r>
      <w:hyperlink r:id="rId8" w:history="1">
        <w:r w:rsidR="00760094" w:rsidRPr="00B82415">
          <w:rPr>
            <w:rStyle w:val="Hyperlink"/>
            <w:rFonts w:ascii="Times New Roman" w:hAnsi="Times New Roman" w:cs="Times New Roman"/>
            <w:sz w:val="22"/>
            <w:szCs w:val="22"/>
          </w:rPr>
          <w:t>adrianaparra@nevada.unr.edu</w:t>
        </w:r>
      </w:hyperlink>
      <w:r w:rsidR="00851B73" w:rsidRPr="00171AC5">
        <w:rPr>
          <w:rFonts w:ascii="Times New Roman" w:hAnsi="Times New Roman" w:cs="Times New Roman"/>
          <w:sz w:val="22"/>
          <w:szCs w:val="22"/>
        </w:rPr>
        <w:t>)</w:t>
      </w:r>
    </w:p>
    <w:p w:rsidR="00027D00" w:rsidRPr="00171AC5" w:rsidRDefault="00027D00" w:rsidP="00171AC5">
      <w:pPr>
        <w:pStyle w:val="FirstParagraph"/>
        <w:spacing w:before="0" w:after="0"/>
        <w:contextualSpacing/>
        <w:rPr>
          <w:rFonts w:ascii="Times New Roman" w:hAnsi="Times New Roman" w:cs="Times New Roman"/>
          <w:b/>
          <w:sz w:val="22"/>
          <w:szCs w:val="22"/>
        </w:rPr>
      </w:pPr>
    </w:p>
    <w:p w:rsidR="00027D00" w:rsidRPr="00171AC5" w:rsidRDefault="00AB78A9" w:rsidP="00171AC5">
      <w:pPr>
        <w:pStyle w:val="FirstParagraph"/>
        <w:spacing w:before="0" w:after="0"/>
        <w:contextualSpacing/>
        <w:rPr>
          <w:rFonts w:ascii="Times New Roman" w:hAnsi="Times New Roman" w:cs="Times New Roman"/>
          <w:b/>
          <w:sz w:val="22"/>
          <w:szCs w:val="22"/>
        </w:rPr>
      </w:pPr>
      <w:r w:rsidRPr="00171AC5">
        <w:rPr>
          <w:rFonts w:ascii="Times New Roman" w:hAnsi="Times New Roman" w:cs="Times New Roman"/>
          <w:b/>
          <w:sz w:val="22"/>
          <w:szCs w:val="22"/>
        </w:rPr>
        <w:t>Website</w:t>
      </w:r>
      <w:r w:rsidRPr="00171AC5">
        <w:rPr>
          <w:rFonts w:ascii="Times New Roman" w:hAnsi="Times New Roman" w:cs="Times New Roman"/>
          <w:sz w:val="22"/>
          <w:szCs w:val="22"/>
        </w:rPr>
        <w:t xml:space="preserve">: </w:t>
      </w:r>
      <w:hyperlink r:id="rId9">
        <w:r w:rsidRPr="00FF327E">
          <w:rPr>
            <w:rStyle w:val="Hyperlink"/>
            <w:rFonts w:ascii="Times New Roman" w:hAnsi="Times New Roman" w:cs="Times New Roman"/>
            <w:sz w:val="22"/>
            <w:szCs w:val="22"/>
          </w:rPr>
          <w:t>https://kevintshoemaker.github.io/NRES-470/</w:t>
        </w:r>
      </w:hyperlink>
      <w:r w:rsidRPr="00171AC5">
        <w:rPr>
          <w:rFonts w:ascii="Times New Roman" w:hAnsi="Times New Roman" w:cs="Times New Roman"/>
          <w:sz w:val="22"/>
          <w:szCs w:val="22"/>
        </w:rPr>
        <w:br/>
      </w:r>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b/>
          <w:sz w:val="22"/>
          <w:szCs w:val="22"/>
        </w:rPr>
        <w:t>Email</w:t>
      </w:r>
      <w:r w:rsidRPr="00171AC5">
        <w:rPr>
          <w:rFonts w:ascii="Times New Roman" w:hAnsi="Times New Roman" w:cs="Times New Roman"/>
          <w:sz w:val="22"/>
          <w:szCs w:val="22"/>
        </w:rPr>
        <w:t>: kevinshoemaker</w:t>
      </w:r>
      <w:r w:rsidR="00FD100D" w:rsidRPr="00171AC5">
        <w:rPr>
          <w:rFonts w:ascii="Times New Roman" w:hAnsi="Times New Roman" w:cs="Times New Roman"/>
          <w:sz w:val="22"/>
          <w:szCs w:val="22"/>
        </w:rPr>
        <w:t>@unr.edu</w:t>
      </w:r>
    </w:p>
    <w:p w:rsidR="00AD7020" w:rsidRPr="00171AC5" w:rsidRDefault="00AD7020" w:rsidP="00171AC5">
      <w:pPr>
        <w:pStyle w:val="Heading3"/>
        <w:spacing w:before="0"/>
        <w:contextualSpacing/>
        <w:rPr>
          <w:rFonts w:ascii="Times New Roman" w:hAnsi="Times New Roman" w:cs="Times New Roman"/>
          <w:color w:val="auto"/>
          <w:sz w:val="22"/>
          <w:szCs w:val="22"/>
        </w:rPr>
      </w:pPr>
      <w:bookmarkStart w:id="0" w:name="course-meeting-times"/>
    </w:p>
    <w:p w:rsidR="00AD7020" w:rsidRPr="00A82949" w:rsidRDefault="00AB78A9" w:rsidP="00A82949">
      <w:pPr>
        <w:pStyle w:val="Heading3"/>
        <w:spacing w:before="0"/>
        <w:contextualSpacing/>
        <w:rPr>
          <w:rFonts w:ascii="Times New Roman" w:hAnsi="Times New Roman" w:cs="Times New Roman"/>
          <w:color w:val="auto"/>
          <w:sz w:val="22"/>
          <w:szCs w:val="22"/>
        </w:rPr>
      </w:pPr>
      <w:r w:rsidRPr="00171AC5">
        <w:rPr>
          <w:rFonts w:ascii="Times New Roman" w:hAnsi="Times New Roman" w:cs="Times New Roman"/>
          <w:color w:val="auto"/>
          <w:sz w:val="22"/>
          <w:szCs w:val="22"/>
        </w:rPr>
        <w:t xml:space="preserve">Course Meeting </w:t>
      </w:r>
      <w:bookmarkStart w:id="1" w:name="_GoBack"/>
      <w:bookmarkEnd w:id="1"/>
      <w:r w:rsidRPr="00171AC5">
        <w:rPr>
          <w:rFonts w:ascii="Times New Roman" w:hAnsi="Times New Roman" w:cs="Times New Roman"/>
          <w:color w:val="auto"/>
          <w:sz w:val="22"/>
          <w:szCs w:val="22"/>
        </w:rPr>
        <w:t>Times</w:t>
      </w:r>
      <w:bookmarkEnd w:id="0"/>
    </w:p>
    <w:p w:rsidR="00667C2C" w:rsidRPr="00171AC5" w:rsidRDefault="00AB78A9" w:rsidP="00171AC5">
      <w:pPr>
        <w:pStyle w:val="FirstParagraph"/>
        <w:numPr>
          <w:ilvl w:val="0"/>
          <w:numId w:val="9"/>
        </w:numPr>
        <w:spacing w:before="0" w:after="0"/>
        <w:contextualSpacing/>
        <w:rPr>
          <w:rFonts w:ascii="Times New Roman" w:hAnsi="Times New Roman" w:cs="Times New Roman"/>
          <w:sz w:val="22"/>
          <w:szCs w:val="22"/>
        </w:rPr>
      </w:pPr>
      <w:r w:rsidRPr="00171AC5">
        <w:rPr>
          <w:rFonts w:ascii="Times New Roman" w:hAnsi="Times New Roman" w:cs="Times New Roman"/>
          <w:b/>
          <w:sz w:val="22"/>
          <w:szCs w:val="22"/>
        </w:rPr>
        <w:t>Lecture &amp; Discussion</w:t>
      </w:r>
      <w:r w:rsidRPr="00171AC5">
        <w:rPr>
          <w:rFonts w:ascii="Times New Roman" w:hAnsi="Times New Roman" w:cs="Times New Roman"/>
          <w:sz w:val="22"/>
          <w:szCs w:val="22"/>
        </w:rPr>
        <w:t>: M, W at 10am (50 mins)</w:t>
      </w:r>
    </w:p>
    <w:p w:rsidR="007B3D56" w:rsidRPr="00171AC5" w:rsidRDefault="00667C2C" w:rsidP="00171AC5">
      <w:pPr>
        <w:pStyle w:val="FirstParagraph"/>
        <w:numPr>
          <w:ilvl w:val="0"/>
          <w:numId w:val="9"/>
        </w:numPr>
        <w:spacing w:before="0" w:after="0"/>
        <w:contextualSpacing/>
        <w:rPr>
          <w:rFonts w:ascii="Times New Roman" w:hAnsi="Times New Roman" w:cs="Times New Roman"/>
          <w:sz w:val="22"/>
          <w:szCs w:val="22"/>
        </w:rPr>
      </w:pPr>
      <w:r w:rsidRPr="00171AC5">
        <w:rPr>
          <w:rFonts w:ascii="Times New Roman" w:hAnsi="Times New Roman" w:cs="Times New Roman"/>
          <w:b/>
          <w:sz w:val="22"/>
          <w:szCs w:val="22"/>
        </w:rPr>
        <w:t>Lab</w:t>
      </w:r>
      <w:r w:rsidRPr="00171AC5">
        <w:rPr>
          <w:rFonts w:ascii="Times New Roman" w:hAnsi="Times New Roman" w:cs="Times New Roman"/>
          <w:sz w:val="22"/>
          <w:szCs w:val="22"/>
        </w:rPr>
        <w:t>: F at 1pm (2 hrs 45 mins)</w:t>
      </w:r>
    </w:p>
    <w:p w:rsidR="00AD7020" w:rsidRPr="00171AC5" w:rsidRDefault="00AB78A9" w:rsidP="00171AC5">
      <w:pPr>
        <w:pStyle w:val="Compact"/>
        <w:numPr>
          <w:ilvl w:val="1"/>
          <w:numId w:val="9"/>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Lectures and Labs will be online (due to the ongoing pandemic)</w:t>
      </w:r>
    </w:p>
    <w:p w:rsidR="007B3D56" w:rsidRPr="00171AC5" w:rsidRDefault="00AB78A9" w:rsidP="00171AC5">
      <w:pPr>
        <w:pStyle w:val="FirstParagraph"/>
        <w:numPr>
          <w:ilvl w:val="0"/>
          <w:numId w:val="9"/>
        </w:numPr>
        <w:spacing w:before="0" w:after="0"/>
        <w:contextualSpacing/>
        <w:rPr>
          <w:rFonts w:ascii="Times New Roman" w:hAnsi="Times New Roman" w:cs="Times New Roman"/>
          <w:sz w:val="22"/>
          <w:szCs w:val="22"/>
        </w:rPr>
      </w:pPr>
      <w:r w:rsidRPr="00171AC5">
        <w:rPr>
          <w:rFonts w:ascii="Times New Roman" w:hAnsi="Times New Roman" w:cs="Times New Roman"/>
          <w:b/>
          <w:sz w:val="22"/>
          <w:szCs w:val="22"/>
        </w:rPr>
        <w:t>Office hours</w:t>
      </w:r>
      <w:r w:rsidRPr="00171AC5">
        <w:rPr>
          <w:rFonts w:ascii="Times New Roman" w:hAnsi="Times New Roman" w:cs="Times New Roman"/>
          <w:sz w:val="22"/>
          <w:szCs w:val="22"/>
        </w:rPr>
        <w:t>:</w:t>
      </w:r>
    </w:p>
    <w:p w:rsidR="007B3D56" w:rsidRPr="00171AC5" w:rsidRDefault="00AB78A9" w:rsidP="00171AC5">
      <w:pPr>
        <w:pStyle w:val="Compact"/>
        <w:numPr>
          <w:ilvl w:val="1"/>
          <w:numId w:val="9"/>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Shoemaker: Wedne</w:t>
      </w:r>
      <w:r w:rsidR="00851B73" w:rsidRPr="00171AC5">
        <w:rPr>
          <w:rFonts w:ascii="Times New Roman" w:hAnsi="Times New Roman" w:cs="Times New Roman"/>
          <w:sz w:val="22"/>
          <w:szCs w:val="22"/>
        </w:rPr>
        <w:t>sdays at 11am (1 hour) (online)</w:t>
      </w:r>
    </w:p>
    <w:p w:rsidR="007B3D56" w:rsidRPr="00171AC5" w:rsidRDefault="00AB78A9" w:rsidP="00171AC5">
      <w:pPr>
        <w:pStyle w:val="Compact"/>
        <w:numPr>
          <w:ilvl w:val="1"/>
          <w:numId w:val="9"/>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Goldman: TBD (online)</w:t>
      </w:r>
    </w:p>
    <w:p w:rsidR="00AD7020" w:rsidRPr="00171AC5" w:rsidRDefault="00AD7020" w:rsidP="00171AC5">
      <w:pPr>
        <w:pStyle w:val="Compact"/>
        <w:spacing w:before="0" w:after="0"/>
        <w:ind w:left="48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2" w:name="texts"/>
      <w:r w:rsidRPr="00171AC5">
        <w:rPr>
          <w:rFonts w:ascii="Times New Roman" w:hAnsi="Times New Roman" w:cs="Times New Roman"/>
          <w:color w:val="auto"/>
          <w:sz w:val="22"/>
          <w:szCs w:val="22"/>
        </w:rPr>
        <w:t>Texts</w:t>
      </w:r>
      <w:bookmarkEnd w:id="2"/>
    </w:p>
    <w:p w:rsidR="007B3D56" w:rsidRPr="00171AC5" w:rsidRDefault="00795247" w:rsidP="00171AC5">
      <w:pPr>
        <w:pStyle w:val="Compact"/>
        <w:numPr>
          <w:ilvl w:val="0"/>
          <w:numId w:val="10"/>
        </w:numPr>
        <w:spacing w:before="0" w:after="0"/>
        <w:contextualSpacing/>
        <w:rPr>
          <w:rFonts w:ascii="Times New Roman" w:hAnsi="Times New Roman" w:cs="Times New Roman"/>
          <w:sz w:val="22"/>
          <w:szCs w:val="22"/>
        </w:rPr>
      </w:pPr>
      <w:hyperlink r:id="rId10">
        <w:r w:rsidR="00AB78A9" w:rsidRPr="00171AC5">
          <w:rPr>
            <w:rStyle w:val="Hyperlink"/>
            <w:rFonts w:ascii="Times New Roman" w:hAnsi="Times New Roman" w:cs="Times New Roman"/>
            <w:color w:val="auto"/>
            <w:sz w:val="22"/>
            <w:szCs w:val="22"/>
          </w:rPr>
          <w:t>Gotelli, N. J. A primer of ecology</w:t>
        </w:r>
      </w:hyperlink>
    </w:p>
    <w:p w:rsidR="007B3D56" w:rsidRPr="00171AC5" w:rsidRDefault="00795247" w:rsidP="00171AC5">
      <w:pPr>
        <w:pStyle w:val="Compact"/>
        <w:numPr>
          <w:ilvl w:val="0"/>
          <w:numId w:val="10"/>
        </w:numPr>
        <w:spacing w:before="0" w:after="0"/>
        <w:contextualSpacing/>
        <w:rPr>
          <w:rFonts w:ascii="Times New Roman" w:hAnsi="Times New Roman" w:cs="Times New Roman"/>
          <w:sz w:val="22"/>
          <w:szCs w:val="22"/>
        </w:rPr>
      </w:pPr>
      <w:hyperlink r:id="rId11">
        <w:r w:rsidR="00AB78A9" w:rsidRPr="00171AC5">
          <w:rPr>
            <w:rStyle w:val="Hyperlink"/>
            <w:rFonts w:ascii="Times New Roman" w:hAnsi="Times New Roman" w:cs="Times New Roman"/>
            <w:color w:val="auto"/>
            <w:sz w:val="22"/>
            <w:szCs w:val="22"/>
          </w:rPr>
          <w:t>Beyond Connecting the Dots</w:t>
        </w:r>
      </w:hyperlink>
      <w:r w:rsidR="00851B73" w:rsidRPr="00171AC5">
        <w:rPr>
          <w:rFonts w:ascii="Times New Roman" w:hAnsi="Times New Roman" w:cs="Times New Roman"/>
          <w:sz w:val="22"/>
          <w:szCs w:val="22"/>
        </w:rPr>
        <w:t xml:space="preserve"> (free download)</w:t>
      </w:r>
    </w:p>
    <w:p w:rsidR="007B3D56" w:rsidRPr="00171AC5" w:rsidRDefault="00AB78A9" w:rsidP="00171AC5">
      <w:pPr>
        <w:pStyle w:val="Compact"/>
        <w:numPr>
          <w:ilvl w:val="0"/>
          <w:numId w:val="10"/>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Additional readings from the primary literature will be assigned for discussion periodically.</w:t>
      </w:r>
    </w:p>
    <w:p w:rsidR="00AD7020" w:rsidRPr="00171AC5" w:rsidRDefault="00AD7020" w:rsidP="00171AC5">
      <w:pPr>
        <w:pStyle w:val="Compact"/>
        <w:spacing w:before="0" w:after="0"/>
        <w:ind w:left="48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3" w:name="software"/>
      <w:r w:rsidRPr="00171AC5">
        <w:rPr>
          <w:rFonts w:ascii="Times New Roman" w:hAnsi="Times New Roman" w:cs="Times New Roman"/>
          <w:color w:val="auto"/>
          <w:sz w:val="22"/>
          <w:szCs w:val="22"/>
        </w:rPr>
        <w:t>Software</w:t>
      </w:r>
      <w:bookmarkEnd w:id="3"/>
    </w:p>
    <w:p w:rsidR="007B3D56" w:rsidRPr="00171AC5" w:rsidRDefault="00795247" w:rsidP="00171AC5">
      <w:pPr>
        <w:pStyle w:val="Compact"/>
        <w:numPr>
          <w:ilvl w:val="0"/>
          <w:numId w:val="11"/>
        </w:numPr>
        <w:spacing w:before="0" w:after="0"/>
        <w:contextualSpacing/>
        <w:rPr>
          <w:rFonts w:ascii="Times New Roman" w:hAnsi="Times New Roman" w:cs="Times New Roman"/>
          <w:sz w:val="22"/>
          <w:szCs w:val="22"/>
        </w:rPr>
      </w:pPr>
      <w:hyperlink r:id="rId12">
        <w:r w:rsidR="00AB78A9" w:rsidRPr="00171AC5">
          <w:rPr>
            <w:rStyle w:val="Hyperlink"/>
            <w:rFonts w:ascii="Times New Roman" w:hAnsi="Times New Roman" w:cs="Times New Roman"/>
            <w:color w:val="auto"/>
            <w:sz w:val="22"/>
            <w:szCs w:val="22"/>
          </w:rPr>
          <w:t>InsightMaker- free web-based systems modeling tool</w:t>
        </w:r>
      </w:hyperlink>
      <w:r w:rsidR="00851B73" w:rsidRPr="00171AC5">
        <w:rPr>
          <w:rFonts w:ascii="Times New Roman" w:hAnsi="Times New Roman" w:cs="Times New Roman"/>
          <w:sz w:val="22"/>
          <w:szCs w:val="22"/>
        </w:rPr>
        <w:t>(no installation needed)</w:t>
      </w:r>
    </w:p>
    <w:p w:rsidR="007B3D56" w:rsidRPr="00171AC5" w:rsidRDefault="00795247" w:rsidP="00171AC5">
      <w:pPr>
        <w:pStyle w:val="Compact"/>
        <w:numPr>
          <w:ilvl w:val="0"/>
          <w:numId w:val="11"/>
        </w:numPr>
        <w:spacing w:before="0" w:after="0"/>
        <w:contextualSpacing/>
        <w:rPr>
          <w:rFonts w:ascii="Times New Roman" w:hAnsi="Times New Roman" w:cs="Times New Roman"/>
          <w:sz w:val="22"/>
          <w:szCs w:val="22"/>
        </w:rPr>
      </w:pPr>
      <w:hyperlink r:id="rId13">
        <w:r w:rsidR="00AB78A9" w:rsidRPr="00171AC5">
          <w:rPr>
            <w:rStyle w:val="Hyperlink"/>
            <w:rFonts w:ascii="Times New Roman" w:hAnsi="Times New Roman" w:cs="Times New Roman"/>
            <w:color w:val="auto"/>
            <w:sz w:val="22"/>
            <w:szCs w:val="22"/>
          </w:rPr>
          <w:t>R- free statistical programming language</w:t>
        </w:r>
      </w:hyperlink>
    </w:p>
    <w:p w:rsidR="007B3D56" w:rsidRPr="00171AC5" w:rsidRDefault="00AB78A9" w:rsidP="00171AC5">
      <w:pPr>
        <w:pStyle w:val="Compact"/>
        <w:numPr>
          <w:ilvl w:val="0"/>
          <w:numId w:val="11"/>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MS Excel (hopefully you already have this or equivalent spreadsheet software on your laptop!)</w:t>
      </w:r>
    </w:p>
    <w:p w:rsidR="00AD7020" w:rsidRPr="00171AC5" w:rsidRDefault="00AD7020" w:rsidP="00171AC5">
      <w:pPr>
        <w:pStyle w:val="Compact"/>
        <w:spacing w:before="0" w:after="0"/>
        <w:ind w:left="48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4" w:name="prerequisites"/>
      <w:r w:rsidRPr="00171AC5">
        <w:rPr>
          <w:rFonts w:ascii="Times New Roman" w:hAnsi="Times New Roman" w:cs="Times New Roman"/>
          <w:color w:val="auto"/>
          <w:sz w:val="22"/>
          <w:szCs w:val="22"/>
        </w:rPr>
        <w:t>Prerequisites</w:t>
      </w:r>
      <w:bookmarkEnd w:id="4"/>
    </w:p>
    <w:p w:rsidR="007B3D56" w:rsidRPr="00171AC5" w:rsidRDefault="00851B73" w:rsidP="00171AC5">
      <w:pPr>
        <w:pStyle w:val="Compact"/>
        <w:numPr>
          <w:ilvl w:val="0"/>
          <w:numId w:val="12"/>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BIOL 314 or NRES 217 (Ecology)</w:t>
      </w:r>
    </w:p>
    <w:p w:rsidR="007B3D56" w:rsidRPr="00171AC5" w:rsidRDefault="00AB78A9" w:rsidP="00171AC5">
      <w:pPr>
        <w:pStyle w:val="Compact"/>
        <w:numPr>
          <w:ilvl w:val="0"/>
          <w:numId w:val="12"/>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NRES 310 (Wildlife Ecology and Management)</w:t>
      </w:r>
    </w:p>
    <w:p w:rsidR="00AD7020" w:rsidRPr="00171AC5" w:rsidRDefault="00AD7020" w:rsidP="00171AC5">
      <w:pPr>
        <w:pStyle w:val="Compact"/>
        <w:spacing w:before="0" w:after="0"/>
        <w:ind w:left="48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5" w:name="class-description"/>
      <w:r w:rsidRPr="00171AC5">
        <w:rPr>
          <w:rFonts w:ascii="Times New Roman" w:hAnsi="Times New Roman" w:cs="Times New Roman"/>
          <w:color w:val="auto"/>
          <w:sz w:val="22"/>
          <w:szCs w:val="22"/>
        </w:rPr>
        <w:t>Class description</w:t>
      </w:r>
      <w:bookmarkEnd w:id="5"/>
    </w:p>
    <w:p w:rsidR="00AD7020"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This class will explore how concepts of population ecology can be used to inform the conservation and management of natural populations and ecosystems. We will emphasize practical approaches to problem-solving in ecology, conservation, and wildlife management via creative application of population ecology theory using simulation models and statistics. Topics will include population viability analysis (PVA), habitat suitability models, metapopulation models, species interaction models, threats to population viability, wildlife population management and more. Laboratory exercises will provide students with hands-on experience with ecological models and their practical applications in the conservation and management of wild populations.</w:t>
      </w:r>
    </w:p>
    <w:p w:rsidR="007A45C6" w:rsidRPr="00171AC5" w:rsidRDefault="007A45C6" w:rsidP="00171AC5">
      <w:pPr>
        <w:pStyle w:val="BodyText"/>
        <w:spacing w:before="0" w:after="0"/>
        <w:contextualSpacing/>
        <w:rPr>
          <w:rFonts w:ascii="Times New Roman" w:hAnsi="Times New Roman" w:cs="Times New Roman"/>
          <w:sz w:val="22"/>
          <w:szCs w:val="22"/>
        </w:rPr>
      </w:pPr>
    </w:p>
    <w:p w:rsidR="007A45C6" w:rsidRPr="00171AC5" w:rsidRDefault="007A45C6" w:rsidP="00171AC5">
      <w:pPr>
        <w:spacing w:after="0"/>
        <w:contextualSpacing/>
        <w:rPr>
          <w:rFonts w:ascii="Times New Roman" w:eastAsiaTheme="majorEastAsia" w:hAnsi="Times New Roman" w:cs="Times New Roman"/>
          <w:b/>
          <w:bCs/>
          <w:sz w:val="22"/>
          <w:szCs w:val="22"/>
        </w:rPr>
      </w:pPr>
      <w:bookmarkStart w:id="6" w:name="learning-outcomes"/>
      <w:r w:rsidRPr="00171AC5">
        <w:rPr>
          <w:rFonts w:ascii="Times New Roman" w:hAnsi="Times New Roman" w:cs="Times New Roman"/>
          <w:sz w:val="22"/>
          <w:szCs w:val="22"/>
        </w:rPr>
        <w:br w:type="page"/>
      </w:r>
    </w:p>
    <w:p w:rsidR="007B3D56" w:rsidRPr="00171AC5" w:rsidRDefault="00AB78A9" w:rsidP="00171AC5">
      <w:pPr>
        <w:pStyle w:val="Heading3"/>
        <w:spacing w:before="0"/>
        <w:contextualSpacing/>
        <w:rPr>
          <w:rFonts w:ascii="Times New Roman" w:hAnsi="Times New Roman" w:cs="Times New Roman"/>
          <w:color w:val="auto"/>
          <w:sz w:val="22"/>
          <w:szCs w:val="22"/>
        </w:rPr>
      </w:pPr>
      <w:r w:rsidRPr="00171AC5">
        <w:rPr>
          <w:rFonts w:ascii="Times New Roman" w:hAnsi="Times New Roman" w:cs="Times New Roman"/>
          <w:color w:val="auto"/>
          <w:sz w:val="22"/>
          <w:szCs w:val="22"/>
        </w:rPr>
        <w:lastRenderedPageBreak/>
        <w:t>Learning outcomes</w:t>
      </w:r>
      <w:bookmarkEnd w:id="6"/>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Students will be able to:</w:t>
      </w:r>
    </w:p>
    <w:p w:rsidR="007B3D56" w:rsidRPr="00171AC5" w:rsidRDefault="00AB78A9" w:rsidP="00171AC5">
      <w:pPr>
        <w:pStyle w:val="Compact"/>
        <w:numPr>
          <w:ilvl w:val="0"/>
          <w:numId w:val="13"/>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Identify the major classes of models used by ecologists (e.g., statistical vs mechanistic, quantitative vs heuristic, stochastic vs deterministic) and explain how and w</w:t>
      </w:r>
      <w:r w:rsidR="00851B73" w:rsidRPr="00171AC5">
        <w:rPr>
          <w:rFonts w:ascii="Times New Roman" w:hAnsi="Times New Roman" w:cs="Times New Roman"/>
          <w:sz w:val="22"/>
          <w:szCs w:val="22"/>
        </w:rPr>
        <w:t>hy ecologists use these models.</w:t>
      </w:r>
    </w:p>
    <w:p w:rsidR="007B3D56" w:rsidRPr="00171AC5" w:rsidRDefault="00AB78A9" w:rsidP="00171AC5">
      <w:pPr>
        <w:pStyle w:val="Compact"/>
        <w:numPr>
          <w:ilvl w:val="0"/>
          <w:numId w:val="13"/>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Apply tools such as population viability analysis (PVA) and metapopulation models to address the conservation and man</w:t>
      </w:r>
      <w:r w:rsidR="00851B73" w:rsidRPr="00171AC5">
        <w:rPr>
          <w:rFonts w:ascii="Times New Roman" w:hAnsi="Times New Roman" w:cs="Times New Roman"/>
          <w:sz w:val="22"/>
          <w:szCs w:val="22"/>
        </w:rPr>
        <w:t>agement of natural populations.</w:t>
      </w:r>
    </w:p>
    <w:p w:rsidR="007B3D56" w:rsidRPr="00171AC5" w:rsidRDefault="00AB78A9" w:rsidP="00171AC5">
      <w:pPr>
        <w:pStyle w:val="Compact"/>
        <w:numPr>
          <w:ilvl w:val="0"/>
          <w:numId w:val="13"/>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Perform basic statistics, data visualization, simulation modeling and model validation with Excel, the statistical computing language ‘R’, and the we</w:t>
      </w:r>
      <w:r w:rsidR="00851B73" w:rsidRPr="00171AC5">
        <w:rPr>
          <w:rFonts w:ascii="Times New Roman" w:hAnsi="Times New Roman" w:cs="Times New Roman"/>
          <w:sz w:val="22"/>
          <w:szCs w:val="22"/>
        </w:rPr>
        <w:t>b-based software, InsightMaker.</w:t>
      </w:r>
    </w:p>
    <w:p w:rsidR="007B3D56" w:rsidRPr="00171AC5" w:rsidRDefault="00AB78A9" w:rsidP="00171AC5">
      <w:pPr>
        <w:pStyle w:val="Compact"/>
        <w:numPr>
          <w:ilvl w:val="0"/>
          <w:numId w:val="13"/>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Critically evaluate the strength of inferences drawn from ecological simulation models using tool</w:t>
      </w:r>
      <w:r w:rsidR="00851B73" w:rsidRPr="00171AC5">
        <w:rPr>
          <w:rFonts w:ascii="Times New Roman" w:hAnsi="Times New Roman" w:cs="Times New Roman"/>
          <w:sz w:val="22"/>
          <w:szCs w:val="22"/>
        </w:rPr>
        <w:t>s such as sensitivity analysis.</w:t>
      </w:r>
    </w:p>
    <w:p w:rsidR="007B3D56" w:rsidRPr="00171AC5" w:rsidRDefault="00AB78A9" w:rsidP="00171AC5">
      <w:pPr>
        <w:pStyle w:val="Compact"/>
        <w:numPr>
          <w:ilvl w:val="0"/>
          <w:numId w:val="13"/>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Explain how species interactions can influence population dynamics (e.g., predic</w:t>
      </w:r>
      <w:r w:rsidR="00851B73" w:rsidRPr="00171AC5">
        <w:rPr>
          <w:rFonts w:ascii="Times New Roman" w:hAnsi="Times New Roman" w:cs="Times New Roman"/>
          <w:sz w:val="22"/>
          <w:szCs w:val="22"/>
        </w:rPr>
        <w:t>tions of species range shifts).</w:t>
      </w:r>
    </w:p>
    <w:p w:rsidR="007B3D56" w:rsidRPr="00171AC5" w:rsidRDefault="00AB78A9" w:rsidP="00171AC5">
      <w:pPr>
        <w:pStyle w:val="Compact"/>
        <w:numPr>
          <w:ilvl w:val="0"/>
          <w:numId w:val="13"/>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Communicate original research in applied population and community ecology via professional-style oral and written presentations.</w:t>
      </w:r>
    </w:p>
    <w:p w:rsidR="007A45C6" w:rsidRPr="00171AC5" w:rsidRDefault="007A45C6" w:rsidP="00171AC5">
      <w:pPr>
        <w:pStyle w:val="Compact"/>
        <w:spacing w:before="0" w:after="0"/>
        <w:ind w:left="72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7" w:name="grading"/>
      <w:r w:rsidRPr="00171AC5">
        <w:rPr>
          <w:rFonts w:ascii="Times New Roman" w:hAnsi="Times New Roman" w:cs="Times New Roman"/>
          <w:color w:val="auto"/>
          <w:sz w:val="22"/>
          <w:szCs w:val="22"/>
        </w:rPr>
        <w:t>Grading:</w:t>
      </w:r>
      <w:bookmarkEnd w:id="7"/>
    </w:p>
    <w:p w:rsidR="007A45C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The course grade will be based on the following components:</w:t>
      </w:r>
    </w:p>
    <w:p w:rsidR="007A45C6" w:rsidRPr="00171AC5" w:rsidRDefault="00AB78A9" w:rsidP="00171AC5">
      <w:pPr>
        <w:pStyle w:val="BodyText"/>
        <w:numPr>
          <w:ilvl w:val="0"/>
          <w:numId w:val="14"/>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Lab exercises (7 total) 20% (80 points)</w:t>
      </w:r>
    </w:p>
    <w:p w:rsidR="007A45C6" w:rsidRPr="00171AC5" w:rsidRDefault="007A45C6" w:rsidP="00171AC5">
      <w:pPr>
        <w:pStyle w:val="BodyText"/>
        <w:numPr>
          <w:ilvl w:val="0"/>
          <w:numId w:val="14"/>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Quizzes and participation 10% (40 points)</w:t>
      </w:r>
    </w:p>
    <w:p w:rsidR="007A45C6" w:rsidRPr="00171AC5" w:rsidRDefault="007A45C6" w:rsidP="00171AC5">
      <w:pPr>
        <w:pStyle w:val="BodyText"/>
        <w:numPr>
          <w:ilvl w:val="0"/>
          <w:numId w:val="14"/>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Group project 25% (100 points)</w:t>
      </w:r>
    </w:p>
    <w:p w:rsidR="007A45C6" w:rsidRPr="00171AC5" w:rsidRDefault="007A45C6" w:rsidP="00171AC5">
      <w:pPr>
        <w:pStyle w:val="BodyText"/>
        <w:numPr>
          <w:ilvl w:val="0"/>
          <w:numId w:val="14"/>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Midterm exam # 1 (date TBD) 10% (40 points)</w:t>
      </w:r>
    </w:p>
    <w:p w:rsidR="007A45C6" w:rsidRPr="00171AC5" w:rsidRDefault="007A45C6" w:rsidP="00171AC5">
      <w:pPr>
        <w:pStyle w:val="BodyText"/>
        <w:numPr>
          <w:ilvl w:val="0"/>
          <w:numId w:val="14"/>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Midterm exam # 2 (date TBD) 10% (40 points)</w:t>
      </w:r>
    </w:p>
    <w:p w:rsidR="00E219ED" w:rsidRDefault="007A45C6" w:rsidP="00171AC5">
      <w:pPr>
        <w:pStyle w:val="BodyText"/>
        <w:numPr>
          <w:ilvl w:val="0"/>
          <w:numId w:val="14"/>
        </w:numPr>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Final exam (5/8/2020) 25% (100 points)</w:t>
      </w:r>
    </w:p>
    <w:p w:rsidR="00E219ED" w:rsidRDefault="00E219ED" w:rsidP="00E219ED">
      <w:pPr>
        <w:pStyle w:val="BodyText"/>
        <w:spacing w:before="0" w:after="0"/>
        <w:contextualSpacing/>
        <w:rPr>
          <w:rFonts w:ascii="Times New Roman" w:hAnsi="Times New Roman" w:cs="Times New Roman"/>
          <w:i/>
          <w:sz w:val="22"/>
          <w:szCs w:val="22"/>
        </w:rPr>
      </w:pPr>
    </w:p>
    <w:p w:rsidR="007A45C6" w:rsidRPr="00171AC5" w:rsidRDefault="00AB78A9" w:rsidP="00E219ED">
      <w:pPr>
        <w:pStyle w:val="BodyText"/>
        <w:spacing w:before="0" w:after="0"/>
        <w:contextualSpacing/>
        <w:rPr>
          <w:rFonts w:ascii="Times New Roman" w:hAnsi="Times New Roman" w:cs="Times New Roman"/>
          <w:sz w:val="22"/>
          <w:szCs w:val="22"/>
        </w:rPr>
      </w:pPr>
      <w:r w:rsidRPr="00171AC5">
        <w:rPr>
          <w:rFonts w:ascii="Times New Roman" w:hAnsi="Times New Roman" w:cs="Times New Roman"/>
          <w:i/>
          <w:sz w:val="22"/>
          <w:szCs w:val="22"/>
        </w:rPr>
        <w:t>NOTE: Graduate students enrolled in NRES 670 will have an additional 50 pts used to calculate their grade (see below) of a total of 370 points.</w:t>
      </w:r>
    </w:p>
    <w:p w:rsidR="00E219ED" w:rsidRDefault="00E219ED"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BodyText"/>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Grading scale: A (100 to 93), A- (92 to 90), B+ (89 to 87), B (86 to 83), B- (82 to 80), C+ (79 to 77), C (76 to 73), C- (72 to 70), D+ (69 to 67), D (66 to 63), D- (62 to 60), F (below 60).</w:t>
      </w:r>
    </w:p>
    <w:p w:rsidR="007A45C6" w:rsidRPr="00171AC5" w:rsidRDefault="007A45C6"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8" w:name="exams"/>
      <w:r w:rsidRPr="00171AC5">
        <w:rPr>
          <w:rFonts w:ascii="Times New Roman" w:hAnsi="Times New Roman" w:cs="Times New Roman"/>
          <w:color w:val="auto"/>
          <w:sz w:val="22"/>
          <w:szCs w:val="22"/>
        </w:rPr>
        <w:t>Exams:</w:t>
      </w:r>
      <w:bookmarkEnd w:id="8"/>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There will be two midterm exams and a comprehensive (cumulative) final exam. These will consist of multiple-choice, short-answer questions, and essay questions requiring synthesis of ideas and critical thinking. The midterm and final exams will be cumulative, and based on all information presented up through the week prior to the exam.</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9" w:name="lectures"/>
      <w:r w:rsidRPr="00171AC5">
        <w:rPr>
          <w:rFonts w:ascii="Times New Roman" w:hAnsi="Times New Roman" w:cs="Times New Roman"/>
          <w:color w:val="auto"/>
          <w:sz w:val="22"/>
          <w:szCs w:val="22"/>
        </w:rPr>
        <w:t>Lectures</w:t>
      </w:r>
      <w:bookmarkEnd w:id="9"/>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Lecture grades will be based primarily on participation and short Top Hat quizzes. Participation is essential to the learning process (and to our mutual enjoyment of this class). Learning is not a passive process; students are expected to engage with the material in class rather than simply listen and take notes. You should be prepared in class to ask questions, to answer questions posed by other students, and to engage in in-class problem-solving activities.</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10" w:name="labs"/>
      <w:r w:rsidRPr="00171AC5">
        <w:rPr>
          <w:rFonts w:ascii="Times New Roman" w:hAnsi="Times New Roman" w:cs="Times New Roman"/>
          <w:color w:val="auto"/>
          <w:sz w:val="22"/>
          <w:szCs w:val="22"/>
        </w:rPr>
        <w:t>Labs</w:t>
      </w:r>
      <w:bookmarkEnd w:id="10"/>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Lab exercises will focus on applying concepts and methods introduced in lectures, and will involve real data and problems in wildlife conservation and management wherever possible. Graded lab assignments will involve figures, tables, InsightMaker models and R code (when applicable) and responses to questions in short-answer format. Laboratory write-ups will be due the following lab period, unless otherwise specified.</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11" w:name="final-group-project"/>
      <w:r w:rsidRPr="00171AC5">
        <w:rPr>
          <w:rFonts w:ascii="Times New Roman" w:hAnsi="Times New Roman" w:cs="Times New Roman"/>
          <w:color w:val="auto"/>
          <w:sz w:val="22"/>
          <w:szCs w:val="22"/>
        </w:rPr>
        <w:t>Final group project</w:t>
      </w:r>
      <w:bookmarkEnd w:id="11"/>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Students will work in groups of ~4 to perform a population viability analysis (PVA) to rank conservation or management actions for a species of conservation concern (species of your choice!). Grading will be based on finished products (written and oral presentations) as well as participation and peer evaluations.</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12" w:name="X28bfafffbcfcd693b87de0774f1c8e5ef9d1719"/>
      <w:r w:rsidRPr="00171AC5">
        <w:rPr>
          <w:rFonts w:ascii="Times New Roman" w:hAnsi="Times New Roman" w:cs="Times New Roman"/>
          <w:color w:val="auto"/>
          <w:sz w:val="22"/>
          <w:szCs w:val="22"/>
        </w:rPr>
        <w:t>Graduate credit (for students enrolled in NRES 670)</w:t>
      </w:r>
      <w:bookmarkEnd w:id="12"/>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Graduate students will be subject to additional expectations in order to receive graduate credit for this course. In particular, graduate students will be expected to develop an original lecture and lead an original lab activity related to their lecture. Graduate students will also be expected to achieve a deeper understanding of the course material, and therefore will be assigned additional readings from the scientific literature and will be expected to participate as leaders in discussions and lab activities.</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13" w:name="make-up-policy-and-late-work"/>
      <w:r w:rsidRPr="00171AC5">
        <w:rPr>
          <w:rFonts w:ascii="Times New Roman" w:hAnsi="Times New Roman" w:cs="Times New Roman"/>
          <w:color w:val="auto"/>
          <w:sz w:val="22"/>
          <w:szCs w:val="22"/>
        </w:rPr>
        <w:t>Make-up policy and late work:</w:t>
      </w:r>
      <w:bookmarkEnd w:id="13"/>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on your own time. Whenever possible, please let me know in advance if you are going to miss class or lab.</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14" w:name="top-hat"/>
      <w:r w:rsidRPr="00171AC5">
        <w:rPr>
          <w:rFonts w:ascii="Times New Roman" w:hAnsi="Times New Roman" w:cs="Times New Roman"/>
          <w:color w:val="auto"/>
          <w:sz w:val="22"/>
          <w:szCs w:val="22"/>
        </w:rPr>
        <w:t>Top Hat</w:t>
      </w:r>
      <w:bookmarkEnd w:id="14"/>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 xml:space="preserve">We will be using the </w:t>
      </w:r>
      <w:hyperlink r:id="rId14">
        <w:r w:rsidRPr="00171AC5">
          <w:rPr>
            <w:rStyle w:val="Hyperlink"/>
            <w:rFonts w:ascii="Times New Roman" w:hAnsi="Times New Roman" w:cs="Times New Roman"/>
            <w:color w:val="auto"/>
            <w:sz w:val="22"/>
            <w:szCs w:val="22"/>
          </w:rPr>
          <w:t>Top Hat</w:t>
        </w:r>
      </w:hyperlink>
      <w:r w:rsidRPr="00171AC5">
        <w:rPr>
          <w:rFonts w:ascii="Times New Roman" w:hAnsi="Times New Roman" w:cs="Times New Roman"/>
          <w:sz w:val="22"/>
          <w:szCs w:val="22"/>
        </w:rPr>
        <w:t xml:space="preserve"> (</w:t>
      </w:r>
      <w:hyperlink r:id="rId15">
        <w:r w:rsidRPr="00171AC5">
          <w:rPr>
            <w:rStyle w:val="Hyperlink"/>
            <w:rFonts w:ascii="Times New Roman" w:hAnsi="Times New Roman" w:cs="Times New Roman"/>
            <w:color w:val="auto"/>
            <w:sz w:val="22"/>
            <w:szCs w:val="22"/>
          </w:rPr>
          <w:t>www.tophat.com</w:t>
        </w:r>
      </w:hyperlink>
      <w:r w:rsidRPr="00171AC5">
        <w:rPr>
          <w:rFonts w:ascii="Times New Roman" w:hAnsi="Times New Roman" w:cs="Times New Roman"/>
          <w:sz w:val="22"/>
          <w:szCs w:val="22"/>
        </w:rPr>
        <w:t>) classroom response system in class. You will be able to submit answers to in-class questions using Apple or Android smartphones and tablets, laptops, or through text message.</w:t>
      </w:r>
    </w:p>
    <w:p w:rsidR="00944232" w:rsidRPr="00171AC5" w:rsidRDefault="00944232"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BodyText"/>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You can visit the Top Hat Overview (</w:t>
      </w:r>
      <w:hyperlink r:id="rId16">
        <w:r w:rsidRPr="00171AC5">
          <w:rPr>
            <w:rStyle w:val="Hyperlink"/>
            <w:rFonts w:ascii="Times New Roman" w:hAnsi="Times New Roman" w:cs="Times New Roman"/>
            <w:color w:val="auto"/>
            <w:sz w:val="22"/>
            <w:szCs w:val="22"/>
          </w:rPr>
          <w:t>https://success.tophat.com/s/article/Student-Top-Hat-Overview-and-Getting-Started-Guide</w:t>
        </w:r>
      </w:hyperlink>
      <w:r w:rsidRPr="00171AC5">
        <w:rPr>
          <w:rFonts w:ascii="Times New Roman" w:hAnsi="Times New Roman" w:cs="Times New Roman"/>
          <w:sz w:val="22"/>
          <w:szCs w:val="22"/>
        </w:rPr>
        <w:t>) within the Top Hat Success Center which outlines how you will register for a Top Hat account, as well as providing a brief overview to get you up and running on the system.</w:t>
      </w:r>
    </w:p>
    <w:p w:rsidR="007676F7" w:rsidRPr="00171AC5" w:rsidRDefault="007676F7"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BodyText"/>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 xml:space="preserve">An invitation will be sent to you by email, but if don’t receive this email, you can register by simply visiting our course website: </w:t>
      </w:r>
      <w:hyperlink r:id="rId17">
        <w:r w:rsidRPr="00171AC5">
          <w:rPr>
            <w:rStyle w:val="Hyperlink"/>
            <w:rFonts w:ascii="Times New Roman" w:hAnsi="Times New Roman" w:cs="Times New Roman"/>
            <w:color w:val="auto"/>
            <w:sz w:val="22"/>
            <w:szCs w:val="22"/>
          </w:rPr>
          <w:t>https://app.tophat.com/e/648264</w:t>
        </w:r>
      </w:hyperlink>
    </w:p>
    <w:p w:rsidR="007B3D56" w:rsidRPr="00171AC5" w:rsidRDefault="00AB78A9" w:rsidP="00171AC5">
      <w:pPr>
        <w:pStyle w:val="BodyText"/>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Note: our Course Join Code is 648264</w:t>
      </w:r>
    </w:p>
    <w:p w:rsidR="00A53CB1" w:rsidRPr="00171AC5" w:rsidRDefault="00A53CB1"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BodyText"/>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 xml:space="preserve">Top Hat may require a paid subscription, and a full breakdown of all subscription options available can be found here: </w:t>
      </w:r>
      <w:hyperlink r:id="rId18">
        <w:r w:rsidRPr="00171AC5">
          <w:rPr>
            <w:rStyle w:val="Hyperlink"/>
            <w:rFonts w:ascii="Times New Roman" w:hAnsi="Times New Roman" w:cs="Times New Roman"/>
            <w:color w:val="auto"/>
            <w:sz w:val="22"/>
            <w:szCs w:val="22"/>
          </w:rPr>
          <w:t>www.tophat.com/pricing</w:t>
        </w:r>
      </w:hyperlink>
      <w:r w:rsidRPr="00171AC5">
        <w:rPr>
          <w:rFonts w:ascii="Times New Roman" w:hAnsi="Times New Roman" w:cs="Times New Roman"/>
          <w:sz w:val="22"/>
          <w:szCs w:val="22"/>
        </w:rPr>
        <w:t>.</w:t>
      </w:r>
      <w:r w:rsidR="00D43E7F" w:rsidRPr="00171AC5">
        <w:rPr>
          <w:rFonts w:ascii="Times New Roman" w:hAnsi="Times New Roman" w:cs="Times New Roman"/>
          <w:sz w:val="22"/>
          <w:szCs w:val="22"/>
        </w:rPr>
        <w:t xml:space="preserve"> </w:t>
      </w:r>
      <w:r w:rsidRPr="00171AC5">
        <w:rPr>
          <w:rFonts w:ascii="Times New Roman" w:hAnsi="Times New Roman" w:cs="Times New Roman"/>
          <w:sz w:val="22"/>
          <w:szCs w:val="22"/>
        </w:rPr>
        <w:t>Should you require assistance with Top Hat at any time, due to the fact that they require specific user information to troubleshoot these issues, please contact their Support Team directly by way of email (</w:t>
      </w:r>
      <w:hyperlink r:id="rId19">
        <w:r w:rsidRPr="00171AC5">
          <w:rPr>
            <w:rStyle w:val="Hyperlink"/>
            <w:rFonts w:ascii="Times New Roman" w:hAnsi="Times New Roman" w:cs="Times New Roman"/>
            <w:color w:val="auto"/>
            <w:sz w:val="22"/>
            <w:szCs w:val="22"/>
          </w:rPr>
          <w:t>support@tophat.com</w:t>
        </w:r>
      </w:hyperlink>
      <w:r w:rsidRPr="00171AC5">
        <w:rPr>
          <w:rFonts w:ascii="Times New Roman" w:hAnsi="Times New Roman" w:cs="Times New Roman"/>
          <w:sz w:val="22"/>
          <w:szCs w:val="22"/>
        </w:rPr>
        <w:t>), the in app support button, or by calling 1-888-663-5491.</w:t>
      </w:r>
    </w:p>
    <w:p w:rsidR="00171AC5" w:rsidRPr="00171AC5" w:rsidRDefault="00171AC5" w:rsidP="00171AC5">
      <w:pPr>
        <w:pStyle w:val="BodyText"/>
        <w:spacing w:before="0" w:after="0"/>
        <w:contextualSpacing/>
        <w:rPr>
          <w:rFonts w:ascii="Times New Roman" w:hAnsi="Times New Roman" w:cs="Times New Roman"/>
          <w:sz w:val="22"/>
          <w:szCs w:val="22"/>
        </w:rPr>
      </w:pPr>
    </w:p>
    <w:p w:rsidR="00171AC5" w:rsidRPr="00171AC5" w:rsidRDefault="00171AC5" w:rsidP="00171AC5">
      <w:pPr>
        <w:pStyle w:val="Heading3"/>
        <w:spacing w:before="0"/>
        <w:contextualSpacing/>
        <w:rPr>
          <w:rFonts w:ascii="Times New Roman" w:hAnsi="Times New Roman" w:cs="Times New Roman"/>
          <w:color w:val="auto"/>
          <w:sz w:val="22"/>
          <w:szCs w:val="22"/>
        </w:rPr>
      </w:pPr>
      <w:r w:rsidRPr="00171AC5">
        <w:rPr>
          <w:rFonts w:ascii="Times New Roman" w:hAnsi="Times New Roman" w:cs="Times New Roman"/>
          <w:color w:val="auto"/>
          <w:sz w:val="22"/>
          <w:szCs w:val="22"/>
        </w:rPr>
        <w:t>Course Schedule</w:t>
      </w:r>
    </w:p>
    <w:p w:rsidR="00171AC5" w:rsidRDefault="00171AC5" w:rsidP="00171AC5">
      <w:pPr>
        <w:pStyle w:val="BodyText"/>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 xml:space="preserve">NOTE: please </w:t>
      </w:r>
      <w:r w:rsidR="00DE4E44">
        <w:rPr>
          <w:rFonts w:ascii="Times New Roman" w:hAnsi="Times New Roman" w:cs="Times New Roman"/>
          <w:sz w:val="22"/>
          <w:szCs w:val="22"/>
        </w:rPr>
        <w:t>check the website frequently, as this schedule is subject to change.</w:t>
      </w:r>
    </w:p>
    <w:p w:rsidR="00DE4E44" w:rsidRDefault="00DE4E44" w:rsidP="00171AC5">
      <w:pPr>
        <w:pStyle w:val="BodyText"/>
        <w:spacing w:before="0" w:after="0"/>
        <w:contextualSpacing/>
        <w:rPr>
          <w:rFonts w:ascii="Times New Roman" w:hAnsi="Times New Roman" w:cs="Times New Roman"/>
          <w:sz w:val="22"/>
          <w:szCs w:val="22"/>
        </w:rPr>
      </w:pPr>
    </w:p>
    <w:p w:rsidR="00E219ED" w:rsidRPr="00E219ED" w:rsidRDefault="00E219ED" w:rsidP="00E219ED">
      <w:pPr>
        <w:pStyle w:val="BodyText"/>
        <w:spacing w:before="0" w:after="0"/>
        <w:contextualSpacing/>
        <w:rPr>
          <w:rFonts w:ascii="Times New Roman" w:hAnsi="Times New Roman" w:cs="Times New Roman"/>
          <w:sz w:val="22"/>
          <w:szCs w:val="22"/>
        </w:rPr>
      </w:pPr>
    </w:p>
    <w:tbl>
      <w:tblPr>
        <w:tblStyle w:val="TableGrid"/>
        <w:tblW w:w="5000" w:type="pct"/>
        <w:tblLook w:val="07E0" w:firstRow="1" w:lastRow="1" w:firstColumn="1" w:lastColumn="1" w:noHBand="1" w:noVBand="1"/>
      </w:tblPr>
      <w:tblGrid>
        <w:gridCol w:w="858"/>
        <w:gridCol w:w="1109"/>
        <w:gridCol w:w="5409"/>
        <w:gridCol w:w="1974"/>
      </w:tblGrid>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Dates</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Topic</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Readings</w:t>
            </w: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1/25/2021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Course overview; Intro to Systems Thinking</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BCTD Chapter 1</w:t>
            </w: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1/27/2021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Intro to Population Ecology; Exponential growth</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Gotelli Chapter 1</w:t>
            </w: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1/29/2021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LAB 1: Introduction to population modeling in Excel, InsightMaker, and R</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Gotelli Chapter 1</w:t>
            </w: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lastRenderedPageBreak/>
              <w:t>Week 2</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2/1/2021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Malthus and exponential growth</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2/3/2021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Density-dependent growth</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Gotelli Chapter 2</w:t>
            </w: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2/5/2021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LAB 1 (cont’d)</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3</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2/8/2021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Density-dependent growth</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Gotelli Chapter 2</w:t>
            </w: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2/10/2021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Passenger pigeon/Allee Effect</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2/12/2021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LAB 2: Density-dependent populations in InsightMaker; maximum sustainable yield (MSY) and more</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BCTD Chapter 2 (skim)</w:t>
            </w: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4</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2/15/2021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NO CLASS: President’s Day</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2/17/2021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Age-structured populations</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Gotelli Chapter 3</w:t>
            </w: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2/19/2021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LAB 3: Age-structured populations in Excel and InsightMaker</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5</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2/22/2021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Matrix population models</w:t>
            </w:r>
          </w:p>
        </w:tc>
        <w:tc>
          <w:tcPr>
            <w:tcW w:w="0" w:type="auto"/>
          </w:tcPr>
          <w:p w:rsidR="00E219ED" w:rsidRPr="00E219ED" w:rsidRDefault="00795247" w:rsidP="00E219ED">
            <w:pPr>
              <w:pStyle w:val="BodyText"/>
              <w:spacing w:before="0" w:after="0"/>
              <w:contextualSpacing/>
              <w:rPr>
                <w:rFonts w:ascii="Times New Roman" w:hAnsi="Times New Roman" w:cs="Times New Roman"/>
                <w:sz w:val="22"/>
                <w:szCs w:val="22"/>
              </w:rPr>
            </w:pPr>
            <w:hyperlink r:id="rId20">
              <w:r w:rsidR="00E219ED" w:rsidRPr="00E219ED">
                <w:rPr>
                  <w:rStyle w:val="Hyperlink"/>
                  <w:rFonts w:ascii="Times New Roman" w:hAnsi="Times New Roman" w:cs="Times New Roman"/>
                  <w:sz w:val="22"/>
                  <w:szCs w:val="22"/>
                </w:rPr>
                <w:t>Heppell 1998</w:t>
              </w:r>
            </w:hyperlink>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2/24/2021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Matrix population models</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Gotelli Chapter 3</w:t>
            </w: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2/26/2021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Work on PVA proposals</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6</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3/1/2021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Matrix population models</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Gotelli Chapter 3</w:t>
            </w: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3/3/2021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Stochasticity and uncertainty</w:t>
            </w:r>
          </w:p>
        </w:tc>
        <w:tc>
          <w:tcPr>
            <w:tcW w:w="0" w:type="auto"/>
          </w:tcPr>
          <w:p w:rsidR="00E219ED" w:rsidRPr="00E219ED" w:rsidRDefault="00795247" w:rsidP="00E219ED">
            <w:pPr>
              <w:pStyle w:val="BodyText"/>
              <w:spacing w:before="0" w:after="0"/>
              <w:contextualSpacing/>
              <w:rPr>
                <w:rFonts w:ascii="Times New Roman" w:hAnsi="Times New Roman" w:cs="Times New Roman"/>
                <w:sz w:val="22"/>
                <w:szCs w:val="22"/>
              </w:rPr>
            </w:pPr>
            <w:hyperlink r:id="rId21">
              <w:r w:rsidR="00E219ED" w:rsidRPr="00E219ED">
                <w:rPr>
                  <w:rStyle w:val="Hyperlink"/>
                  <w:rFonts w:ascii="Times New Roman" w:hAnsi="Times New Roman" w:cs="Times New Roman"/>
                  <w:sz w:val="22"/>
                  <w:szCs w:val="22"/>
                </w:rPr>
                <w:t>Regan 2002</w:t>
              </w:r>
            </w:hyperlink>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3/5/2021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LAB 4: Matrix population models in R and InsightMaker</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7</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3/8/2021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Stochasticity and uncertainty</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3/10/2021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NO CLASS: READING DAY</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3/12/2021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PVA proposals (proposals due)</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8</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3/15/2021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MIDTERM #1</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3/17/2021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Stochasticity and uncertainty</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3/19/2021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Work on group PVA projects (proposal meetings)</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9</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3/22/2021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Small population paradigm</w:t>
            </w:r>
          </w:p>
        </w:tc>
        <w:tc>
          <w:tcPr>
            <w:tcW w:w="0" w:type="auto"/>
          </w:tcPr>
          <w:p w:rsidR="00E219ED" w:rsidRPr="00E219ED" w:rsidRDefault="00795247" w:rsidP="00E219ED">
            <w:pPr>
              <w:pStyle w:val="BodyText"/>
              <w:spacing w:before="0" w:after="0"/>
              <w:contextualSpacing/>
              <w:rPr>
                <w:rFonts w:ascii="Times New Roman" w:hAnsi="Times New Roman" w:cs="Times New Roman"/>
                <w:sz w:val="22"/>
                <w:szCs w:val="22"/>
              </w:rPr>
            </w:pPr>
            <w:hyperlink r:id="rId22">
              <w:r w:rsidR="00E219ED" w:rsidRPr="00E219ED">
                <w:rPr>
                  <w:rStyle w:val="Hyperlink"/>
                  <w:rFonts w:ascii="Times New Roman" w:hAnsi="Times New Roman" w:cs="Times New Roman"/>
                  <w:sz w:val="22"/>
                  <w:szCs w:val="22"/>
                </w:rPr>
                <w:t>Caughley 1994</w:t>
              </w:r>
            </w:hyperlink>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3/24/2021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NO CLASS (No Instruction Day)</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3/26/2021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LAB 5: Stochasticity and uncertainty</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10</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3/29/2021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Declining population paradigm</w:t>
            </w:r>
          </w:p>
        </w:tc>
        <w:tc>
          <w:tcPr>
            <w:tcW w:w="0" w:type="auto"/>
          </w:tcPr>
          <w:p w:rsidR="00E219ED" w:rsidRPr="00E219ED" w:rsidRDefault="00795247" w:rsidP="00E219ED">
            <w:pPr>
              <w:pStyle w:val="BodyText"/>
              <w:spacing w:before="0" w:after="0"/>
              <w:contextualSpacing/>
              <w:rPr>
                <w:rFonts w:ascii="Times New Roman" w:hAnsi="Times New Roman" w:cs="Times New Roman"/>
                <w:sz w:val="22"/>
                <w:szCs w:val="22"/>
              </w:rPr>
            </w:pPr>
            <w:hyperlink r:id="rId23">
              <w:r w:rsidR="00E219ED" w:rsidRPr="00E219ED">
                <w:rPr>
                  <w:rStyle w:val="Hyperlink"/>
                  <w:rFonts w:ascii="Times New Roman" w:hAnsi="Times New Roman" w:cs="Times New Roman"/>
                  <w:sz w:val="22"/>
                  <w:szCs w:val="22"/>
                </w:rPr>
                <w:t>Caughley 1994</w:t>
              </w:r>
            </w:hyperlink>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3/31/2021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PVA!</w:t>
            </w:r>
          </w:p>
        </w:tc>
        <w:tc>
          <w:tcPr>
            <w:tcW w:w="0" w:type="auto"/>
          </w:tcPr>
          <w:p w:rsidR="00E219ED" w:rsidRPr="00E219ED" w:rsidRDefault="00795247" w:rsidP="00E219ED">
            <w:pPr>
              <w:pStyle w:val="BodyText"/>
              <w:spacing w:before="0" w:after="0"/>
              <w:contextualSpacing/>
              <w:rPr>
                <w:rFonts w:ascii="Times New Roman" w:hAnsi="Times New Roman" w:cs="Times New Roman"/>
                <w:sz w:val="22"/>
                <w:szCs w:val="22"/>
              </w:rPr>
            </w:pPr>
            <w:hyperlink r:id="rId24">
              <w:r w:rsidR="00E219ED" w:rsidRPr="00E219ED">
                <w:rPr>
                  <w:rStyle w:val="Hyperlink"/>
                  <w:rFonts w:ascii="Times New Roman" w:hAnsi="Times New Roman" w:cs="Times New Roman"/>
                  <w:sz w:val="22"/>
                  <w:szCs w:val="22"/>
                </w:rPr>
                <w:t>Beissinger and Westphal 1998</w:t>
              </w:r>
            </w:hyperlink>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4/2/2021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Final projects (PVA models due next week)</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lastRenderedPageBreak/>
              <w:t>Week 11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4/5/2021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Metapopulations</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Gotelli Chapter 4</w:t>
            </w: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4/7/2021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Source-sink dynamics</w:t>
            </w:r>
          </w:p>
        </w:tc>
        <w:tc>
          <w:tcPr>
            <w:tcW w:w="0" w:type="auto"/>
          </w:tcPr>
          <w:p w:rsidR="00E219ED" w:rsidRPr="00E219ED" w:rsidRDefault="00795247" w:rsidP="00E219ED">
            <w:pPr>
              <w:pStyle w:val="BodyText"/>
              <w:spacing w:before="0" w:after="0"/>
              <w:contextualSpacing/>
              <w:rPr>
                <w:rFonts w:ascii="Times New Roman" w:hAnsi="Times New Roman" w:cs="Times New Roman"/>
                <w:sz w:val="22"/>
                <w:szCs w:val="22"/>
              </w:rPr>
            </w:pPr>
            <w:hyperlink r:id="rId25">
              <w:r w:rsidR="00E219ED" w:rsidRPr="00E219ED">
                <w:rPr>
                  <w:rStyle w:val="Hyperlink"/>
                  <w:rFonts w:ascii="Times New Roman" w:hAnsi="Times New Roman" w:cs="Times New Roman"/>
                  <w:sz w:val="22"/>
                  <w:szCs w:val="22"/>
                </w:rPr>
                <w:t>Griffin et al</w:t>
              </w:r>
            </w:hyperlink>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4/9/2021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LAB 6: Metapopulation modeling in InsightMaker (PVA models due)</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12</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4/12/2021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Parameter estimation</w:t>
            </w:r>
          </w:p>
        </w:tc>
        <w:tc>
          <w:tcPr>
            <w:tcW w:w="0" w:type="auto"/>
          </w:tcPr>
          <w:p w:rsidR="00E219ED" w:rsidRPr="00E219ED" w:rsidRDefault="00795247" w:rsidP="00E219ED">
            <w:pPr>
              <w:pStyle w:val="BodyText"/>
              <w:spacing w:before="0" w:after="0"/>
              <w:contextualSpacing/>
              <w:rPr>
                <w:rFonts w:ascii="Times New Roman" w:hAnsi="Times New Roman" w:cs="Times New Roman"/>
                <w:sz w:val="22"/>
                <w:szCs w:val="22"/>
              </w:rPr>
            </w:pPr>
            <w:hyperlink r:id="rId26">
              <w:r w:rsidR="00E219ED" w:rsidRPr="00E219ED">
                <w:rPr>
                  <w:rStyle w:val="Hyperlink"/>
                  <w:rFonts w:ascii="Times New Roman" w:hAnsi="Times New Roman" w:cs="Times New Roman"/>
                  <w:sz w:val="22"/>
                  <w:szCs w:val="22"/>
                </w:rPr>
                <w:t>Amstrup et al Chapter 1</w:t>
              </w:r>
            </w:hyperlink>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4/14/2021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MIDTERM #2</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4/16/2021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LAB 7 (optional): Parameter estimation: mark-recapture data</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13</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4/19/2021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Species interactions: competition</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Gotelli Chapter 5</w:t>
            </w: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4/21/2021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NO CLASS: READING DAY</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4/23/2021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LAB: STUDENT PRESENTATIONS AND PEER REVIEW</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14</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4/26/2021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Species interactions: competition</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4/28/2021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Species interactions: predator-prey (final project: complete drafts due)</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Gotelli Chapter 6</w:t>
            </w: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4/30/2021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LAB: STUDENT PRESENTATIONS</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15</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5/3/2021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LECTURE: Final Class Review</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5/5/2021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NO CLASS: Prep Day</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5/7/2021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FINAL EXAM (9:50 to 11:50am)</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r w:rsidR="00E219ED" w:rsidRPr="00E219ED" w:rsidTr="00E219ED">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Week 16</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5/12/2021</w:t>
            </w:r>
          </w:p>
        </w:tc>
        <w:tc>
          <w:tcPr>
            <w:tcW w:w="0" w:type="auto"/>
          </w:tcPr>
          <w:p w:rsidR="00E219ED" w:rsidRPr="00E219ED" w:rsidRDefault="00E219ED" w:rsidP="00E219ED">
            <w:pPr>
              <w:pStyle w:val="BodyText"/>
              <w:spacing w:before="0" w:after="0"/>
              <w:contextualSpacing/>
              <w:rPr>
                <w:rFonts w:ascii="Times New Roman" w:hAnsi="Times New Roman" w:cs="Times New Roman"/>
                <w:sz w:val="22"/>
                <w:szCs w:val="22"/>
              </w:rPr>
            </w:pPr>
            <w:r w:rsidRPr="00E219ED">
              <w:rPr>
                <w:rFonts w:ascii="Times New Roman" w:hAnsi="Times New Roman" w:cs="Times New Roman"/>
                <w:sz w:val="22"/>
                <w:szCs w:val="22"/>
              </w:rPr>
              <w:t>FINAL PAPERS DUE (last day of finals)</w:t>
            </w:r>
          </w:p>
        </w:tc>
        <w:tc>
          <w:tcPr>
            <w:tcW w:w="0" w:type="auto"/>
          </w:tcPr>
          <w:p w:rsidR="00E219ED" w:rsidRPr="00E219ED" w:rsidRDefault="00E219ED" w:rsidP="00E219ED">
            <w:pPr>
              <w:pStyle w:val="BodyText"/>
              <w:spacing w:after="0"/>
              <w:contextualSpacing/>
              <w:rPr>
                <w:rFonts w:ascii="Times New Roman" w:hAnsi="Times New Roman" w:cs="Times New Roman"/>
                <w:sz w:val="22"/>
                <w:szCs w:val="22"/>
              </w:rPr>
            </w:pPr>
          </w:p>
        </w:tc>
      </w:tr>
    </w:tbl>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15" w:name="students-with-disabilities"/>
      <w:r w:rsidRPr="00171AC5">
        <w:rPr>
          <w:rFonts w:ascii="Times New Roman" w:hAnsi="Times New Roman" w:cs="Times New Roman"/>
          <w:color w:val="auto"/>
          <w:sz w:val="22"/>
          <w:szCs w:val="22"/>
        </w:rPr>
        <w:t>Students with Disabilities</w:t>
      </w:r>
      <w:bookmarkEnd w:id="15"/>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Any student with a disability needing academic adjustments or accommodations is requested to speak with the Disability Resource Center (Thompson Building, Suite 101) as soon as possible to arrange for appropriate accommodations.</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16" w:name="statement-on-academic-dishonesty"/>
      <w:r w:rsidRPr="00171AC5">
        <w:rPr>
          <w:rFonts w:ascii="Times New Roman" w:hAnsi="Times New Roman" w:cs="Times New Roman"/>
          <w:color w:val="auto"/>
          <w:sz w:val="22"/>
          <w:szCs w:val="22"/>
        </w:rPr>
        <w:t>Statement on Academic Dishonesty</w:t>
      </w:r>
      <w:bookmarkEnd w:id="16"/>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 “F”; reducing the student’s final course grade one or two full grade points; awarding a failing mark on the coursework in question; or requiring the student to retake or resubmit the coursework. For more details, see the </w:t>
      </w:r>
      <w:hyperlink r:id="rId27">
        <w:r w:rsidRPr="00171AC5">
          <w:rPr>
            <w:rStyle w:val="Hyperlink"/>
            <w:rFonts w:ascii="Times New Roman" w:hAnsi="Times New Roman" w:cs="Times New Roman"/>
            <w:color w:val="auto"/>
            <w:sz w:val="22"/>
            <w:szCs w:val="22"/>
          </w:rPr>
          <w:t>University of Nevada, Reno General Catalog</w:t>
        </w:r>
      </w:hyperlink>
      <w:r w:rsidRPr="00171AC5">
        <w:rPr>
          <w:rFonts w:ascii="Times New Roman" w:hAnsi="Times New Roman" w:cs="Times New Roman"/>
          <w:sz w:val="22"/>
          <w:szCs w:val="22"/>
        </w:rPr>
        <w:t>.</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17" w:name="statement-on-audio-and-video-recording"/>
      <w:r w:rsidRPr="00171AC5">
        <w:rPr>
          <w:rFonts w:ascii="Times New Roman" w:hAnsi="Times New Roman" w:cs="Times New Roman"/>
          <w:color w:val="auto"/>
          <w:sz w:val="22"/>
          <w:szCs w:val="22"/>
        </w:rPr>
        <w:t>Statement on Audio and Video Recording</w:t>
      </w:r>
      <w:bookmarkEnd w:id="17"/>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 xml:space="preserve">Surreptitious or covert video-taping of class or unauthorized audio recording of class is prohibited by law and by Board of Regents policy. This class may be videotaped or audio recorded only with the written </w:t>
      </w:r>
      <w:r w:rsidRPr="00171AC5">
        <w:rPr>
          <w:rFonts w:ascii="Times New Roman" w:hAnsi="Times New Roman" w:cs="Times New Roman"/>
          <w:sz w:val="22"/>
          <w:szCs w:val="22"/>
        </w:rPr>
        <w:lastRenderedPageBreak/>
        <w:t>permission of the instructor. In order to accommodate students with disabilities, some students may have been given permission to record class lectures and discussions. Therefore, students should understand that their comments during class may be recorded.</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18" w:name="statement-for-academic-success-services"/>
      <w:r w:rsidRPr="00171AC5">
        <w:rPr>
          <w:rFonts w:ascii="Times New Roman" w:hAnsi="Times New Roman" w:cs="Times New Roman"/>
          <w:color w:val="auto"/>
          <w:sz w:val="22"/>
          <w:szCs w:val="22"/>
        </w:rPr>
        <w:t>Statement for Academic Success Services</w:t>
      </w:r>
      <w:bookmarkEnd w:id="18"/>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Your student fees cover usage of the University Math Center [(775) 784-4433], University Tutoring Center [(775) 784-6801], and [University Writing Center (775) 784-6030]. These centers support your classroom learning; it is your responsibility to take advantage of their services.</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19" w:name="this-is-a-safe-space"/>
      <w:r w:rsidRPr="00171AC5">
        <w:rPr>
          <w:rFonts w:ascii="Times New Roman" w:hAnsi="Times New Roman" w:cs="Times New Roman"/>
          <w:color w:val="auto"/>
          <w:sz w:val="22"/>
          <w:szCs w:val="22"/>
        </w:rPr>
        <w:t>This is a safe space</w:t>
      </w:r>
      <w:bookmarkEnd w:id="19"/>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 </w:t>
      </w:r>
      <w:hyperlink r:id="rId28">
        <w:r w:rsidRPr="00171AC5">
          <w:rPr>
            <w:rStyle w:val="Hyperlink"/>
            <w:rFonts w:ascii="Times New Roman" w:hAnsi="Times New Roman" w:cs="Times New Roman"/>
            <w:color w:val="auto"/>
            <w:sz w:val="22"/>
            <w:szCs w:val="22"/>
          </w:rPr>
          <w:t>http://www.unr.edu/equal-opportunity-title-ix</w:t>
        </w:r>
      </w:hyperlink>
      <w:r w:rsidRPr="00171AC5">
        <w:rPr>
          <w:rFonts w:ascii="Times New Roman" w:hAnsi="Times New Roman" w:cs="Times New Roman"/>
          <w:sz w:val="22"/>
          <w:szCs w:val="22"/>
        </w:rPr>
        <w:t>.</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20" w:name="statement-on-covid-19-training-policies"/>
      <w:r w:rsidRPr="00171AC5">
        <w:rPr>
          <w:rFonts w:ascii="Times New Roman" w:hAnsi="Times New Roman" w:cs="Times New Roman"/>
          <w:color w:val="auto"/>
          <w:sz w:val="22"/>
          <w:szCs w:val="22"/>
        </w:rPr>
        <w:t>Statement on COVID-19 Training Policies</w:t>
      </w:r>
      <w:bookmarkEnd w:id="20"/>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Students must complete and follow all guidelines as stated in the Student COVID-19 Training modules, or any other trainings or directives provided by the University.</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21" w:name="statement-on-covid-19-face-coverings"/>
      <w:r w:rsidRPr="00171AC5">
        <w:rPr>
          <w:rFonts w:ascii="Times New Roman" w:hAnsi="Times New Roman" w:cs="Times New Roman"/>
          <w:color w:val="auto"/>
          <w:sz w:val="22"/>
          <w:szCs w:val="22"/>
        </w:rPr>
        <w:t>Statement on COVID-19 Face Coverings</w:t>
      </w:r>
      <w:bookmarkEnd w:id="21"/>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In response to COVID-19, and in alignment with State of Nevada Governor Executive Orders, Roadmap to Recovery for Nevada plans, Nevada System of Higher Education directives, the University of Nevada President directives, and local, state, and national health official guidelines face coverings are required at all times while on campus, except when alone in a private office. This includes the classroom, laboratory, studio, creative space, or any type of in-person instructional activity, and public spaces.</w:t>
      </w:r>
    </w:p>
    <w:p w:rsidR="007B3D56" w:rsidRPr="00171AC5" w:rsidRDefault="00AB78A9" w:rsidP="00171AC5">
      <w:pPr>
        <w:pStyle w:val="BodyText"/>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A “face covering” is defined as a “covering that fully covers a person’s nose and mouth, including without limitation, cloth face mask, surgical mask, towels, scarves, and bandanas” (State of Nevada Emergency Directive 024).</w:t>
      </w:r>
    </w:p>
    <w:p w:rsidR="007B3D56" w:rsidRPr="00171AC5" w:rsidRDefault="00AB78A9" w:rsidP="00171AC5">
      <w:pPr>
        <w:pStyle w:val="BodyText"/>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Students that cannot wear a face covering due to a medical condition or disability, or who are unable to remove a mask without assistance may seek an accommodation through the Disability Resource Center.</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22" w:name="statement-on-covid-19-social-distancing"/>
      <w:r w:rsidRPr="00171AC5">
        <w:rPr>
          <w:rFonts w:ascii="Times New Roman" w:hAnsi="Times New Roman" w:cs="Times New Roman"/>
          <w:color w:val="auto"/>
          <w:sz w:val="22"/>
          <w:szCs w:val="22"/>
        </w:rPr>
        <w:t>Statement on COVID-19 Social Distancing:</w:t>
      </w:r>
      <w:bookmarkEnd w:id="22"/>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Face coverings are not a substitute for social distancing. Students shall observe current social distancing guidelines where possible in accordance with the Phase we are in while in the classroom, laboratory, studio, creative space (hereafter referred to as instructional space) setting and in public spaces. Students should avoid congregating around instructional space entrances before or after class sessions. If the instructional space has designated entrance and exit doors students are required to use them. Students should exit the instructional space immediately after the end of instruction to help ensure social distancing and allow for the persons attending the next scheduled class session to enter.</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23" w:name="X1417493e842bbd503ce8f03a232e2ca5adfdccc"/>
      <w:r w:rsidRPr="00171AC5">
        <w:rPr>
          <w:rFonts w:ascii="Times New Roman" w:hAnsi="Times New Roman" w:cs="Times New Roman"/>
          <w:color w:val="auto"/>
          <w:sz w:val="22"/>
          <w:szCs w:val="22"/>
        </w:rPr>
        <w:t>Statement on COVID-19 Disinfecting Your Learning Space</w:t>
      </w:r>
      <w:bookmarkEnd w:id="23"/>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Disinfecting supplies are provided for you to disinfect your learning space. You may also use your own disinfecting supplies.</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24" w:name="Xb5a33d985de40bece898d4369f0c922956a4cad"/>
      <w:r w:rsidRPr="00171AC5">
        <w:rPr>
          <w:rFonts w:ascii="Times New Roman" w:hAnsi="Times New Roman" w:cs="Times New Roman"/>
          <w:color w:val="auto"/>
          <w:sz w:val="22"/>
          <w:szCs w:val="22"/>
        </w:rPr>
        <w:t>Statement on COVID-19, COVID-19 Like Symptoms, and Contact with Someone Testing Positive for COVID-19</w:t>
      </w:r>
      <w:bookmarkEnd w:id="24"/>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 xml:space="preserve">Students must conduct daily health checks in accordance with CDC guidelines. Students testing positive for COVID 19, exhibiting COVID 19 symptoms or who have been in direct contact with someone testing positive for COVID 19 will not be allowed to attend in-person instructional activities and must leave the </w:t>
      </w:r>
      <w:r w:rsidRPr="00171AC5">
        <w:rPr>
          <w:rFonts w:ascii="Times New Roman" w:hAnsi="Times New Roman" w:cs="Times New Roman"/>
          <w:sz w:val="22"/>
          <w:szCs w:val="22"/>
        </w:rPr>
        <w:lastRenderedPageBreak/>
        <w:t>venue immediately. Students should contact the Student Health Center or their health care provider to receive care and who can provide the latest direction on quarantine and self-isolation. Contact your instructor immediately to make instructional and learning arrangements.</w:t>
      </w:r>
    </w:p>
    <w:p w:rsidR="00412705" w:rsidRPr="00171AC5" w:rsidRDefault="00412705" w:rsidP="00171AC5">
      <w:pPr>
        <w:pStyle w:val="BodyText"/>
        <w:spacing w:before="0" w:after="0"/>
        <w:contextualSpacing/>
        <w:rPr>
          <w:rFonts w:ascii="Times New Roman" w:hAnsi="Times New Roman" w:cs="Times New Roman"/>
          <w:sz w:val="22"/>
          <w:szCs w:val="22"/>
        </w:rPr>
      </w:pPr>
    </w:p>
    <w:p w:rsidR="007B3D56" w:rsidRPr="00171AC5" w:rsidRDefault="00AB78A9" w:rsidP="00171AC5">
      <w:pPr>
        <w:pStyle w:val="Heading3"/>
        <w:spacing w:before="0"/>
        <w:contextualSpacing/>
        <w:rPr>
          <w:rFonts w:ascii="Times New Roman" w:hAnsi="Times New Roman" w:cs="Times New Roman"/>
          <w:color w:val="auto"/>
          <w:sz w:val="22"/>
          <w:szCs w:val="22"/>
        </w:rPr>
      </w:pPr>
      <w:bookmarkStart w:id="25" w:name="Xc91fcba448d8879297842d4910662257fdd7f72"/>
      <w:r w:rsidRPr="00171AC5">
        <w:rPr>
          <w:rFonts w:ascii="Times New Roman" w:hAnsi="Times New Roman" w:cs="Times New Roman"/>
          <w:color w:val="auto"/>
          <w:sz w:val="22"/>
          <w:szCs w:val="22"/>
        </w:rPr>
        <w:t>Statement on Failure to Comply with Policy (including as outlined in this Syllabus) or Directives of a University Employee</w:t>
      </w:r>
      <w:bookmarkEnd w:id="25"/>
    </w:p>
    <w:p w:rsidR="007B3D56" w:rsidRPr="00171AC5" w:rsidRDefault="00AB78A9" w:rsidP="00171AC5">
      <w:pPr>
        <w:pStyle w:val="FirstParagraph"/>
        <w:spacing w:before="0" w:after="0"/>
        <w:contextualSpacing/>
        <w:rPr>
          <w:rFonts w:ascii="Times New Roman" w:hAnsi="Times New Roman" w:cs="Times New Roman"/>
          <w:sz w:val="22"/>
          <w:szCs w:val="22"/>
        </w:rPr>
      </w:pPr>
      <w:r w:rsidRPr="00171AC5">
        <w:rPr>
          <w:rFonts w:ascii="Times New Roman" w:hAnsi="Times New Roman" w:cs="Times New Roman"/>
          <w:sz w:val="22"/>
          <w:szCs w:val="22"/>
        </w:rPr>
        <w:t>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 “Disruptive behavior” 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sectPr w:rsidR="007B3D56" w:rsidRPr="00171A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247" w:rsidRDefault="00795247">
      <w:pPr>
        <w:spacing w:after="0"/>
      </w:pPr>
      <w:r>
        <w:separator/>
      </w:r>
    </w:p>
  </w:endnote>
  <w:endnote w:type="continuationSeparator" w:id="0">
    <w:p w:rsidR="00795247" w:rsidRDefault="007952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247" w:rsidRDefault="00795247">
      <w:r>
        <w:separator/>
      </w:r>
    </w:p>
  </w:footnote>
  <w:footnote w:type="continuationSeparator" w:id="0">
    <w:p w:rsidR="00795247" w:rsidRDefault="007952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1CB2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F2F3183"/>
    <w:multiLevelType w:val="hybridMultilevel"/>
    <w:tmpl w:val="3590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C623C"/>
    <w:multiLevelType w:val="hybridMultilevel"/>
    <w:tmpl w:val="BE8A6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AE401"/>
    <w:multiLevelType w:val="multilevel"/>
    <w:tmpl w:val="A650B6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5ED679B8"/>
    <w:multiLevelType w:val="hybridMultilevel"/>
    <w:tmpl w:val="CC14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623B00"/>
    <w:multiLevelType w:val="hybridMultilevel"/>
    <w:tmpl w:val="64046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E422E6"/>
    <w:multiLevelType w:val="hybridMultilevel"/>
    <w:tmpl w:val="208E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15DCA"/>
    <w:multiLevelType w:val="multilevel"/>
    <w:tmpl w:val="0374F0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15:restartNumberingAfterBreak="0">
    <w:nsid w:val="7AA84192"/>
    <w:multiLevelType w:val="hybridMultilevel"/>
    <w:tmpl w:val="95F6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AA2029"/>
    <w:multiLevelType w:val="hybridMultilevel"/>
    <w:tmpl w:val="0296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5"/>
  </w:num>
  <w:num w:numId="10">
    <w:abstractNumId w:val="9"/>
  </w:num>
  <w:num w:numId="11">
    <w:abstractNumId w:val="4"/>
  </w:num>
  <w:num w:numId="12">
    <w:abstractNumId w:val="8"/>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7D00"/>
    <w:rsid w:val="0012069E"/>
    <w:rsid w:val="00171AC5"/>
    <w:rsid w:val="00295F43"/>
    <w:rsid w:val="00412705"/>
    <w:rsid w:val="004E29B3"/>
    <w:rsid w:val="00590D07"/>
    <w:rsid w:val="005D4492"/>
    <w:rsid w:val="00667C2C"/>
    <w:rsid w:val="00760094"/>
    <w:rsid w:val="007676F7"/>
    <w:rsid w:val="00784D58"/>
    <w:rsid w:val="00795247"/>
    <w:rsid w:val="007A45C6"/>
    <w:rsid w:val="007B3D56"/>
    <w:rsid w:val="00825830"/>
    <w:rsid w:val="00851B73"/>
    <w:rsid w:val="00883EE3"/>
    <w:rsid w:val="008D6863"/>
    <w:rsid w:val="00944232"/>
    <w:rsid w:val="00A53CB1"/>
    <w:rsid w:val="00A82949"/>
    <w:rsid w:val="00AB78A9"/>
    <w:rsid w:val="00AD7020"/>
    <w:rsid w:val="00B86B75"/>
    <w:rsid w:val="00BC48D5"/>
    <w:rsid w:val="00C36279"/>
    <w:rsid w:val="00D43E7F"/>
    <w:rsid w:val="00DE4E44"/>
    <w:rsid w:val="00E219ED"/>
    <w:rsid w:val="00E315A3"/>
    <w:rsid w:val="00F364DD"/>
    <w:rsid w:val="00F64E51"/>
    <w:rsid w:val="00FD100D"/>
    <w:rsid w:val="00FF32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8E3A"/>
  <w15:docId w15:val="{1062F98A-CA4E-42DE-B627-A99CDE944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E219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rianaparra@nevada.unr.edu" TargetMode="External"/><Relationship Id="rId13" Type="http://schemas.openxmlformats.org/officeDocument/2006/relationships/hyperlink" Target="https://cran.r-project.org/" TargetMode="External"/><Relationship Id="rId18" Type="http://schemas.openxmlformats.org/officeDocument/2006/relationships/hyperlink" Target="file:///C:\Users\Kevin\Documents\GitHub\NRES-470\www.tophat.com\pricing" TargetMode="External"/><Relationship Id="rId26" Type="http://schemas.openxmlformats.org/officeDocument/2006/relationships/hyperlink" Target="amstrup1.pdf" TargetMode="External"/><Relationship Id="rId3" Type="http://schemas.openxmlformats.org/officeDocument/2006/relationships/settings" Target="settings.xml"/><Relationship Id="rId21" Type="http://schemas.openxmlformats.org/officeDocument/2006/relationships/hyperlink" Target="Regan_2002.pdf" TargetMode="External"/><Relationship Id="rId7" Type="http://schemas.openxmlformats.org/officeDocument/2006/relationships/hyperlink" Target="miagoldman@nevada.unr.edu" TargetMode="External"/><Relationship Id="rId12" Type="http://schemas.openxmlformats.org/officeDocument/2006/relationships/hyperlink" Target="https://insightmaker.com/" TargetMode="External"/><Relationship Id="rId17" Type="http://schemas.openxmlformats.org/officeDocument/2006/relationships/hyperlink" Target="https://app.tophat.com/e/648264" TargetMode="External"/><Relationship Id="rId25" Type="http://schemas.openxmlformats.org/officeDocument/2006/relationships/hyperlink" Target="griffin1.pdf" TargetMode="External"/><Relationship Id="rId2" Type="http://schemas.openxmlformats.org/officeDocument/2006/relationships/styles" Target="styles.xml"/><Relationship Id="rId16" Type="http://schemas.openxmlformats.org/officeDocument/2006/relationships/hyperlink" Target="https://success.tophat.com/s/article/Student-Top-Hat-Overview-and-Getting-Started-Guide" TargetMode="External"/><Relationship Id="rId20" Type="http://schemas.openxmlformats.org/officeDocument/2006/relationships/hyperlink" Target="heppell1.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eyondconnectingthedots.com/" TargetMode="External"/><Relationship Id="rId24" Type="http://schemas.openxmlformats.org/officeDocument/2006/relationships/hyperlink" Target="beissinger1.pdf" TargetMode="External"/><Relationship Id="rId5" Type="http://schemas.openxmlformats.org/officeDocument/2006/relationships/footnotes" Target="footnotes.xml"/><Relationship Id="rId15" Type="http://schemas.openxmlformats.org/officeDocument/2006/relationships/hyperlink" Target="file:///C:\Users\Kevin\Documents\GitHub\NRES-470\www.tophat.com" TargetMode="External"/><Relationship Id="rId23" Type="http://schemas.openxmlformats.org/officeDocument/2006/relationships/hyperlink" Target="caughley1.pdf" TargetMode="External"/><Relationship Id="rId28" Type="http://schemas.openxmlformats.org/officeDocument/2006/relationships/hyperlink" Target="http://www.unr.edu/equal-opportunity-title-ix" TargetMode="External"/><Relationship Id="rId10" Type="http://schemas.openxmlformats.org/officeDocument/2006/relationships/hyperlink" Target="https://www.amazon.com/Primer-Ecology-Fourth-Nicholas-Gotelli/dp/0878933182" TargetMode="External"/><Relationship Id="rId19" Type="http://schemas.openxmlformats.org/officeDocument/2006/relationships/hyperlink" Target="file:///C:\Users\Kevin\Documents\GitHub\NRES-470\support@tophat.com" TargetMode="External"/><Relationship Id="rId4" Type="http://schemas.openxmlformats.org/officeDocument/2006/relationships/webSettings" Target="webSettings.xml"/><Relationship Id="rId9" Type="http://schemas.openxmlformats.org/officeDocument/2006/relationships/hyperlink" Target="https://kevintshoemaker.github.io/NRES-470/" TargetMode="External"/><Relationship Id="rId14" Type="http://schemas.openxmlformats.org/officeDocument/2006/relationships/hyperlink" Target="file:///C:\Users\Kevin\Documents\GitHub\NRES-470\www.tophat.com" TargetMode="External"/><Relationship Id="rId22" Type="http://schemas.openxmlformats.org/officeDocument/2006/relationships/hyperlink" Target="caughley1.pdf" TargetMode="External"/><Relationship Id="rId27" Type="http://schemas.openxmlformats.org/officeDocument/2006/relationships/hyperlink" Target="http://catalog.unr.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Welcome to NRES 470/670</vt:lpstr>
    </vt:vector>
  </TitlesOfParts>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470/670</dc:title>
  <dc:creator>Applied Population Ecology</dc:creator>
  <cp:keywords/>
  <cp:lastModifiedBy>Kevin Shoemaker</cp:lastModifiedBy>
  <cp:revision>26</cp:revision>
  <dcterms:created xsi:type="dcterms:W3CDTF">2021-01-22T01:25:00Z</dcterms:created>
  <dcterms:modified xsi:type="dcterms:W3CDTF">2021-01-25T16:40:00Z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