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2.png" ContentType="image/png"/>
  <Override PartName="/word/media/rId42.png" ContentType="image/png"/>
  <Override PartName="/word/media/rId34.png" ContentType="image/png"/>
  <Override PartName="/word/media/rId26.png" ContentType="image/png"/>
  <Override PartName="/word/media/rId38.png" ContentType="image/png"/>
  <Override PartName="/word/media/rId56.png" ContentType="image/png"/>
  <Override PartName="/word/media/rId60.png" ContentType="image/png"/>
  <Override PartName="/word/media/rId64.png" ContentType="image/png"/>
  <Override PartName="/word/media/rId7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"2024-02-05"</w:t>
      </w:r>
    </w:p>
    <w:bookmarkStart w:id="20"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br/>
      </w:r>
      <w:r>
        <w:rPr>
          <w:rStyle w:val="CommentTok"/>
        </w:rPr>
        <w:t xml:space="preserve">#library(kableExtra)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0"/>
    <w:bookmarkStart w:id="76"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25"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24"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G11_EVALUANDO_SUPUESTOS_files/figure-docx/BecasaDeMarBP-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24"/>
    <w:bookmarkEnd w:id="25"/>
    <w:bookmarkStart w:id="29"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27" name="Picture"/>
            <a:graphic>
              <a:graphicData uri="http://schemas.openxmlformats.org/drawingml/2006/picture">
                <pic:pic>
                  <pic:nvPicPr>
                    <pic:cNvPr descr="G11_EVALUANDO_SUPUESTOS_files/figure-docx/Homogeneityvariance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9"/>
    <w:bookmarkStart w:id="33"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G11_EVALUANDO_SUPUESTOS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7"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35" name="Picture"/>
            <a:graphic>
              <a:graphicData uri="http://schemas.openxmlformats.org/drawingml/2006/picture">
                <pic:pic>
                  <pic:nvPicPr>
                    <pic:cNvPr descr="G11_EVALUANDO_SUPUESTOS_files/figure-docx/Heterogeneityvariance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7"/>
    <w:bookmarkStart w:id="41"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39" name="Picture"/>
            <a:graphic>
              <a:graphicData uri="http://schemas.openxmlformats.org/drawingml/2006/picture">
                <pic:pic>
                  <pic:nvPicPr>
                    <pic:cNvPr descr="G11_EVALUANDO_SUPUESTOS_files/figure-docx/Homogeneityvariance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1"/>
    <w:bookmarkStart w:id="45"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G11_EVALUANDO_SUPUESTOS_files/figure-docx/Cookdistance-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5"/>
    <w:bookmarkStart w:id="46"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46"/>
    <w:bookmarkStart w:id="47"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47"/>
    <w:bookmarkStart w:id="51"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Becasaqqplot2-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5"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G11_EVALUANDO_SUPUESTOS_files/figure-docx/Becasaqqplot3-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5"/>
    <w:bookmarkStart w:id="59"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G11_EVALUANDO_SUPUESTOS_files/figure-docx/density-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9"/>
    <w:bookmarkStart w:id="63"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(readxl)</w:t>
      </w:r>
      <w:r>
        <w:br/>
      </w:r>
      <w:r>
        <w:rPr>
          <w:rStyle w:val="NormalTok"/>
        </w:rPr>
        <w:t xml:space="preserve">SparrowElphick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"Visualizacion_Datos/Data_files_csv/SparrowElphick.xlsx"</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wingcrd flatwing tarsus head culmen nalospi   wt bandstat initials Year Month</w:t>
      </w:r>
      <w:r>
        <w:br/>
      </w:r>
      <w:r>
        <w:rPr>
          <w:rStyle w:val="VerbatimChar"/>
        </w:rPr>
        <w:t xml:space="preserve">## 1    59.0     60.0   22.3 31.2   12.3    13.0  9.5        1        2 2002     9</w:t>
      </w:r>
      <w:r>
        <w:br/>
      </w:r>
      <w:r>
        <w:rPr>
          <w:rStyle w:val="VerbatimChar"/>
        </w:rPr>
        <w:t xml:space="preserve">## 2    54.0     55.0   20.3 28.3   10.8     7.8 12.2        1        2 2002    10</w:t>
      </w:r>
      <w:r>
        <w:br/>
      </w:r>
      <w:r>
        <w:rPr>
          <w:rStyle w:val="VerbatimChar"/>
        </w:rPr>
        <w:t xml:space="preserve">## 3    53.0     54.0   21.6 30.2   12.5     8.5 13.8        1        2 2002    10</w:t>
      </w:r>
      <w:r>
        <w:br/>
      </w:r>
      <w:r>
        <w:rPr>
          <w:rStyle w:val="VerbatimChar"/>
        </w:rPr>
        <w:t xml:space="preserve">## 4    55.0     56.0   19.7 30.4   12.1     8.3 13.8        1        8 2002     7</w:t>
      </w:r>
      <w:r>
        <w:br/>
      </w:r>
      <w:r>
        <w:rPr>
          <w:rStyle w:val="VerbatimChar"/>
        </w:rPr>
        <w:t xml:space="preserve">## 5    55.0     56.0   20.3 28.7   11.2     8.0 14.1        1        3 2002    10</w:t>
      </w:r>
      <w:r>
        <w:br/>
      </w:r>
      <w:r>
        <w:rPr>
          <w:rStyle w:val="VerbatimChar"/>
        </w:rPr>
        <w:t xml:space="preserve">## 6    53.5     54.5   20.8 30.6   12.8     8.6 14.8        1        7 2004     8</w:t>
      </w:r>
      <w:r>
        <w:br/>
      </w:r>
      <w:r>
        <w:rPr>
          <w:rStyle w:val="VerbatimChar"/>
        </w:rPr>
        <w:t xml:space="preserve">##   Day Location SpeciesCode Sex Age</w:t>
      </w:r>
      <w:r>
        <w:br/>
      </w:r>
      <w:r>
        <w:rPr>
          <w:rStyle w:val="VerbatimChar"/>
        </w:rPr>
        <w:t xml:space="preserve">## 1  19        4           1   0   2</w:t>
      </w:r>
      <w:r>
        <w:br/>
      </w:r>
      <w:r>
        <w:rPr>
          <w:rStyle w:val="VerbatimChar"/>
        </w:rPr>
        <w:t xml:space="preserve">## 2   4        4           3   0   2</w:t>
      </w:r>
      <w:r>
        <w:br/>
      </w:r>
      <w:r>
        <w:rPr>
          <w:rStyle w:val="VerbatimChar"/>
        </w:rPr>
        <w:t xml:space="preserve">## 3   4        4           3   0   2</w:t>
      </w:r>
      <w:r>
        <w:br/>
      </w:r>
      <w:r>
        <w:rPr>
          <w:rStyle w:val="VerbatimChar"/>
        </w:rPr>
        <w:t xml:space="preserve">## 4  30        9           1   0   2</w:t>
      </w:r>
      <w:r>
        <w:br/>
      </w:r>
      <w:r>
        <w:rPr>
          <w:rStyle w:val="VerbatimChar"/>
        </w:rPr>
        <w:t xml:space="preserve">## 5   4        4           3   0   2</w:t>
      </w:r>
      <w:r>
        <w:br/>
      </w:r>
      <w:r>
        <w:rPr>
          <w:rStyle w:val="VerbatimChar"/>
        </w:rPr>
        <w:t xml:space="preserve">## 6   2        1           1   0   2</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G11_EVALUANDO_SUPUESTOS_files/figure-docx/density3-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3"/>
    <w:bookmarkStart w:id="67"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G11_EVALUANDO_SUPUESTOS_files/figure-docx/density4-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7"/>
    <w:bookmarkStart w:id="70"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-0.035</w:t>
            </w:r>
          </w:p>
        </w:tc>
        <w:tc>
          <w:tcPr/>
          <w:p>
            <w:pPr>
              <w:pStyle w:val="Compact"/>
              <w:jc w:val="right"/>
            </w:pPr>
            <w:r>
              <w:t xml:space="preserve">-0.10</w:t>
            </w:r>
          </w:p>
        </w:tc>
      </w:tr>
      <w:tr>
        <w:tc>
          <w:tcPr/>
          <w:p>
            <w:pPr>
              <w:pStyle w:val="Compact"/>
              <w:jc w:val="left"/>
            </w:pPr>
            <w:r>
              <w:t xml:space="preserve">number_of_flowers</w:t>
            </w:r>
          </w:p>
        </w:tc>
        <w:tc>
          <w:tcPr/>
          <w:p>
            <w:pPr>
              <w:pStyle w:val="Compact"/>
              <w:jc w:val="right"/>
            </w:pPr>
            <w:r>
              <w:t xml:space="preserve">-0.035</w:t>
            </w:r>
          </w:p>
        </w:tc>
        <w:tc>
          <w:tcPr/>
          <w:p>
            <w:pPr>
              <w:pStyle w:val="Compact"/>
              <w:jc w:val="right"/>
            </w:pPr>
            <w:r>
              <w:t xml:space="preserve">1.000</w:t>
            </w:r>
          </w:p>
        </w:tc>
        <w:tc>
          <w:tcPr/>
          <w:p>
            <w:pPr>
              <w:pStyle w:val="Compact"/>
              <w:jc w:val="right"/>
            </w:pPr>
            <w:r>
              <w:t xml:space="preserve">0.63</w:t>
            </w:r>
          </w:p>
        </w:tc>
      </w:tr>
      <w:tr>
        <w:tc>
          <w:tcPr/>
          <w:p>
            <w:pPr>
              <w:pStyle w:val="Compact"/>
              <w:jc w:val="left"/>
            </w:pPr>
            <w:r>
              <w:t xml:space="preserve">height_inflo</w:t>
            </w:r>
          </w:p>
        </w:tc>
        <w:tc>
          <w:tcPr/>
          <w:p>
            <w:pPr>
              <w:pStyle w:val="Compact"/>
              <w:jc w:val="right"/>
            </w:pPr>
            <w:r>
              <w:t xml:space="preserve">-0.100</w:t>
            </w:r>
          </w:p>
        </w:tc>
        <w:tc>
          <w:tcPr/>
          <w:p>
            <w:pPr>
              <w:pStyle w:val="Compact"/>
              <w:jc w:val="right"/>
            </w:pPr>
            <w:r>
              <w:t xml:space="preserve">0.630</w:t>
            </w:r>
          </w:p>
        </w:tc>
        <w:tc>
          <w:tcPr/>
          <w:p>
            <w:pPr>
              <w:pStyle w:val="Compact"/>
              <w:jc w:val="right"/>
            </w:pPr>
            <w:r>
              <w:t xml:space="preserve">1.00</w:t>
            </w:r>
          </w:p>
        </w:tc>
      </w:tr>
    </w:tbl>
    <w:p>
      <w:r>
        <w:pict>
          <v:rect style="width:0;height:1.5pt" o:hralign="center" o:hrstd="t" o:hr="t"/>
        </w:pict>
      </w:r>
    </w:p>
    <w:bookmarkStart w:id="68"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TableCaption"/>
      </w:pPr>
      <w:r>
        <w:t xml:space="preserve">Correlaciones de Kendall</w:t>
      </w:r>
    </w:p>
    <w:tbl>
      <w:tblPr>
        <w:tblStyle w:val="Table"/>
        <w:tblW w:type="auto" w:w="0"/>
        <w:tblLook w:firstRow="1" w:lastRow="0" w:firstColumn="0" w:lastColumn="0" w:noHBand="0" w:noVBand="0" w:val="0020"/>
        <w:jc w:val="start"/>
        <w:tblCaption w:val="Correlaciones de Kendall"/>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1.00000</w:t>
            </w:r>
          </w:p>
        </w:tc>
        <w:tc>
          <w:tcPr/>
          <w:p>
            <w:pPr>
              <w:pStyle w:val="Compact"/>
              <w:jc w:val="right"/>
            </w:pPr>
            <w:r>
              <w:t xml:space="preserve">0.00085</w:t>
            </w:r>
          </w:p>
        </w:tc>
        <w:tc>
          <w:tcPr/>
          <w:p>
            <w:pPr>
              <w:pStyle w:val="Compact"/>
              <w:jc w:val="right"/>
            </w:pPr>
            <w:r>
              <w:t xml:space="preserve">-0.059</w:t>
            </w:r>
          </w:p>
        </w:tc>
      </w:tr>
      <w:tr>
        <w:tc>
          <w:tcPr/>
          <w:p>
            <w:pPr>
              <w:pStyle w:val="Compact"/>
              <w:jc w:val="left"/>
            </w:pPr>
            <w:r>
              <w:t xml:space="preserve">number_of_flowers</w:t>
            </w:r>
          </w:p>
        </w:tc>
        <w:tc>
          <w:tcPr/>
          <w:p>
            <w:pPr>
              <w:pStyle w:val="Compact"/>
              <w:jc w:val="right"/>
            </w:pPr>
            <w:r>
              <w:t xml:space="preserve">0.00085</w:t>
            </w:r>
          </w:p>
        </w:tc>
        <w:tc>
          <w:tcPr/>
          <w:p>
            <w:pPr>
              <w:pStyle w:val="Compact"/>
              <w:jc w:val="right"/>
            </w:pPr>
            <w:r>
              <w:t xml:space="preserve">1.00000</w:t>
            </w:r>
          </w:p>
        </w:tc>
        <w:tc>
          <w:tcPr/>
          <w:p>
            <w:pPr>
              <w:pStyle w:val="Compact"/>
              <w:jc w:val="right"/>
            </w:pPr>
            <w:r>
              <w:t xml:space="preserve">0.610</w:t>
            </w:r>
          </w:p>
        </w:tc>
      </w:tr>
      <w:tr>
        <w:tc>
          <w:tcPr/>
          <w:p>
            <w:pPr>
              <w:pStyle w:val="Compact"/>
              <w:jc w:val="left"/>
            </w:pPr>
            <w:r>
              <w:t xml:space="preserve">height_inflo</w:t>
            </w:r>
          </w:p>
        </w:tc>
        <w:tc>
          <w:tcPr/>
          <w:p>
            <w:pPr>
              <w:pStyle w:val="Compact"/>
              <w:jc w:val="right"/>
            </w:pPr>
            <w:r>
              <w:t xml:space="preserve">-0.05900</w:t>
            </w:r>
          </w:p>
        </w:tc>
        <w:tc>
          <w:tcPr/>
          <w:p>
            <w:pPr>
              <w:pStyle w:val="Compact"/>
              <w:jc w:val="right"/>
            </w:pPr>
            <w:r>
              <w:t xml:space="preserve">0.61000</w:t>
            </w:r>
          </w:p>
        </w:tc>
        <w:tc>
          <w:tcPr/>
          <w:p>
            <w:pPr>
              <w:pStyle w:val="Compact"/>
              <w:jc w:val="right"/>
            </w:pPr>
            <w:r>
              <w:t xml:space="preserve">1.000</w:t>
            </w:r>
          </w:p>
        </w:tc>
      </w:tr>
    </w:tbl>
    <w:bookmarkEnd w:id="68"/>
    <w:bookmarkStart w:id="69"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-0.002</w:t>
            </w:r>
          </w:p>
        </w:tc>
        <w:tc>
          <w:tcPr/>
          <w:p>
            <w:pPr>
              <w:pStyle w:val="Compact"/>
              <w:jc w:val="right"/>
            </w:pPr>
            <w:r>
              <w:t xml:space="preserve">-0.08</w:t>
            </w:r>
          </w:p>
        </w:tc>
      </w:tr>
      <w:tr>
        <w:tc>
          <w:tcPr/>
          <w:p>
            <w:pPr>
              <w:pStyle w:val="Compact"/>
              <w:jc w:val="left"/>
            </w:pPr>
            <w:r>
              <w:t xml:space="preserve">number_of_flowers</w:t>
            </w:r>
          </w:p>
        </w:tc>
        <w:tc>
          <w:tcPr/>
          <w:p>
            <w:pPr>
              <w:pStyle w:val="Compact"/>
              <w:jc w:val="right"/>
            </w:pPr>
            <w:r>
              <w:t xml:space="preserve">-0.002</w:t>
            </w:r>
          </w:p>
        </w:tc>
        <w:tc>
          <w:tcPr/>
          <w:p>
            <w:pPr>
              <w:pStyle w:val="Compact"/>
              <w:jc w:val="right"/>
            </w:pPr>
            <w:r>
              <w:t xml:space="preserve">1.000</w:t>
            </w:r>
          </w:p>
        </w:tc>
        <w:tc>
          <w:tcPr/>
          <w:p>
            <w:pPr>
              <w:pStyle w:val="Compact"/>
              <w:jc w:val="right"/>
            </w:pPr>
            <w:r>
              <w:t xml:space="preserve">0.80</w:t>
            </w:r>
          </w:p>
        </w:tc>
      </w:tr>
      <w:tr>
        <w:tc>
          <w:tcPr/>
          <w:p>
            <w:pPr>
              <w:pStyle w:val="Compact"/>
              <w:jc w:val="left"/>
            </w:pPr>
            <w:r>
              <w:t xml:space="preserve">height_inflo</w:t>
            </w:r>
          </w:p>
        </w:tc>
        <w:tc>
          <w:tcPr/>
          <w:p>
            <w:pPr>
              <w:pStyle w:val="Compact"/>
              <w:jc w:val="right"/>
            </w:pPr>
            <w:r>
              <w:t xml:space="preserve">-0.080</w:t>
            </w:r>
          </w:p>
        </w:tc>
        <w:tc>
          <w:tcPr/>
          <w:p>
            <w:pPr>
              <w:pStyle w:val="Compact"/>
              <w:jc w:val="right"/>
            </w:pPr>
            <w:r>
              <w:t xml:space="preserve">0.800</w:t>
            </w:r>
          </w:p>
        </w:tc>
        <w:tc>
          <w:tcPr/>
          <w:p>
            <w:pPr>
              <w:pStyle w:val="Compact"/>
              <w:jc w:val="right"/>
            </w:pPr>
            <w:r>
              <w:t xml:space="preserve">1.00</w:t>
            </w:r>
          </w:p>
        </w:tc>
      </w:tr>
    </w:tbl>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69"/>
    <w:bookmarkEnd w:id="70"/>
    <w:bookmarkStart w:id="71"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1"/>
    <w:bookmarkStart w:id="75"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3" name="Picture"/>
            <a:graphic>
              <a:graphicData uri="http://schemas.openxmlformats.org/drawingml/2006/picture">
                <pic:pic>
                  <pic:nvPicPr>
                    <pic:cNvPr descr="G11_EVALUANDO_SUPUESTOS_files/figure-docx/ggpair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2024-02-05T18:21:32Z</dcterms:created>
  <dcterms:modified xsi:type="dcterms:W3CDTF">2024-02-05T18:21:32Z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