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8B060" w14:textId="33930C5A" w:rsidR="00A42D07" w:rsidRDefault="00A42D07" w:rsidP="00053415">
      <w:pPr>
        <w:contextualSpacing/>
        <w:rPr>
          <w:b/>
          <w:bCs/>
        </w:rPr>
      </w:pPr>
      <w:r>
        <w:rPr>
          <w:b/>
          <w:bCs/>
        </w:rPr>
        <w:t>AS.410.712: Advanced Practical Computer Concepts for Bioinformatics</w:t>
      </w:r>
    </w:p>
    <w:p w14:paraId="2B4DAEA4" w14:textId="7DEE81D7" w:rsidR="00A42D07" w:rsidRDefault="00053415" w:rsidP="00053415">
      <w:pPr>
        <w:contextualSpacing/>
        <w:rPr>
          <w:b/>
          <w:bCs/>
        </w:rPr>
      </w:pPr>
      <w:r>
        <w:rPr>
          <w:b/>
          <w:bCs/>
        </w:rPr>
        <w:t>Project Proposal Draft 1</w:t>
      </w:r>
    </w:p>
    <w:p w14:paraId="41F80905" w14:textId="64FDC687" w:rsidR="00053415" w:rsidRDefault="00053415" w:rsidP="00053415">
      <w:pPr>
        <w:contextualSpacing/>
        <w:rPr>
          <w:b/>
          <w:bCs/>
        </w:rPr>
      </w:pPr>
      <w:r>
        <w:rPr>
          <w:b/>
          <w:bCs/>
        </w:rPr>
        <w:t>Rayna Hamilton</w:t>
      </w:r>
    </w:p>
    <w:p w14:paraId="76B61889" w14:textId="7B9AA541" w:rsidR="00053415" w:rsidRDefault="00053415" w:rsidP="00053415">
      <w:pPr>
        <w:contextualSpacing/>
        <w:rPr>
          <w:b/>
          <w:bCs/>
        </w:rPr>
      </w:pPr>
      <w:r>
        <w:rPr>
          <w:b/>
          <w:bCs/>
        </w:rPr>
        <w:t>April. 10, 2022</w:t>
      </w:r>
    </w:p>
    <w:p w14:paraId="3EF2F783" w14:textId="7205FC30" w:rsidR="00AB4177" w:rsidRDefault="00AB4177" w:rsidP="00D02F76">
      <w:pPr>
        <w:jc w:val="center"/>
        <w:rPr>
          <w:b/>
          <w:bCs/>
        </w:rPr>
      </w:pPr>
      <w:r w:rsidRPr="00F0772C">
        <w:rPr>
          <w:b/>
          <w:bCs/>
        </w:rPr>
        <w:t>Introduction</w:t>
      </w:r>
    </w:p>
    <w:p w14:paraId="298E6EF4" w14:textId="25175C17" w:rsidR="005C286D" w:rsidRDefault="0042315B" w:rsidP="00F0772C">
      <w:r>
        <w:t xml:space="preserve">Clear cell renal cell carcinoma </w:t>
      </w:r>
      <w:r w:rsidR="00D60C8E">
        <w:t xml:space="preserve">(ccRCC) </w:t>
      </w:r>
      <w:r>
        <w:t>is the most common form of kidney cancer and accounts for 2% of cancer diagnoses and deaths worldwide [1],[2]</w:t>
      </w:r>
      <w:r w:rsidR="00A94713">
        <w:t xml:space="preserve">.  </w:t>
      </w:r>
      <w:r w:rsidR="00FD044E">
        <w:t>With a 76% 5-year survival rate, it is the deadliest urological cancer in the US</w:t>
      </w:r>
      <w:r w:rsidR="00EC5C8E">
        <w:t xml:space="preserve"> [3].  </w:t>
      </w:r>
      <w:r w:rsidR="008A26A8">
        <w:t xml:space="preserve">Naturally, it </w:t>
      </w:r>
      <w:r w:rsidR="0080175C">
        <w:t>is valuable to determine the expression profiles associated with malignancy</w:t>
      </w:r>
      <w:r w:rsidR="008A26A8">
        <w:t xml:space="preserve"> </w:t>
      </w:r>
      <w:r w:rsidR="000A30CC">
        <w:t>to</w:t>
      </w:r>
      <w:r w:rsidR="008A26A8">
        <w:t xml:space="preserve"> better inform future treatment modalities</w:t>
      </w:r>
      <w:r w:rsidR="0080175C">
        <w:t xml:space="preserve">.  </w:t>
      </w:r>
      <w:r w:rsidR="00A30C4B">
        <w:t>For example, it</w:t>
      </w:r>
      <w:r w:rsidR="000C5E7D">
        <w:t xml:space="preserve"> has been recently elucidated through microarray analysis that neuronal pentraxin 2</w:t>
      </w:r>
      <w:r w:rsidR="00D60C8E">
        <w:t xml:space="preserve"> (NPTX2)</w:t>
      </w:r>
      <w:r w:rsidR="00D43185">
        <w:t xml:space="preserve"> overexpression in </w:t>
      </w:r>
      <w:proofErr w:type="spellStart"/>
      <w:r w:rsidR="00A30C4B">
        <w:t>ccRCC</w:t>
      </w:r>
      <w:proofErr w:type="spellEnd"/>
      <w:r w:rsidR="00A30C4B">
        <w:t xml:space="preserve"> </w:t>
      </w:r>
      <w:r w:rsidR="00884EC7">
        <w:t xml:space="preserve">cells </w:t>
      </w:r>
      <w:r w:rsidR="00A30C4B">
        <w:t xml:space="preserve">contributes </w:t>
      </w:r>
      <w:r w:rsidR="00380562">
        <w:t xml:space="preserve">significantly </w:t>
      </w:r>
      <w:r w:rsidR="00A30C4B">
        <w:t xml:space="preserve">to </w:t>
      </w:r>
      <w:r w:rsidR="00884EC7">
        <w:t xml:space="preserve">cancer </w:t>
      </w:r>
      <w:r w:rsidR="00380562">
        <w:t>cell</w:t>
      </w:r>
      <w:r w:rsidR="00A30C4B">
        <w:t xml:space="preserve"> migration and viability</w:t>
      </w:r>
      <w:r w:rsidR="00A243CD">
        <w:t xml:space="preserve">, thus </w:t>
      </w:r>
      <w:r w:rsidR="00380562">
        <w:t>qualifying as a potential molecular target</w:t>
      </w:r>
      <w:r w:rsidR="00A30C4B">
        <w:t xml:space="preserve"> [</w:t>
      </w:r>
      <w:r w:rsidR="00B82E3E">
        <w:t>1</w:t>
      </w:r>
      <w:r w:rsidR="00A30C4B">
        <w:t xml:space="preserve">].  </w:t>
      </w:r>
      <w:r w:rsidR="00380562">
        <w:t xml:space="preserve"> </w:t>
      </w:r>
      <w:r w:rsidR="00B46A31">
        <w:t>Ideally, scientists would be able to browse the results of such expression studies in a readily accessible format</w:t>
      </w:r>
      <w:r w:rsidR="00452F5C">
        <w:t>.  This process would both reduce the amount of redundant analysis which needs to be repeated</w:t>
      </w:r>
      <w:r w:rsidR="009B4F0E">
        <w:t xml:space="preserve"> and enable access by non-bioinformatics experts.  Such </w:t>
      </w:r>
      <w:r w:rsidR="002817C4">
        <w:t>expression data browsers have been generated previously for colon [</w:t>
      </w:r>
      <w:r w:rsidR="00B82E3E">
        <w:t>4</w:t>
      </w:r>
      <w:r w:rsidR="00255F24">
        <w:t>] and liver [</w:t>
      </w:r>
      <w:r w:rsidR="00B82E3E">
        <w:t>5</w:t>
      </w:r>
      <w:r w:rsidR="00255F24">
        <w:t>] cancer, but such a</w:t>
      </w:r>
      <w:r w:rsidR="00017584">
        <w:t xml:space="preserve">n easily accessible format could not be found for renal </w:t>
      </w:r>
      <w:r w:rsidR="00540880">
        <w:t xml:space="preserve">cancer </w:t>
      </w:r>
      <w:r w:rsidR="00017584">
        <w:t>data.</w:t>
      </w:r>
      <w:r w:rsidR="0025753C">
        <w:t xml:space="preserve">  </w:t>
      </w:r>
      <w:r w:rsidR="00540880">
        <w:t xml:space="preserve">This project aims to create a web interface which </w:t>
      </w:r>
      <w:r w:rsidR="00B433D9">
        <w:t>enables</w:t>
      </w:r>
      <w:r w:rsidR="00540880">
        <w:t xml:space="preserve"> </w:t>
      </w:r>
      <w:r w:rsidR="00B433D9">
        <w:t xml:space="preserve">querying </w:t>
      </w:r>
      <w:proofErr w:type="spellStart"/>
      <w:r w:rsidR="00DC49CE">
        <w:t>ccRCC</w:t>
      </w:r>
      <w:proofErr w:type="spellEnd"/>
      <w:r w:rsidR="00B433D9">
        <w:t xml:space="preserve"> </w:t>
      </w:r>
      <w:r w:rsidR="00540880">
        <w:t xml:space="preserve">differential expression </w:t>
      </w:r>
      <w:r w:rsidR="00B433D9">
        <w:t xml:space="preserve">data </w:t>
      </w:r>
      <w:r w:rsidR="00D20797">
        <w:t xml:space="preserve">by searching keywords such as gene name </w:t>
      </w:r>
      <w:r w:rsidR="00DA1529">
        <w:t>and gene ontology term.</w:t>
      </w:r>
    </w:p>
    <w:p w14:paraId="54E9AA91" w14:textId="0762AF9D" w:rsidR="00AE4352" w:rsidRPr="00DA1529" w:rsidRDefault="00D02F76" w:rsidP="00D02F76">
      <w:pPr>
        <w:jc w:val="center"/>
        <w:rPr>
          <w:b/>
          <w:bCs/>
        </w:rPr>
      </w:pPr>
      <w:r>
        <w:rPr>
          <w:b/>
          <w:bCs/>
        </w:rPr>
        <w:t>Data acquisition and storage</w:t>
      </w:r>
    </w:p>
    <w:p w14:paraId="0609422E" w14:textId="138E769E" w:rsidR="00DA1529" w:rsidRDefault="0086300E" w:rsidP="00DA1529">
      <w:r>
        <w:t xml:space="preserve">A pre-normalized Affymetrix expression dataset </w:t>
      </w:r>
      <w:r w:rsidR="00DC49CE">
        <w:t xml:space="preserve">originally </w:t>
      </w:r>
      <w:r>
        <w:t xml:space="preserve">generated by </w:t>
      </w:r>
      <w:r w:rsidR="00B721F3">
        <w:t xml:space="preserve">von </w:t>
      </w:r>
      <w:proofErr w:type="spellStart"/>
      <w:r w:rsidR="00B410D2">
        <w:t>Roemeling</w:t>
      </w:r>
      <w:proofErr w:type="spellEnd"/>
      <w:r w:rsidR="00B410D2">
        <w:t xml:space="preserve"> et al. [</w:t>
      </w:r>
      <w:r w:rsidR="00B82E3E">
        <w:t>1</w:t>
      </w:r>
      <w:r w:rsidR="00B410D2">
        <w:t xml:space="preserve">] will be downloaded from the </w:t>
      </w:r>
      <w:r w:rsidR="004B7156">
        <w:t>Curated Microarray Database [</w:t>
      </w:r>
      <w:r w:rsidR="00B82E3E">
        <w:t>6</w:t>
      </w:r>
      <w:r w:rsidR="004B7156">
        <w:t xml:space="preserve">].  </w:t>
      </w:r>
      <w:r w:rsidR="007279F6">
        <w:t xml:space="preserve">Probe annotation information such as </w:t>
      </w:r>
      <w:r w:rsidR="002E3C9F">
        <w:t xml:space="preserve">gene symbol, </w:t>
      </w:r>
      <w:proofErr w:type="gramStart"/>
      <w:r w:rsidR="002E3C9F">
        <w:t>name</w:t>
      </w:r>
      <w:proofErr w:type="gramEnd"/>
      <w:r w:rsidR="002E3C9F">
        <w:t xml:space="preserve"> and Gene Ontology (GO) terms will be determined in R</w:t>
      </w:r>
      <w:r w:rsidR="008B7AF0">
        <w:t xml:space="preserve"> using the </w:t>
      </w:r>
      <w:r w:rsidR="008B7AF0" w:rsidRPr="008B7AF0">
        <w:t>hgu133plus2.db</w:t>
      </w:r>
      <w:r w:rsidR="008B7AF0">
        <w:t xml:space="preserve"> annotation package.  </w:t>
      </w:r>
      <w:r w:rsidR="00C471C6">
        <w:t xml:space="preserve"> After calculating</w:t>
      </w:r>
      <w:r w:rsidR="00251177">
        <w:t xml:space="preserve"> fold changes and t-test statistics for each probe, information will be output into </w:t>
      </w:r>
      <w:proofErr w:type="spellStart"/>
      <w:r w:rsidR="00251177">
        <w:t>tsv</w:t>
      </w:r>
      <w:proofErr w:type="spellEnd"/>
      <w:r w:rsidR="00251177">
        <w:t xml:space="preserve"> files which can then be parsed</w:t>
      </w:r>
      <w:r w:rsidR="00654D7E">
        <w:t xml:space="preserve"> and loaded</w:t>
      </w:r>
      <w:r w:rsidR="00251177">
        <w:t xml:space="preserve"> into a </w:t>
      </w:r>
      <w:r w:rsidR="00AF2AEB">
        <w:t>M</w:t>
      </w:r>
      <w:r w:rsidR="00251177">
        <w:t>ySQL database.</w:t>
      </w:r>
      <w:r w:rsidR="00525450">
        <w:t xml:space="preserve"> </w:t>
      </w:r>
    </w:p>
    <w:p w14:paraId="465F3702" w14:textId="76E59DB7" w:rsidR="00EF2752" w:rsidRDefault="00EF2752" w:rsidP="00EF2752"/>
    <w:p w14:paraId="35E5327D" w14:textId="170B4632" w:rsidR="00EF2752" w:rsidRDefault="00C16807" w:rsidP="008C24BB">
      <w:pPr>
        <w:jc w:val="center"/>
      </w:pPr>
      <w:r>
        <w:rPr>
          <w:noProof/>
        </w:rPr>
        <w:drawing>
          <wp:inline distT="0" distB="0" distL="0" distR="0" wp14:anchorId="2690B020" wp14:editId="453637EF">
            <wp:extent cx="4839452" cy="1574800"/>
            <wp:effectExtent l="0" t="0" r="0" b="635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 rotWithShape="1">
                    <a:blip r:embed="rId5"/>
                    <a:srcRect l="18041" t="27188" r="20320" b="37154"/>
                    <a:stretch/>
                  </pic:blipFill>
                  <pic:spPr bwMode="auto">
                    <a:xfrm>
                      <a:off x="0" y="0"/>
                      <a:ext cx="4848025" cy="1577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20AA14" w14:textId="0541AEAC" w:rsidR="00053415" w:rsidRPr="00F013F0" w:rsidRDefault="00C16807" w:rsidP="00654D7E">
      <w:pPr>
        <w:ind w:left="360"/>
        <w:rPr>
          <w:sz w:val="18"/>
          <w:szCs w:val="18"/>
        </w:rPr>
      </w:pPr>
      <w:r w:rsidRPr="00F013F0">
        <w:rPr>
          <w:sz w:val="18"/>
          <w:szCs w:val="18"/>
        </w:rPr>
        <w:t>Figure 1.  MySQL database schema</w:t>
      </w:r>
      <w:r w:rsidR="00BD742C" w:rsidRPr="00F013F0">
        <w:rPr>
          <w:sz w:val="18"/>
          <w:szCs w:val="18"/>
        </w:rPr>
        <w:t xml:space="preserve"> for ccRCC microarray expression dataset.  The tables Sample, Expression and Gene collectively contain all information</w:t>
      </w:r>
      <w:r w:rsidR="0002794E" w:rsidRPr="00F013F0">
        <w:rPr>
          <w:sz w:val="18"/>
          <w:szCs w:val="18"/>
        </w:rPr>
        <w:t xml:space="preserve"> found in the original dataset.  Gene ontology information is split up into Probe_ontology, which links probes to </w:t>
      </w:r>
      <w:r w:rsidR="0080481B" w:rsidRPr="00F013F0">
        <w:rPr>
          <w:sz w:val="18"/>
          <w:szCs w:val="18"/>
        </w:rPr>
        <w:t>GO ids, and Ontology_term, which links GO ids to term names</w:t>
      </w:r>
      <w:r w:rsidR="00264389" w:rsidRPr="00F013F0">
        <w:rPr>
          <w:sz w:val="18"/>
          <w:szCs w:val="18"/>
        </w:rPr>
        <w:t xml:space="preserve">.  Though this split is not explicitly necessary for database functionality, it </w:t>
      </w:r>
      <w:r w:rsidR="002B1702" w:rsidRPr="00F013F0">
        <w:rPr>
          <w:sz w:val="18"/>
          <w:szCs w:val="18"/>
        </w:rPr>
        <w:t xml:space="preserve">enables storing both GO ids and term descriptions and reduces data size compared to </w:t>
      </w:r>
      <w:r w:rsidR="00F013F0" w:rsidRPr="00F013F0">
        <w:rPr>
          <w:sz w:val="18"/>
          <w:szCs w:val="18"/>
        </w:rPr>
        <w:t>repeatedly listing terms for each probe which references them.</w:t>
      </w:r>
    </w:p>
    <w:p w14:paraId="7ACC8176" w14:textId="5B4BA7BF" w:rsidR="00DE4218" w:rsidRPr="0061720A" w:rsidRDefault="0061720A" w:rsidP="0061720A">
      <w:pPr>
        <w:jc w:val="center"/>
        <w:rPr>
          <w:b/>
          <w:bCs/>
        </w:rPr>
      </w:pPr>
      <w:r w:rsidRPr="0061720A">
        <w:rPr>
          <w:b/>
          <w:bCs/>
        </w:rPr>
        <w:t>Web interface</w:t>
      </w:r>
      <w:r w:rsidR="006235B7">
        <w:rPr>
          <w:b/>
          <w:bCs/>
        </w:rPr>
        <w:t xml:space="preserve"> and methodology</w:t>
      </w:r>
    </w:p>
    <w:p w14:paraId="61BC01FA" w14:textId="68710D1F" w:rsidR="00400F8D" w:rsidRDefault="006235B7" w:rsidP="00400F8D">
      <w:r>
        <w:t xml:space="preserve">On the main page, users will </w:t>
      </w:r>
      <w:r w:rsidR="00DB389C">
        <w:t>enter a search term and specify in a drop-down menu whether it refers to a gene name, gene symbol or GO id.</w:t>
      </w:r>
      <w:r w:rsidR="00B8460E">
        <w:t xml:space="preserve">  </w:t>
      </w:r>
      <w:r w:rsidR="00051D24">
        <w:t xml:space="preserve">Once this form element has been submitted, the search term will be </w:t>
      </w:r>
      <w:r w:rsidR="00051D24">
        <w:lastRenderedPageBreak/>
        <w:t>sent to a python CGI script t</w:t>
      </w:r>
      <w:r w:rsidR="006462EB">
        <w:t xml:space="preserve">hrough </w:t>
      </w:r>
      <w:proofErr w:type="spellStart"/>
      <w:r w:rsidR="006462EB">
        <w:t>Javascript</w:t>
      </w:r>
      <w:proofErr w:type="spellEnd"/>
      <w:r w:rsidR="006462EB">
        <w:t xml:space="preserve"> AJAX</w:t>
      </w:r>
      <w:r w:rsidR="003A2205">
        <w:t xml:space="preserve"> [7]</w:t>
      </w:r>
      <w:r w:rsidR="006462EB">
        <w:t xml:space="preserve">.  This script will query the </w:t>
      </w:r>
      <w:r w:rsidR="00825FBA">
        <w:t xml:space="preserve">appropriate table of the MySQL database </w:t>
      </w:r>
      <w:r w:rsidR="0037030E">
        <w:t xml:space="preserve">using the Python </w:t>
      </w:r>
      <w:proofErr w:type="spellStart"/>
      <w:proofErr w:type="gramStart"/>
      <w:r w:rsidR="0037030E">
        <w:t>mysql.connector</w:t>
      </w:r>
      <w:proofErr w:type="spellEnd"/>
      <w:proofErr w:type="gramEnd"/>
      <w:r w:rsidR="0037030E">
        <w:t xml:space="preserve"> module and return the </w:t>
      </w:r>
      <w:r w:rsidR="0025173F">
        <w:t>resultant JSON data</w:t>
      </w:r>
      <w:r w:rsidR="003A2205">
        <w:t xml:space="preserve"> [8]</w:t>
      </w:r>
      <w:r w:rsidR="007E35E8">
        <w:t xml:space="preserve">.  </w:t>
      </w:r>
      <w:proofErr w:type="spellStart"/>
      <w:r w:rsidR="007E35E8">
        <w:t>Javascript</w:t>
      </w:r>
      <w:proofErr w:type="spellEnd"/>
      <w:r w:rsidR="007E35E8">
        <w:t xml:space="preserve"> will then be used to parse the JSON results and</w:t>
      </w:r>
      <w:r w:rsidR="003C2E54">
        <w:t xml:space="preserve">, using AJAX, </w:t>
      </w:r>
      <w:r w:rsidR="007E35E8">
        <w:t xml:space="preserve">display </w:t>
      </w:r>
      <w:r w:rsidR="00825FBA">
        <w:t>gene symbols</w:t>
      </w:r>
      <w:r w:rsidR="00DD0F54">
        <w:t xml:space="preserve"> and names of all results in a table below the search bar</w:t>
      </w:r>
      <w:r w:rsidR="00A42D07">
        <w:t xml:space="preserve"> [9]</w:t>
      </w:r>
      <w:r w:rsidR="00DD0F54">
        <w:t xml:space="preserve">.  </w:t>
      </w:r>
      <w:r w:rsidR="00825FBA">
        <w:t xml:space="preserve"> </w:t>
      </w:r>
      <w:r w:rsidR="003C2E54">
        <w:t>Each result row will also have a button</w:t>
      </w:r>
      <w:r w:rsidR="00B41BAD">
        <w:t xml:space="preserve"> </w:t>
      </w:r>
      <w:r w:rsidR="008B7DFD">
        <w:t>which stores the associated row’s probe_id as its value.  When this button is clicked, the user will be taken to a separate page</w:t>
      </w:r>
      <w:r w:rsidR="00525805">
        <w:t xml:space="preserve"> containing more detailed probe-specific information.  </w:t>
      </w:r>
      <w:r w:rsidR="003A54D7">
        <w:t xml:space="preserve">This separate page is </w:t>
      </w:r>
      <w:r w:rsidR="00297A3E">
        <w:t>generated through another CGI script which</w:t>
      </w:r>
      <w:r w:rsidR="00AD65B5">
        <w:t xml:space="preserve"> queries the database using the stored probe_id and sends results to an </w:t>
      </w:r>
      <w:r w:rsidR="00F9124B">
        <w:t>HTML</w:t>
      </w:r>
      <w:r w:rsidR="00AD65B5">
        <w:t xml:space="preserve"> template</w:t>
      </w:r>
      <w:r w:rsidR="00A42D07">
        <w:t xml:space="preserve"> [10]</w:t>
      </w:r>
      <w:r w:rsidR="00AD65B5">
        <w:t xml:space="preserve">.  This page </w:t>
      </w:r>
      <w:r w:rsidR="005B0A67">
        <w:t xml:space="preserve">will </w:t>
      </w:r>
      <w:r w:rsidR="00C835AE">
        <w:t>contain</w:t>
      </w:r>
      <w:r w:rsidR="005B0A67">
        <w:t xml:space="preserve"> the fold change and t-test results of the probe in </w:t>
      </w:r>
      <w:r w:rsidR="002C0069">
        <w:t xml:space="preserve">affected vs control individuals as well as </w:t>
      </w:r>
      <w:r w:rsidR="00786183">
        <w:t xml:space="preserve">a boxplot comparing control and affected distributions.  </w:t>
      </w:r>
      <w:r w:rsidR="00B41AF8">
        <w:t>The</w:t>
      </w:r>
      <w:r w:rsidR="007949FC">
        <w:t xml:space="preserve"> probe’s associated GO terms will also be listed as a set of buttons with</w:t>
      </w:r>
      <w:r w:rsidR="00971468">
        <w:t xml:space="preserve"> GO terms stored as their values.  When the user clicks one of these buttons, they will be returned to the search page with this</w:t>
      </w:r>
      <w:r w:rsidR="00A0406C">
        <w:t xml:space="preserve"> GO term filled in, such that they can investigate the expression profiles of related genes.</w:t>
      </w:r>
    </w:p>
    <w:p w14:paraId="40D2FCE4" w14:textId="6F3D2180" w:rsidR="00400F8D" w:rsidRDefault="00400F8D" w:rsidP="00400F8D"/>
    <w:p w14:paraId="173B3080" w14:textId="54C061DC" w:rsidR="00EF2ADF" w:rsidRDefault="00EF2ADF" w:rsidP="00400F8D"/>
    <w:p w14:paraId="73771A12" w14:textId="3B302CFC" w:rsidR="00EF2ADF" w:rsidRDefault="00EF2ADF" w:rsidP="00400F8D"/>
    <w:p w14:paraId="423A908B" w14:textId="5BC80BE5" w:rsidR="00EF2ADF" w:rsidRDefault="00EF2ADF" w:rsidP="00400F8D"/>
    <w:p w14:paraId="247D4382" w14:textId="74939A9B" w:rsidR="00EF2ADF" w:rsidRDefault="00EF2ADF" w:rsidP="00400F8D"/>
    <w:p w14:paraId="5D9F17FB" w14:textId="3B67D2C6" w:rsidR="00EF2ADF" w:rsidRDefault="00EF2ADF" w:rsidP="00400F8D"/>
    <w:p w14:paraId="190DC090" w14:textId="3FA1047E" w:rsidR="00EF2ADF" w:rsidRDefault="00EF2ADF" w:rsidP="00400F8D"/>
    <w:p w14:paraId="1F3627BF" w14:textId="7B9F9948" w:rsidR="00EF2ADF" w:rsidRDefault="00EF2ADF" w:rsidP="00400F8D"/>
    <w:p w14:paraId="34C869A0" w14:textId="0788EC61" w:rsidR="00EF2ADF" w:rsidRDefault="00EF2ADF" w:rsidP="00400F8D"/>
    <w:p w14:paraId="2AE10321" w14:textId="1541E42E" w:rsidR="00EF2ADF" w:rsidRDefault="00EF2ADF" w:rsidP="00400F8D"/>
    <w:p w14:paraId="1BDB6E5D" w14:textId="4C259B5C" w:rsidR="00EF2ADF" w:rsidRDefault="00EF2ADF" w:rsidP="00400F8D"/>
    <w:p w14:paraId="59C5ED64" w14:textId="1930EE6C" w:rsidR="00EF2ADF" w:rsidRDefault="00EF2ADF" w:rsidP="00400F8D"/>
    <w:p w14:paraId="05375797" w14:textId="3727F1BB" w:rsidR="00EF2ADF" w:rsidRDefault="00EF2ADF" w:rsidP="00400F8D"/>
    <w:p w14:paraId="12715D6A" w14:textId="2219741E" w:rsidR="00EF2ADF" w:rsidRDefault="00EF2ADF" w:rsidP="00400F8D"/>
    <w:p w14:paraId="458856C0" w14:textId="1A74D1E7" w:rsidR="00EF2ADF" w:rsidRDefault="00EF2ADF" w:rsidP="00400F8D"/>
    <w:p w14:paraId="0EA54FB5" w14:textId="541139F9" w:rsidR="00EF2ADF" w:rsidRDefault="00EF2ADF" w:rsidP="00400F8D"/>
    <w:p w14:paraId="33E9EBE3" w14:textId="300B228E" w:rsidR="00C835AE" w:rsidRDefault="00C835AE" w:rsidP="00400F8D"/>
    <w:p w14:paraId="3639792E" w14:textId="55EA9A26" w:rsidR="00C835AE" w:rsidRDefault="00C835AE" w:rsidP="00400F8D"/>
    <w:p w14:paraId="242885BD" w14:textId="77777777" w:rsidR="00C835AE" w:rsidRDefault="00C835AE" w:rsidP="00400F8D"/>
    <w:p w14:paraId="5C87A7EB" w14:textId="5B41BA69" w:rsidR="00EF2ADF" w:rsidRDefault="00EF2ADF" w:rsidP="00400F8D"/>
    <w:p w14:paraId="2899C0C8" w14:textId="31C7747A" w:rsidR="00EF2ADF" w:rsidRDefault="00EF2ADF" w:rsidP="00400F8D"/>
    <w:p w14:paraId="4BCC3E24" w14:textId="050BE296" w:rsidR="009F60AA" w:rsidRPr="00EB16C7" w:rsidRDefault="009F60AA" w:rsidP="00EB16C7">
      <w:pPr>
        <w:spacing w:line="240" w:lineRule="auto"/>
        <w:contextualSpacing/>
        <w:jc w:val="center"/>
        <w:rPr>
          <w:rFonts w:cstheme="minorHAnsi"/>
          <w:b/>
          <w:bCs/>
        </w:rPr>
      </w:pPr>
      <w:r w:rsidRPr="00EB16C7">
        <w:rPr>
          <w:rFonts w:cstheme="minorHAnsi"/>
          <w:b/>
          <w:bCs/>
        </w:rPr>
        <w:lastRenderedPageBreak/>
        <w:t>References</w:t>
      </w:r>
    </w:p>
    <w:p w14:paraId="278B2BE5" w14:textId="77777777" w:rsidR="00B721F3" w:rsidRPr="00EB16C7" w:rsidRDefault="00B721F3" w:rsidP="00EB16C7">
      <w:pPr>
        <w:pStyle w:val="NormalWeb"/>
        <w:numPr>
          <w:ilvl w:val="0"/>
          <w:numId w:val="2"/>
        </w:numPr>
        <w:spacing w:before="0" w:beforeAutospacing="0" w:after="0" w:afterAutospacing="0"/>
        <w:contextualSpacing/>
        <w:rPr>
          <w:rFonts w:asciiTheme="minorHAnsi" w:hAnsiTheme="minorHAnsi" w:cstheme="minorHAnsi"/>
          <w:sz w:val="22"/>
          <w:szCs w:val="22"/>
        </w:rPr>
      </w:pPr>
      <w:r w:rsidRPr="00EB16C7">
        <w:rPr>
          <w:rFonts w:asciiTheme="minorHAnsi" w:hAnsiTheme="minorHAnsi" w:cstheme="minorHAnsi"/>
          <w:sz w:val="22"/>
          <w:szCs w:val="22"/>
        </w:rPr>
        <w:t xml:space="preserve">von </w:t>
      </w:r>
      <w:proofErr w:type="spellStart"/>
      <w:r w:rsidRPr="00EB16C7">
        <w:rPr>
          <w:rFonts w:asciiTheme="minorHAnsi" w:hAnsiTheme="minorHAnsi" w:cstheme="minorHAnsi"/>
          <w:sz w:val="22"/>
          <w:szCs w:val="22"/>
        </w:rPr>
        <w:t>Roemeling</w:t>
      </w:r>
      <w:proofErr w:type="spellEnd"/>
      <w:r w:rsidRPr="00EB16C7">
        <w:rPr>
          <w:rFonts w:asciiTheme="minorHAnsi" w:hAnsiTheme="minorHAnsi" w:cstheme="minorHAnsi"/>
          <w:sz w:val="22"/>
          <w:szCs w:val="22"/>
        </w:rPr>
        <w:t xml:space="preserve">, C. A., </w:t>
      </w:r>
      <w:proofErr w:type="spellStart"/>
      <w:r w:rsidRPr="00EB16C7">
        <w:rPr>
          <w:rFonts w:asciiTheme="minorHAnsi" w:hAnsiTheme="minorHAnsi" w:cstheme="minorHAnsi"/>
          <w:sz w:val="22"/>
          <w:szCs w:val="22"/>
        </w:rPr>
        <w:t>Radisky</w:t>
      </w:r>
      <w:proofErr w:type="spellEnd"/>
      <w:r w:rsidRPr="00EB16C7">
        <w:rPr>
          <w:rFonts w:asciiTheme="minorHAnsi" w:hAnsiTheme="minorHAnsi" w:cstheme="minorHAnsi"/>
          <w:sz w:val="22"/>
          <w:szCs w:val="22"/>
        </w:rPr>
        <w:t xml:space="preserve">, D. C., Marlow, L. A., Cooper, S. J., Grebe, S. K., Anastasiadis, P. Z., Tun, H. W., &amp; Copland, J. A. (2014). Neuronal Pentraxin 2 Supports Clear Cell Renal Cell Carcinoma by Activating the AMPA-Selective Glutamate Receptor-4. </w:t>
      </w:r>
      <w:r w:rsidRPr="00EB16C7">
        <w:rPr>
          <w:rFonts w:asciiTheme="minorHAnsi" w:hAnsiTheme="minorHAnsi" w:cstheme="minorHAnsi"/>
          <w:i/>
          <w:iCs/>
          <w:sz w:val="22"/>
          <w:szCs w:val="22"/>
        </w:rPr>
        <w:t>Cancer Research</w:t>
      </w:r>
      <w:r w:rsidRPr="00EB16C7">
        <w:rPr>
          <w:rFonts w:asciiTheme="minorHAnsi" w:hAnsiTheme="minorHAnsi" w:cstheme="minorHAnsi"/>
          <w:sz w:val="22"/>
          <w:szCs w:val="22"/>
        </w:rPr>
        <w:t xml:space="preserve">, </w:t>
      </w:r>
      <w:r w:rsidRPr="00EB16C7">
        <w:rPr>
          <w:rFonts w:asciiTheme="minorHAnsi" w:hAnsiTheme="minorHAnsi" w:cstheme="minorHAnsi"/>
          <w:i/>
          <w:iCs/>
          <w:sz w:val="22"/>
          <w:szCs w:val="22"/>
        </w:rPr>
        <w:t>74</w:t>
      </w:r>
      <w:r w:rsidRPr="00EB16C7">
        <w:rPr>
          <w:rFonts w:asciiTheme="minorHAnsi" w:hAnsiTheme="minorHAnsi" w:cstheme="minorHAnsi"/>
          <w:sz w:val="22"/>
          <w:szCs w:val="22"/>
        </w:rPr>
        <w:t>(17), 4796–4810. https://doi.org/10.1158/0008-5472.can-14-0210</w:t>
      </w:r>
    </w:p>
    <w:p w14:paraId="030F2C20" w14:textId="77777777" w:rsidR="00B65A44" w:rsidRPr="00EB16C7" w:rsidRDefault="00B65A44" w:rsidP="00EB16C7">
      <w:pPr>
        <w:pStyle w:val="NormalWeb"/>
        <w:numPr>
          <w:ilvl w:val="0"/>
          <w:numId w:val="2"/>
        </w:numPr>
        <w:spacing w:before="0" w:beforeAutospacing="0" w:after="0" w:afterAutospacing="0"/>
        <w:contextualSpacing/>
        <w:rPr>
          <w:rFonts w:asciiTheme="minorHAnsi" w:hAnsiTheme="minorHAnsi" w:cstheme="minorHAnsi"/>
          <w:sz w:val="22"/>
          <w:szCs w:val="22"/>
        </w:rPr>
      </w:pPr>
      <w:r w:rsidRPr="00EB16C7">
        <w:rPr>
          <w:rFonts w:asciiTheme="minorHAnsi" w:hAnsiTheme="minorHAnsi" w:cstheme="minorHAnsi"/>
          <w:sz w:val="22"/>
          <w:szCs w:val="22"/>
        </w:rPr>
        <w:t xml:space="preserve">Bray, F., </w:t>
      </w:r>
      <w:proofErr w:type="spellStart"/>
      <w:r w:rsidRPr="00EB16C7">
        <w:rPr>
          <w:rFonts w:asciiTheme="minorHAnsi" w:hAnsiTheme="minorHAnsi" w:cstheme="minorHAnsi"/>
          <w:sz w:val="22"/>
          <w:szCs w:val="22"/>
        </w:rPr>
        <w:t>Ferlay</w:t>
      </w:r>
      <w:proofErr w:type="spellEnd"/>
      <w:r w:rsidRPr="00EB16C7">
        <w:rPr>
          <w:rFonts w:asciiTheme="minorHAnsi" w:hAnsiTheme="minorHAnsi" w:cstheme="minorHAnsi"/>
          <w:sz w:val="22"/>
          <w:szCs w:val="22"/>
        </w:rPr>
        <w:t xml:space="preserve">, J., </w:t>
      </w:r>
      <w:proofErr w:type="spellStart"/>
      <w:r w:rsidRPr="00EB16C7">
        <w:rPr>
          <w:rFonts w:asciiTheme="minorHAnsi" w:hAnsiTheme="minorHAnsi" w:cstheme="minorHAnsi"/>
          <w:sz w:val="22"/>
          <w:szCs w:val="22"/>
        </w:rPr>
        <w:t>Soerjomataram</w:t>
      </w:r>
      <w:proofErr w:type="spellEnd"/>
      <w:r w:rsidRPr="00EB16C7">
        <w:rPr>
          <w:rFonts w:asciiTheme="minorHAnsi" w:hAnsiTheme="minorHAnsi" w:cstheme="minorHAnsi"/>
          <w:sz w:val="22"/>
          <w:szCs w:val="22"/>
        </w:rPr>
        <w:t xml:space="preserve">, I., Siegel, R. L., Torre, L. A., &amp; Jemal, A. (2018). Global cancer statistics 2018: GLOBOCAN estimates of incidence and mortality worldwide for 36 cancers in 185 countries. </w:t>
      </w:r>
      <w:r w:rsidRPr="00EB16C7">
        <w:rPr>
          <w:rFonts w:asciiTheme="minorHAnsi" w:hAnsiTheme="minorHAnsi" w:cstheme="minorHAnsi"/>
          <w:i/>
          <w:iCs/>
          <w:sz w:val="22"/>
          <w:szCs w:val="22"/>
        </w:rPr>
        <w:t>CA: A Cancer Journal for Clinicians</w:t>
      </w:r>
      <w:r w:rsidRPr="00EB16C7">
        <w:rPr>
          <w:rFonts w:asciiTheme="minorHAnsi" w:hAnsiTheme="minorHAnsi" w:cstheme="minorHAnsi"/>
          <w:sz w:val="22"/>
          <w:szCs w:val="22"/>
        </w:rPr>
        <w:t xml:space="preserve">, </w:t>
      </w:r>
      <w:r w:rsidRPr="00EB16C7">
        <w:rPr>
          <w:rFonts w:asciiTheme="minorHAnsi" w:hAnsiTheme="minorHAnsi" w:cstheme="minorHAnsi"/>
          <w:i/>
          <w:iCs/>
          <w:sz w:val="22"/>
          <w:szCs w:val="22"/>
        </w:rPr>
        <w:t>68</w:t>
      </w:r>
      <w:r w:rsidRPr="00EB16C7">
        <w:rPr>
          <w:rFonts w:asciiTheme="minorHAnsi" w:hAnsiTheme="minorHAnsi" w:cstheme="minorHAnsi"/>
          <w:sz w:val="22"/>
          <w:szCs w:val="22"/>
        </w:rPr>
        <w:t>(6), 394–424. https://doi.org/10.3322/caac.21492</w:t>
      </w:r>
    </w:p>
    <w:p w14:paraId="58F28446" w14:textId="1DD06093" w:rsidR="00AC58AF" w:rsidRPr="00EB16C7" w:rsidRDefault="00AC58AF" w:rsidP="00EB16C7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proofErr w:type="spellStart"/>
      <w:r w:rsidRPr="00EB16C7">
        <w:rPr>
          <w:rFonts w:cstheme="minorHAnsi"/>
          <w:shd w:val="clear" w:color="auto" w:fill="FFFFFF"/>
        </w:rPr>
        <w:t>Padala</w:t>
      </w:r>
      <w:proofErr w:type="spellEnd"/>
      <w:r w:rsidRPr="00EB16C7">
        <w:rPr>
          <w:rFonts w:cstheme="minorHAnsi"/>
          <w:shd w:val="clear" w:color="auto" w:fill="FFFFFF"/>
        </w:rPr>
        <w:t>, S</w:t>
      </w:r>
      <w:r w:rsidR="00C56D4D" w:rsidRPr="00EB16C7">
        <w:rPr>
          <w:rFonts w:cstheme="minorHAnsi"/>
          <w:shd w:val="clear" w:color="auto" w:fill="FFFFFF"/>
        </w:rPr>
        <w:t>. A.</w:t>
      </w:r>
      <w:r w:rsidRPr="00EB16C7">
        <w:rPr>
          <w:rFonts w:cstheme="minorHAnsi"/>
          <w:shd w:val="clear" w:color="auto" w:fill="FFFFFF"/>
        </w:rPr>
        <w:t xml:space="preserve">, </w:t>
      </w:r>
      <w:proofErr w:type="spellStart"/>
      <w:r w:rsidRPr="00EB16C7">
        <w:rPr>
          <w:rFonts w:cstheme="minorHAnsi"/>
          <w:shd w:val="clear" w:color="auto" w:fill="FFFFFF"/>
        </w:rPr>
        <w:t>Barsouk</w:t>
      </w:r>
      <w:proofErr w:type="spellEnd"/>
      <w:r w:rsidR="00C56D4D" w:rsidRPr="00EB16C7">
        <w:rPr>
          <w:rFonts w:cstheme="minorHAnsi"/>
          <w:shd w:val="clear" w:color="auto" w:fill="FFFFFF"/>
        </w:rPr>
        <w:t>,</w:t>
      </w:r>
      <w:r w:rsidRPr="00EB16C7">
        <w:rPr>
          <w:rFonts w:cstheme="minorHAnsi"/>
          <w:shd w:val="clear" w:color="auto" w:fill="FFFFFF"/>
        </w:rPr>
        <w:t xml:space="preserve"> A</w:t>
      </w:r>
      <w:r w:rsidR="00C56D4D" w:rsidRPr="00EB16C7">
        <w:rPr>
          <w:rFonts w:cstheme="minorHAnsi"/>
          <w:shd w:val="clear" w:color="auto" w:fill="FFFFFF"/>
        </w:rPr>
        <w:t>.</w:t>
      </w:r>
      <w:r w:rsidRPr="00EB16C7">
        <w:rPr>
          <w:rFonts w:cstheme="minorHAnsi"/>
          <w:shd w:val="clear" w:color="auto" w:fill="FFFFFF"/>
        </w:rPr>
        <w:t xml:space="preserve">, </w:t>
      </w:r>
      <w:proofErr w:type="spellStart"/>
      <w:r w:rsidRPr="00EB16C7">
        <w:rPr>
          <w:rFonts w:cstheme="minorHAnsi"/>
          <w:shd w:val="clear" w:color="auto" w:fill="FFFFFF"/>
        </w:rPr>
        <w:t>Thandra</w:t>
      </w:r>
      <w:proofErr w:type="spellEnd"/>
      <w:r w:rsidR="00C56D4D" w:rsidRPr="00EB16C7">
        <w:rPr>
          <w:rFonts w:cstheme="minorHAnsi"/>
          <w:shd w:val="clear" w:color="auto" w:fill="FFFFFF"/>
        </w:rPr>
        <w:t>,</w:t>
      </w:r>
      <w:r w:rsidRPr="00EB16C7">
        <w:rPr>
          <w:rFonts w:cstheme="minorHAnsi"/>
          <w:shd w:val="clear" w:color="auto" w:fill="FFFFFF"/>
        </w:rPr>
        <w:t xml:space="preserve"> K</w:t>
      </w:r>
      <w:r w:rsidR="00C56D4D" w:rsidRPr="00EB16C7">
        <w:rPr>
          <w:rFonts w:cstheme="minorHAnsi"/>
          <w:shd w:val="clear" w:color="auto" w:fill="FFFFFF"/>
        </w:rPr>
        <w:t xml:space="preserve">. </w:t>
      </w:r>
      <w:r w:rsidRPr="00EB16C7">
        <w:rPr>
          <w:rFonts w:cstheme="minorHAnsi"/>
          <w:shd w:val="clear" w:color="auto" w:fill="FFFFFF"/>
        </w:rPr>
        <w:t>C</w:t>
      </w:r>
      <w:r w:rsidR="00C56D4D" w:rsidRPr="00EB16C7">
        <w:rPr>
          <w:rFonts w:cstheme="minorHAnsi"/>
          <w:shd w:val="clear" w:color="auto" w:fill="FFFFFF"/>
        </w:rPr>
        <w:t>.</w:t>
      </w:r>
      <w:r w:rsidRPr="00EB16C7">
        <w:rPr>
          <w:rFonts w:cstheme="minorHAnsi"/>
          <w:shd w:val="clear" w:color="auto" w:fill="FFFFFF"/>
        </w:rPr>
        <w:t xml:space="preserve">, et al. </w:t>
      </w:r>
      <w:r w:rsidR="00C56D4D" w:rsidRPr="00EB16C7">
        <w:rPr>
          <w:rFonts w:cstheme="minorHAnsi"/>
          <w:shd w:val="clear" w:color="auto" w:fill="FFFFFF"/>
        </w:rPr>
        <w:t xml:space="preserve">(2020). </w:t>
      </w:r>
      <w:r w:rsidRPr="00EB16C7">
        <w:rPr>
          <w:rFonts w:cstheme="minorHAnsi"/>
          <w:shd w:val="clear" w:color="auto" w:fill="FFFFFF"/>
        </w:rPr>
        <w:t>Epidemiology of Renal Cell Carcinoma. </w:t>
      </w:r>
      <w:r w:rsidRPr="00EB16C7">
        <w:rPr>
          <w:rFonts w:cstheme="minorHAnsi"/>
          <w:i/>
          <w:iCs/>
          <w:shd w:val="clear" w:color="auto" w:fill="FFFFFF"/>
        </w:rPr>
        <w:t>World J Oncol</w:t>
      </w:r>
      <w:r w:rsidRPr="00EB16C7">
        <w:rPr>
          <w:rFonts w:cstheme="minorHAnsi"/>
          <w:shd w:val="clear" w:color="auto" w:fill="FFFFFF"/>
        </w:rPr>
        <w:t xml:space="preserve">. </w:t>
      </w:r>
      <w:r w:rsidRPr="00EB16C7">
        <w:rPr>
          <w:rFonts w:cstheme="minorHAnsi"/>
          <w:i/>
          <w:iCs/>
          <w:shd w:val="clear" w:color="auto" w:fill="FFFFFF"/>
        </w:rPr>
        <w:t>11</w:t>
      </w:r>
      <w:r w:rsidRPr="00EB16C7">
        <w:rPr>
          <w:rFonts w:cstheme="minorHAnsi"/>
          <w:shd w:val="clear" w:color="auto" w:fill="FFFFFF"/>
        </w:rPr>
        <w:t xml:space="preserve">(3):79-87. </w:t>
      </w:r>
      <w:r w:rsidR="007A6AB9" w:rsidRPr="00EB16C7">
        <w:rPr>
          <w:rFonts w:cstheme="minorHAnsi"/>
          <w:shd w:val="clear" w:color="auto" w:fill="FFFFFF"/>
        </w:rPr>
        <w:t>https://doi.org/</w:t>
      </w:r>
      <w:r w:rsidRPr="00EB16C7">
        <w:rPr>
          <w:rFonts w:cstheme="minorHAnsi"/>
          <w:shd w:val="clear" w:color="auto" w:fill="FFFFFF"/>
        </w:rPr>
        <w:t>10.14740/wjon1279</w:t>
      </w:r>
    </w:p>
    <w:p w14:paraId="4F2619A4" w14:textId="06FA5777" w:rsidR="00D1796F" w:rsidRPr="00EB16C7" w:rsidRDefault="001617D0" w:rsidP="00EB16C7">
      <w:pPr>
        <w:pStyle w:val="NormalWeb"/>
        <w:numPr>
          <w:ilvl w:val="0"/>
          <w:numId w:val="2"/>
        </w:numPr>
        <w:spacing w:before="0" w:beforeAutospacing="0" w:after="0" w:afterAutospacing="0"/>
        <w:contextualSpacing/>
        <w:rPr>
          <w:rFonts w:asciiTheme="minorHAnsi" w:hAnsiTheme="minorHAnsi" w:cstheme="minorHAnsi"/>
          <w:sz w:val="22"/>
          <w:szCs w:val="22"/>
        </w:rPr>
      </w:pPr>
      <w:r w:rsidRPr="00EB16C7">
        <w:rPr>
          <w:rFonts w:asciiTheme="minorHAnsi" w:hAnsiTheme="minorHAnsi" w:cstheme="minorHAnsi"/>
          <w:sz w:val="22"/>
          <w:szCs w:val="22"/>
        </w:rPr>
        <w:t xml:space="preserve">Moreno, V. (2021). </w:t>
      </w:r>
      <w:r w:rsidRPr="00EB16C7">
        <w:rPr>
          <w:rFonts w:asciiTheme="minorHAnsi" w:hAnsiTheme="minorHAnsi" w:cstheme="minorHAnsi"/>
          <w:i/>
          <w:iCs/>
          <w:sz w:val="22"/>
          <w:szCs w:val="22"/>
        </w:rPr>
        <w:t xml:space="preserve">Expression Browser | </w:t>
      </w:r>
      <w:proofErr w:type="spellStart"/>
      <w:r w:rsidRPr="00EB16C7">
        <w:rPr>
          <w:rFonts w:asciiTheme="minorHAnsi" w:hAnsiTheme="minorHAnsi" w:cstheme="minorHAnsi"/>
          <w:i/>
          <w:iCs/>
          <w:sz w:val="22"/>
          <w:szCs w:val="22"/>
        </w:rPr>
        <w:t>Colonomics</w:t>
      </w:r>
      <w:proofErr w:type="spellEnd"/>
      <w:r w:rsidRPr="00EB16C7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EB16C7">
        <w:rPr>
          <w:rFonts w:asciiTheme="minorHAnsi" w:hAnsiTheme="minorHAnsi" w:cstheme="minorHAnsi"/>
          <w:sz w:val="22"/>
          <w:szCs w:val="22"/>
        </w:rPr>
        <w:t>Colonomics</w:t>
      </w:r>
      <w:proofErr w:type="spellEnd"/>
      <w:r w:rsidRPr="00EB16C7">
        <w:rPr>
          <w:rFonts w:asciiTheme="minorHAnsi" w:hAnsiTheme="minorHAnsi" w:cstheme="minorHAnsi"/>
          <w:sz w:val="22"/>
          <w:szCs w:val="22"/>
        </w:rPr>
        <w:t xml:space="preserve">. Retrieved April 10, 2022, from </w:t>
      </w:r>
      <w:hyperlink r:id="rId6" w:history="1">
        <w:r w:rsidR="00D1796F" w:rsidRPr="00EB16C7">
          <w:rPr>
            <w:rStyle w:val="Hyperlink"/>
            <w:rFonts w:asciiTheme="minorHAnsi" w:hAnsiTheme="minorHAnsi" w:cstheme="minorHAnsi"/>
            <w:color w:val="auto"/>
            <w:sz w:val="22"/>
            <w:szCs w:val="22"/>
          </w:rPr>
          <w:t>https://www.colonomics.org/data-browser/expression-browser/</w:t>
        </w:r>
      </w:hyperlink>
    </w:p>
    <w:p w14:paraId="104C6327" w14:textId="371FE2DF" w:rsidR="00D1796F" w:rsidRPr="00EB16C7" w:rsidRDefault="00D1796F" w:rsidP="00EB16C7">
      <w:pPr>
        <w:pStyle w:val="NormalWeb"/>
        <w:numPr>
          <w:ilvl w:val="0"/>
          <w:numId w:val="2"/>
        </w:numPr>
        <w:spacing w:before="0" w:beforeAutospacing="0" w:after="0" w:afterAutospacing="0"/>
        <w:contextualSpacing/>
        <w:rPr>
          <w:rFonts w:asciiTheme="minorHAnsi" w:hAnsiTheme="minorHAnsi" w:cstheme="minorHAnsi"/>
          <w:sz w:val="22"/>
          <w:szCs w:val="22"/>
        </w:rPr>
      </w:pPr>
      <w:r w:rsidRPr="00EB16C7">
        <w:rPr>
          <w:rFonts w:asciiTheme="minorHAnsi" w:hAnsiTheme="minorHAnsi" w:cstheme="minorHAnsi"/>
          <w:sz w:val="22"/>
          <w:szCs w:val="22"/>
        </w:rPr>
        <w:t xml:space="preserve">Kaur, H., Bhalla, S., Kaur, D., &amp; Raghava, G. P. (2020). </w:t>
      </w:r>
      <w:proofErr w:type="spellStart"/>
      <w:r w:rsidRPr="00EB16C7">
        <w:rPr>
          <w:rFonts w:asciiTheme="minorHAnsi" w:hAnsiTheme="minorHAnsi" w:cstheme="minorHAnsi"/>
          <w:sz w:val="22"/>
          <w:szCs w:val="22"/>
        </w:rPr>
        <w:t>CancerLivER</w:t>
      </w:r>
      <w:proofErr w:type="spellEnd"/>
      <w:r w:rsidRPr="00EB16C7">
        <w:rPr>
          <w:rFonts w:asciiTheme="minorHAnsi" w:hAnsiTheme="minorHAnsi" w:cstheme="minorHAnsi"/>
          <w:sz w:val="22"/>
          <w:szCs w:val="22"/>
        </w:rPr>
        <w:t xml:space="preserve">: a database of liver cancer gene expression resources and biomarkers. </w:t>
      </w:r>
      <w:r w:rsidRPr="00EB16C7">
        <w:rPr>
          <w:rFonts w:asciiTheme="minorHAnsi" w:hAnsiTheme="minorHAnsi" w:cstheme="minorHAnsi"/>
          <w:i/>
          <w:iCs/>
          <w:sz w:val="22"/>
          <w:szCs w:val="22"/>
        </w:rPr>
        <w:t>Database</w:t>
      </w:r>
      <w:r w:rsidRPr="00EB16C7">
        <w:rPr>
          <w:rFonts w:asciiTheme="minorHAnsi" w:hAnsiTheme="minorHAnsi" w:cstheme="minorHAnsi"/>
          <w:sz w:val="22"/>
          <w:szCs w:val="22"/>
        </w:rPr>
        <w:t xml:space="preserve">, </w:t>
      </w:r>
      <w:r w:rsidRPr="00EB16C7">
        <w:rPr>
          <w:rFonts w:asciiTheme="minorHAnsi" w:hAnsiTheme="minorHAnsi" w:cstheme="minorHAnsi"/>
          <w:i/>
          <w:iCs/>
          <w:sz w:val="22"/>
          <w:szCs w:val="22"/>
        </w:rPr>
        <w:t>2020</w:t>
      </w:r>
      <w:r w:rsidRPr="00EB16C7">
        <w:rPr>
          <w:rFonts w:asciiTheme="minorHAnsi" w:hAnsiTheme="minorHAnsi" w:cstheme="minorHAnsi"/>
          <w:sz w:val="22"/>
          <w:szCs w:val="22"/>
        </w:rPr>
        <w:t>. https://doi.org/10.1093/database/baaa012</w:t>
      </w:r>
    </w:p>
    <w:p w14:paraId="4AE1E397" w14:textId="4E002155" w:rsidR="00E17198" w:rsidRPr="00EB16C7" w:rsidRDefault="0042162C" w:rsidP="00EB16C7">
      <w:pPr>
        <w:pStyle w:val="NormalWeb"/>
        <w:numPr>
          <w:ilvl w:val="0"/>
          <w:numId w:val="2"/>
        </w:numPr>
        <w:spacing w:before="0" w:beforeAutospacing="0" w:after="0" w:afterAutospacing="0"/>
        <w:contextualSpacing/>
        <w:rPr>
          <w:rFonts w:asciiTheme="minorHAnsi" w:hAnsiTheme="minorHAnsi" w:cstheme="minorHAnsi"/>
          <w:sz w:val="22"/>
          <w:szCs w:val="22"/>
        </w:rPr>
      </w:pPr>
      <w:proofErr w:type="spellStart"/>
      <w:r w:rsidRPr="00EB16C7">
        <w:rPr>
          <w:rFonts w:asciiTheme="minorHAnsi" w:hAnsiTheme="minorHAnsi" w:cstheme="minorHAnsi"/>
          <w:sz w:val="22"/>
          <w:szCs w:val="22"/>
        </w:rPr>
        <w:t>Feltes</w:t>
      </w:r>
      <w:proofErr w:type="spellEnd"/>
      <w:r w:rsidRPr="00EB16C7">
        <w:rPr>
          <w:rFonts w:asciiTheme="minorHAnsi" w:hAnsiTheme="minorHAnsi" w:cstheme="minorHAnsi"/>
          <w:sz w:val="22"/>
          <w:szCs w:val="22"/>
        </w:rPr>
        <w:t xml:space="preserve">, B. C., Chandelier, E. B., </w:t>
      </w:r>
      <w:proofErr w:type="spellStart"/>
      <w:r w:rsidRPr="00EB16C7">
        <w:rPr>
          <w:rFonts w:asciiTheme="minorHAnsi" w:hAnsiTheme="minorHAnsi" w:cstheme="minorHAnsi"/>
          <w:sz w:val="22"/>
          <w:szCs w:val="22"/>
        </w:rPr>
        <w:t>Grisci</w:t>
      </w:r>
      <w:proofErr w:type="spellEnd"/>
      <w:r w:rsidRPr="00EB16C7">
        <w:rPr>
          <w:rFonts w:asciiTheme="minorHAnsi" w:hAnsiTheme="minorHAnsi" w:cstheme="minorHAnsi"/>
          <w:sz w:val="22"/>
          <w:szCs w:val="22"/>
        </w:rPr>
        <w:t xml:space="preserve">, B. I., &amp; Dorn, M. (2019). </w:t>
      </w:r>
      <w:proofErr w:type="spellStart"/>
      <w:r w:rsidRPr="00EB16C7">
        <w:rPr>
          <w:rFonts w:asciiTheme="minorHAnsi" w:hAnsiTheme="minorHAnsi" w:cstheme="minorHAnsi"/>
          <w:sz w:val="22"/>
          <w:szCs w:val="22"/>
        </w:rPr>
        <w:t>CuMiDa</w:t>
      </w:r>
      <w:proofErr w:type="spellEnd"/>
      <w:r w:rsidRPr="00EB16C7">
        <w:rPr>
          <w:rFonts w:asciiTheme="minorHAnsi" w:hAnsiTheme="minorHAnsi" w:cstheme="minorHAnsi"/>
          <w:sz w:val="22"/>
          <w:szCs w:val="22"/>
        </w:rPr>
        <w:t xml:space="preserve">: An Extensively Curated Microarray Database for Benchmarking and Testing of Machine Learning Approaches in Cancer Research. </w:t>
      </w:r>
      <w:r w:rsidRPr="00EB16C7">
        <w:rPr>
          <w:rFonts w:asciiTheme="minorHAnsi" w:hAnsiTheme="minorHAnsi" w:cstheme="minorHAnsi"/>
          <w:i/>
          <w:iCs/>
          <w:sz w:val="22"/>
          <w:szCs w:val="22"/>
        </w:rPr>
        <w:t>Journal of Computational Biology</w:t>
      </w:r>
      <w:r w:rsidRPr="00EB16C7">
        <w:rPr>
          <w:rFonts w:asciiTheme="minorHAnsi" w:hAnsiTheme="minorHAnsi" w:cstheme="minorHAnsi"/>
          <w:sz w:val="22"/>
          <w:szCs w:val="22"/>
        </w:rPr>
        <w:t xml:space="preserve">, </w:t>
      </w:r>
      <w:r w:rsidRPr="00EB16C7">
        <w:rPr>
          <w:rFonts w:asciiTheme="minorHAnsi" w:hAnsiTheme="minorHAnsi" w:cstheme="minorHAnsi"/>
          <w:i/>
          <w:iCs/>
          <w:sz w:val="22"/>
          <w:szCs w:val="22"/>
        </w:rPr>
        <w:t>26</w:t>
      </w:r>
      <w:r w:rsidRPr="00EB16C7">
        <w:rPr>
          <w:rFonts w:asciiTheme="minorHAnsi" w:hAnsiTheme="minorHAnsi" w:cstheme="minorHAnsi"/>
          <w:sz w:val="22"/>
          <w:szCs w:val="22"/>
        </w:rPr>
        <w:t>(4), 376–386. https://doi.org/10.1089/cmb.2018.0238</w:t>
      </w:r>
    </w:p>
    <w:p w14:paraId="56E4F059" w14:textId="2995FDC1" w:rsidR="00E17198" w:rsidRPr="00EB16C7" w:rsidRDefault="00E17198" w:rsidP="00EB16C7">
      <w:pPr>
        <w:pStyle w:val="Default"/>
        <w:numPr>
          <w:ilvl w:val="0"/>
          <w:numId w:val="2"/>
        </w:numPr>
        <w:contextualSpacing/>
        <w:rPr>
          <w:rFonts w:asciiTheme="minorHAnsi" w:hAnsiTheme="minorHAnsi" w:cstheme="minorHAnsi"/>
          <w:color w:val="auto"/>
          <w:sz w:val="22"/>
          <w:szCs w:val="22"/>
        </w:rPr>
      </w:pPr>
      <w:r w:rsidRPr="00EB16C7">
        <w:rPr>
          <w:rFonts w:asciiTheme="minorHAnsi" w:hAnsiTheme="minorHAnsi" w:cstheme="minorHAnsi"/>
          <w:color w:val="auto"/>
          <w:sz w:val="22"/>
          <w:szCs w:val="22"/>
        </w:rPr>
        <w:t xml:space="preserve">Orvis, J. (2022). </w:t>
      </w:r>
      <w:r w:rsidR="00DA4C38" w:rsidRPr="00EB16C7">
        <w:rPr>
          <w:rFonts w:asciiTheme="minorHAnsi" w:hAnsiTheme="minorHAnsi" w:cstheme="minorHAnsi"/>
          <w:i/>
          <w:iCs/>
          <w:color w:val="auto"/>
          <w:sz w:val="22"/>
          <w:szCs w:val="22"/>
        </w:rPr>
        <w:t>CGI and HTML Forms.</w:t>
      </w:r>
      <w:r w:rsidRPr="00EB16C7">
        <w:rPr>
          <w:rFonts w:asciiTheme="minorHAnsi" w:hAnsiTheme="minorHAnsi" w:cstheme="minorHAnsi"/>
          <w:color w:val="auto"/>
          <w:sz w:val="22"/>
          <w:szCs w:val="22"/>
        </w:rPr>
        <w:t xml:space="preserve"> Personal Collection of J. Orvis, Johns Hopkins University, Baltimore MD. </w:t>
      </w:r>
    </w:p>
    <w:p w14:paraId="76E40710" w14:textId="4E1D7F3F" w:rsidR="00DA4C38" w:rsidRPr="00EB16C7" w:rsidRDefault="00DA4C38" w:rsidP="00EB16C7">
      <w:pPr>
        <w:pStyle w:val="Default"/>
        <w:numPr>
          <w:ilvl w:val="0"/>
          <w:numId w:val="2"/>
        </w:numPr>
        <w:contextualSpacing/>
        <w:rPr>
          <w:rFonts w:asciiTheme="minorHAnsi" w:hAnsiTheme="minorHAnsi" w:cstheme="minorHAnsi"/>
          <w:color w:val="auto"/>
          <w:sz w:val="22"/>
          <w:szCs w:val="22"/>
        </w:rPr>
      </w:pPr>
      <w:r w:rsidRPr="00EB16C7">
        <w:rPr>
          <w:rFonts w:asciiTheme="minorHAnsi" w:hAnsiTheme="minorHAnsi" w:cstheme="minorHAnsi"/>
          <w:color w:val="auto"/>
          <w:sz w:val="22"/>
          <w:szCs w:val="22"/>
        </w:rPr>
        <w:t xml:space="preserve">Orvis, J. (2022). </w:t>
      </w:r>
      <w:r w:rsidRPr="00EB16C7">
        <w:rPr>
          <w:rFonts w:asciiTheme="minorHAnsi" w:hAnsiTheme="minorHAnsi" w:cstheme="minorHAnsi"/>
          <w:i/>
          <w:iCs/>
          <w:color w:val="auto"/>
          <w:sz w:val="22"/>
          <w:szCs w:val="22"/>
        </w:rPr>
        <w:t>Interfacing with Databases using Python.</w:t>
      </w:r>
      <w:r w:rsidRPr="00EB16C7">
        <w:rPr>
          <w:rFonts w:asciiTheme="minorHAnsi" w:hAnsiTheme="minorHAnsi" w:cstheme="minorHAnsi"/>
          <w:color w:val="auto"/>
          <w:sz w:val="22"/>
          <w:szCs w:val="22"/>
        </w:rPr>
        <w:t xml:space="preserve"> Personal Collection of J. Orvis, Johns Hopkins University, Baltimore MD. </w:t>
      </w:r>
    </w:p>
    <w:p w14:paraId="1AD16A1F" w14:textId="509C4689" w:rsidR="005C7D0B" w:rsidRPr="00EB16C7" w:rsidRDefault="005C7D0B" w:rsidP="00EB16C7">
      <w:pPr>
        <w:pStyle w:val="Default"/>
        <w:numPr>
          <w:ilvl w:val="0"/>
          <w:numId w:val="2"/>
        </w:numPr>
        <w:contextualSpacing/>
        <w:rPr>
          <w:rFonts w:asciiTheme="minorHAnsi" w:hAnsiTheme="minorHAnsi" w:cstheme="minorHAnsi"/>
          <w:color w:val="auto"/>
          <w:sz w:val="22"/>
          <w:szCs w:val="22"/>
        </w:rPr>
      </w:pPr>
      <w:r w:rsidRPr="00EB16C7">
        <w:rPr>
          <w:rFonts w:asciiTheme="minorHAnsi" w:hAnsiTheme="minorHAnsi" w:cstheme="minorHAnsi"/>
          <w:color w:val="auto"/>
          <w:sz w:val="22"/>
          <w:szCs w:val="22"/>
        </w:rPr>
        <w:t xml:space="preserve">Orvis, J. (2022). </w:t>
      </w:r>
      <w:proofErr w:type="spellStart"/>
      <w:r w:rsidRPr="00EB16C7">
        <w:rPr>
          <w:rFonts w:asciiTheme="minorHAnsi" w:hAnsiTheme="minorHAnsi" w:cstheme="minorHAnsi"/>
          <w:i/>
          <w:iCs/>
          <w:color w:val="auto"/>
          <w:sz w:val="22"/>
          <w:szCs w:val="22"/>
        </w:rPr>
        <w:t>Javascript</w:t>
      </w:r>
      <w:proofErr w:type="spellEnd"/>
      <w:r w:rsidRPr="00EB16C7">
        <w:rPr>
          <w:rFonts w:asciiTheme="minorHAnsi" w:hAnsiTheme="minorHAnsi" w:cstheme="minorHAnsi"/>
          <w:i/>
          <w:iCs/>
          <w:color w:val="auto"/>
          <w:sz w:val="22"/>
          <w:szCs w:val="22"/>
        </w:rPr>
        <w:t xml:space="preserve"> and jQuery.</w:t>
      </w:r>
      <w:r w:rsidRPr="00EB16C7">
        <w:rPr>
          <w:rFonts w:asciiTheme="minorHAnsi" w:hAnsiTheme="minorHAnsi" w:cstheme="minorHAnsi"/>
          <w:color w:val="auto"/>
          <w:sz w:val="22"/>
          <w:szCs w:val="22"/>
        </w:rPr>
        <w:t xml:space="preserve"> Personal Collection of J. Orvis, Johns Hopkins University, Baltimore MD. </w:t>
      </w:r>
    </w:p>
    <w:p w14:paraId="52B47B2F" w14:textId="223E5625" w:rsidR="005C7D0B" w:rsidRPr="00EB16C7" w:rsidRDefault="005C7D0B" w:rsidP="00EB16C7">
      <w:pPr>
        <w:pStyle w:val="Default"/>
        <w:numPr>
          <w:ilvl w:val="0"/>
          <w:numId w:val="2"/>
        </w:numPr>
        <w:contextualSpacing/>
        <w:rPr>
          <w:rFonts w:asciiTheme="minorHAnsi" w:hAnsiTheme="minorHAnsi" w:cstheme="minorHAnsi"/>
          <w:color w:val="auto"/>
          <w:sz w:val="22"/>
          <w:szCs w:val="22"/>
        </w:rPr>
      </w:pPr>
      <w:r w:rsidRPr="00EB16C7">
        <w:rPr>
          <w:rFonts w:asciiTheme="minorHAnsi" w:hAnsiTheme="minorHAnsi" w:cstheme="minorHAnsi"/>
          <w:color w:val="auto"/>
          <w:sz w:val="22"/>
          <w:szCs w:val="22"/>
        </w:rPr>
        <w:t xml:space="preserve">Orvis, J. (2022). </w:t>
      </w:r>
      <w:r w:rsidRPr="00EB16C7">
        <w:rPr>
          <w:rFonts w:asciiTheme="minorHAnsi" w:hAnsiTheme="minorHAnsi" w:cstheme="minorHAnsi"/>
          <w:i/>
          <w:iCs/>
          <w:color w:val="auto"/>
          <w:sz w:val="22"/>
          <w:szCs w:val="22"/>
        </w:rPr>
        <w:t xml:space="preserve">CGI and HTML </w:t>
      </w:r>
      <w:r w:rsidR="00EB16C7" w:rsidRPr="00EB16C7">
        <w:rPr>
          <w:rFonts w:asciiTheme="minorHAnsi" w:hAnsiTheme="minorHAnsi" w:cstheme="minorHAnsi"/>
          <w:i/>
          <w:iCs/>
          <w:color w:val="auto"/>
          <w:sz w:val="22"/>
          <w:szCs w:val="22"/>
        </w:rPr>
        <w:t>Templates</w:t>
      </w:r>
      <w:r w:rsidRPr="00EB16C7">
        <w:rPr>
          <w:rFonts w:asciiTheme="minorHAnsi" w:hAnsiTheme="minorHAnsi" w:cstheme="minorHAnsi"/>
          <w:i/>
          <w:iCs/>
          <w:color w:val="auto"/>
          <w:sz w:val="22"/>
          <w:szCs w:val="22"/>
        </w:rPr>
        <w:t>.</w:t>
      </w:r>
      <w:r w:rsidRPr="00EB16C7">
        <w:rPr>
          <w:rFonts w:asciiTheme="minorHAnsi" w:hAnsiTheme="minorHAnsi" w:cstheme="minorHAnsi"/>
          <w:color w:val="auto"/>
          <w:sz w:val="22"/>
          <w:szCs w:val="22"/>
        </w:rPr>
        <w:t xml:space="preserve"> Personal Collection of J. Orvis, Johns Hopkins University, Baltimore MD. </w:t>
      </w:r>
    </w:p>
    <w:p w14:paraId="6B3A5113" w14:textId="77777777" w:rsidR="00400F8D" w:rsidRDefault="00400F8D" w:rsidP="00400F8D"/>
    <w:sectPr w:rsidR="00400F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35470"/>
    <w:multiLevelType w:val="hybridMultilevel"/>
    <w:tmpl w:val="174037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94D3A"/>
    <w:multiLevelType w:val="hybridMultilevel"/>
    <w:tmpl w:val="E666844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1948102">
    <w:abstractNumId w:val="0"/>
  </w:num>
  <w:num w:numId="2" w16cid:durableId="761487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1BF"/>
    <w:rsid w:val="0000584D"/>
    <w:rsid w:val="000146F1"/>
    <w:rsid w:val="00017584"/>
    <w:rsid w:val="0002737D"/>
    <w:rsid w:val="0002794E"/>
    <w:rsid w:val="00051D24"/>
    <w:rsid w:val="00053415"/>
    <w:rsid w:val="000A30CC"/>
    <w:rsid w:val="000B1B6F"/>
    <w:rsid w:val="000C5E7D"/>
    <w:rsid w:val="00113510"/>
    <w:rsid w:val="00150EF7"/>
    <w:rsid w:val="001617D0"/>
    <w:rsid w:val="001672B8"/>
    <w:rsid w:val="00177E4C"/>
    <w:rsid w:val="00185013"/>
    <w:rsid w:val="001A57D6"/>
    <w:rsid w:val="001F1C4B"/>
    <w:rsid w:val="0021466D"/>
    <w:rsid w:val="00251177"/>
    <w:rsid w:val="0025173F"/>
    <w:rsid w:val="00255F24"/>
    <w:rsid w:val="0025753C"/>
    <w:rsid w:val="00264389"/>
    <w:rsid w:val="002817C4"/>
    <w:rsid w:val="002955B4"/>
    <w:rsid w:val="00297A3E"/>
    <w:rsid w:val="002B1702"/>
    <w:rsid w:val="002B62C8"/>
    <w:rsid w:val="002C0069"/>
    <w:rsid w:val="002D3A36"/>
    <w:rsid w:val="002E3C9F"/>
    <w:rsid w:val="0037030E"/>
    <w:rsid w:val="00380562"/>
    <w:rsid w:val="00381C2B"/>
    <w:rsid w:val="003A2205"/>
    <w:rsid w:val="003A54D7"/>
    <w:rsid w:val="003C2E54"/>
    <w:rsid w:val="003D14E8"/>
    <w:rsid w:val="003E4E3A"/>
    <w:rsid w:val="003F5DF4"/>
    <w:rsid w:val="003F7593"/>
    <w:rsid w:val="00400F8D"/>
    <w:rsid w:val="0042162C"/>
    <w:rsid w:val="0042315B"/>
    <w:rsid w:val="00452F5C"/>
    <w:rsid w:val="004B7156"/>
    <w:rsid w:val="004C49C4"/>
    <w:rsid w:val="004D7910"/>
    <w:rsid w:val="005111BF"/>
    <w:rsid w:val="005178E2"/>
    <w:rsid w:val="00517A02"/>
    <w:rsid w:val="00525450"/>
    <w:rsid w:val="00525805"/>
    <w:rsid w:val="00540880"/>
    <w:rsid w:val="005B0A67"/>
    <w:rsid w:val="005C286D"/>
    <w:rsid w:val="005C5126"/>
    <w:rsid w:val="005C7D0B"/>
    <w:rsid w:val="005E7C66"/>
    <w:rsid w:val="0061720A"/>
    <w:rsid w:val="006235B7"/>
    <w:rsid w:val="006243E7"/>
    <w:rsid w:val="00635185"/>
    <w:rsid w:val="006462EB"/>
    <w:rsid w:val="00654D7E"/>
    <w:rsid w:val="00657208"/>
    <w:rsid w:val="0067394C"/>
    <w:rsid w:val="006A08B5"/>
    <w:rsid w:val="006F422B"/>
    <w:rsid w:val="007279F6"/>
    <w:rsid w:val="007557E9"/>
    <w:rsid w:val="007703C2"/>
    <w:rsid w:val="00784A7D"/>
    <w:rsid w:val="00786183"/>
    <w:rsid w:val="007949FC"/>
    <w:rsid w:val="007A2008"/>
    <w:rsid w:val="007A6AB9"/>
    <w:rsid w:val="007E35E8"/>
    <w:rsid w:val="007F6913"/>
    <w:rsid w:val="0080175C"/>
    <w:rsid w:val="0080481B"/>
    <w:rsid w:val="00823FA5"/>
    <w:rsid w:val="00825FBA"/>
    <w:rsid w:val="008338C2"/>
    <w:rsid w:val="0084571E"/>
    <w:rsid w:val="0086300E"/>
    <w:rsid w:val="00884EC7"/>
    <w:rsid w:val="008940F1"/>
    <w:rsid w:val="008A26A8"/>
    <w:rsid w:val="008B7AF0"/>
    <w:rsid w:val="008B7DFD"/>
    <w:rsid w:val="008C24BB"/>
    <w:rsid w:val="008C5031"/>
    <w:rsid w:val="008D41BB"/>
    <w:rsid w:val="00907ABD"/>
    <w:rsid w:val="00967172"/>
    <w:rsid w:val="00971468"/>
    <w:rsid w:val="009A1155"/>
    <w:rsid w:val="009B4F0E"/>
    <w:rsid w:val="009C01BD"/>
    <w:rsid w:val="009C15B4"/>
    <w:rsid w:val="009C3B64"/>
    <w:rsid w:val="009D40CE"/>
    <w:rsid w:val="009F60AA"/>
    <w:rsid w:val="009F6477"/>
    <w:rsid w:val="00A0406C"/>
    <w:rsid w:val="00A243CD"/>
    <w:rsid w:val="00A24B79"/>
    <w:rsid w:val="00A30C4B"/>
    <w:rsid w:val="00A33148"/>
    <w:rsid w:val="00A42D07"/>
    <w:rsid w:val="00A51685"/>
    <w:rsid w:val="00A8786A"/>
    <w:rsid w:val="00A94713"/>
    <w:rsid w:val="00A96B86"/>
    <w:rsid w:val="00AB4177"/>
    <w:rsid w:val="00AC58AF"/>
    <w:rsid w:val="00AD65B5"/>
    <w:rsid w:val="00AE3455"/>
    <w:rsid w:val="00AE4352"/>
    <w:rsid w:val="00AE6F28"/>
    <w:rsid w:val="00AF2AEB"/>
    <w:rsid w:val="00B004E6"/>
    <w:rsid w:val="00B3109A"/>
    <w:rsid w:val="00B410D2"/>
    <w:rsid w:val="00B41AF8"/>
    <w:rsid w:val="00B41BAD"/>
    <w:rsid w:val="00B4322A"/>
    <w:rsid w:val="00B433D9"/>
    <w:rsid w:val="00B46A31"/>
    <w:rsid w:val="00B65A44"/>
    <w:rsid w:val="00B721F3"/>
    <w:rsid w:val="00B7625F"/>
    <w:rsid w:val="00B8258D"/>
    <w:rsid w:val="00B82E3E"/>
    <w:rsid w:val="00B8460E"/>
    <w:rsid w:val="00BD742C"/>
    <w:rsid w:val="00C16807"/>
    <w:rsid w:val="00C20DB6"/>
    <w:rsid w:val="00C471C6"/>
    <w:rsid w:val="00C54B2B"/>
    <w:rsid w:val="00C56D4D"/>
    <w:rsid w:val="00C835AE"/>
    <w:rsid w:val="00CA71EF"/>
    <w:rsid w:val="00D02F76"/>
    <w:rsid w:val="00D06BF0"/>
    <w:rsid w:val="00D1296B"/>
    <w:rsid w:val="00D149F0"/>
    <w:rsid w:val="00D1796F"/>
    <w:rsid w:val="00D20797"/>
    <w:rsid w:val="00D32EB9"/>
    <w:rsid w:val="00D4177C"/>
    <w:rsid w:val="00D43185"/>
    <w:rsid w:val="00D56835"/>
    <w:rsid w:val="00D60C8E"/>
    <w:rsid w:val="00D67237"/>
    <w:rsid w:val="00D91FDC"/>
    <w:rsid w:val="00DA1529"/>
    <w:rsid w:val="00DA4945"/>
    <w:rsid w:val="00DA4C38"/>
    <w:rsid w:val="00DB139B"/>
    <w:rsid w:val="00DB389C"/>
    <w:rsid w:val="00DC49CE"/>
    <w:rsid w:val="00DC5BE5"/>
    <w:rsid w:val="00DD0F54"/>
    <w:rsid w:val="00DE4218"/>
    <w:rsid w:val="00E007DB"/>
    <w:rsid w:val="00E17198"/>
    <w:rsid w:val="00E50991"/>
    <w:rsid w:val="00EA44FD"/>
    <w:rsid w:val="00EB16C7"/>
    <w:rsid w:val="00EC5C8E"/>
    <w:rsid w:val="00EF14D8"/>
    <w:rsid w:val="00EF2752"/>
    <w:rsid w:val="00EF2ADF"/>
    <w:rsid w:val="00F013F0"/>
    <w:rsid w:val="00F0772C"/>
    <w:rsid w:val="00F87017"/>
    <w:rsid w:val="00F9124B"/>
    <w:rsid w:val="00FD044E"/>
    <w:rsid w:val="00FE7A3A"/>
    <w:rsid w:val="00FF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8A0FD"/>
  <w15:chartTrackingRefBased/>
  <w15:docId w15:val="{ED355333-339B-4475-BF74-548AE447B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25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1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17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177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8258D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9F60A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72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efault">
    <w:name w:val="Default"/>
    <w:rsid w:val="00E1719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lonomics.org/data-browser/expression-browser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Rayna Vale Hamilton</dc:creator>
  <cp:keywords/>
  <dc:description/>
  <cp:lastModifiedBy>Rayna Vale Hamilton</cp:lastModifiedBy>
  <cp:revision>177</cp:revision>
  <dcterms:created xsi:type="dcterms:W3CDTF">2022-04-06T19:48:00Z</dcterms:created>
  <dcterms:modified xsi:type="dcterms:W3CDTF">2022-04-10T18:37:00Z</dcterms:modified>
</cp:coreProperties>
</file>