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0"/>
          <w:szCs w:val="40"/>
        </w:rPr>
        <w:t xml:space="preserve">Perbandingan RabbitMQ vs Apache Kafka</w:t>
      </w:r>
    </w:p>
    <w:p>
      <w:pPr>
        <w:spacing w:after="360"/>
        <w:jc w:val="center"/>
      </w:pPr>
      <w:r>
        <w:rPr>
          <w:i/>
          <w:iCs/>
          <w:color w:val="595959"/>
          <w:sz w:val="22"/>
          <w:szCs w:val="22"/>
        </w:rPr>
        <w:t xml:space="preserve">Dokumen referensi teknis untuk pemilihan message broker / streaming platform</w:t>
      </w:r>
    </w:p>
    <w:p>
      <w:pPr>
        <w:pStyle w:val="Heading1"/>
      </w:pPr>
      <w:r>
        <w:t xml:space="preserve">1. Ringkasan Singkat</w:t>
      </w:r>
    </w:p>
    <w:p>
      <w:pPr>
        <w:spacing w:after="160"/>
      </w:pPr>
      <w:r>
        <w:t xml:space="preserve">RabbitMQ adalah message broker tradisional, sementara Apache Kafka adalah platform streaming data terdistribusi. RabbitMQ unggul untuk pengiriman pesan, task dispatch, dan komunikasi antar-aplikasi dengan latensi rendah. Kafka unggul untuk penyimpanan dan streaming data real-time dalam volume besar, serta replay/analisis data historis.</w:t>
      </w:r>
    </w:p>
    <w:p>
      <w:pPr>
        <w:spacing w:after="160"/>
      </w:pPr>
      <w:r>
        <w:rPr>
          <w:b/>
          <w:bCs/>
        </w:rPr>
        <w:t xml:space="preserve">Aturan praktis: pilih Kafka jika kebutuhan utama adalah streaming/event log berskala besar; pilih RabbitMQ jika kebutuhan utama adalah queue dengan routing kompleks dan task processing.</w:t>
      </w:r>
    </w:p>
    <w:p>
      <w:pPr>
        <w:pStyle w:val="Heading1"/>
      </w:pPr>
      <w:r>
        <w:t xml:space="preserve">2. Tabel Perbandingan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1"/>
                <w:szCs w:val="21"/>
              </w:rPr>
              <w:t xml:space="preserve">Aspek</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1"/>
                <w:szCs w:val="21"/>
              </w:rPr>
              <w:t xml:space="preserve">RabbitMQ</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b/>
                <w:bCs/>
                <w:color w:val="FFFFFF"/>
                <w:sz w:val="21"/>
                <w:szCs w:val="21"/>
              </w:rPr>
              <w:t xml:space="preserve">Apache Kafka</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Tipe sistem</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Message broker (queue-based)</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Distributed streaming platform (log-based)</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Model pengiriman</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Push ke consumer, broker aktif mendorong pesan</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Pull oleh consumer, consumer mengatur offset sendiri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Throughput</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Puluhan ribu pesan/detik (low-latency)</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Ratusan ribu hingga jutaan pesan/detik per broker</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Latensi</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Sangat rendah (sub-milidetik) untuk volume kecil-menengah</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Sangat rendah pada skala besar (~ms), unggul di throughput tinggi</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Penyimpanan pesan</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Pesan dihapus setelah di-ack oleh consumer</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Pesan disimpan di log sesuai retention period, bisa di-replay</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Urutan pesan (ordering)</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Terjamin per-queue dengan satu consumer; tidak terjamin di multi-consumer</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Terjamin per-partition lewat partitioning</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Scalability</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Scale lebih ke vertikal; scale horizontal (clustering) lebih kompleks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Scale horizontal native lewat partition &amp; broker tambahan</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Routing pesan</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Sangat fleksibel: direct, topic, fanout, header exchange</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Sederhana: berbasis topic dan partition key</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Delivery guarantee</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At-most-once, at-least-once, exactly-once (tergantung konfigurasi ack)</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At-most-once, at-least-once, exactly-once (transactional)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Use case utama</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Task queue, background job, request-reply, orkestrasi command</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Event streaming, log aggregation, analitik real-time, telemetry/IoT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Integrasi ekosistem</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Baik untuk RPC/microservices klasik</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b w:val="false"/>
                <w:bCs w:val="false"/>
                <w:sz w:val="21"/>
                <w:szCs w:val="21"/>
              </w:rPr>
              <w:t xml:space="preserve">Native terintegrasi dengan Spark, Flink, ksqlDB, ClickHouse, dll</w:t>
            </w:r>
          </w:p>
        </w:tc>
      </w:tr>
      <w:tr>
        <w:tc>
          <w:tcPr>
            <w:tcW w:type="dxa" w:w="2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Kurva belajar &amp; operasional</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Lebih sederhana untuk setup awal</w:t>
            </w:r>
          </w:p>
        </w:tc>
        <w:tc>
          <w:tcPr>
            <w:tcW w:type="dxa" w:w="35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r>
              <w:rPr>
                <w:b w:val="false"/>
                <w:bCs w:val="false"/>
                <w:sz w:val="21"/>
                <w:szCs w:val="21"/>
              </w:rPr>
              <w:t xml:space="preserve">Lebih kompleks (Zookeeper/KRaft, partition, broker tuning)</w:t>
            </w:r>
          </w:p>
        </w:tc>
      </w:tr>
    </w:tbl>
    <w:p>
      <w:pPr>
        <w:pStyle w:val="Heading1"/>
      </w:pPr>
      <w:r>
        <w:t xml:space="preserve">3. Kapan Memilih Kafka</w:t>
      </w:r>
    </w:p>
    <w:p>
      <w:pPr>
        <w:pStyle w:val="ListParagraph"/>
        <w:numPr>
          <w:ilvl w:val="0"/>
          <w:numId w:val="2"/>
        </w:numPr>
        <w:spacing w:after="100"/>
      </w:pPr>
      <w:r>
        <w:t xml:space="preserve">Volume data sangat besar dan butuh throughput tinggi (ratusan ribu-jutaan pesan/detik).</w:t>
      </w:r>
    </w:p>
    <w:p>
      <w:pPr>
        <w:pStyle w:val="ListParagraph"/>
        <w:numPr>
          <w:ilvl w:val="0"/>
          <w:numId w:val="2"/>
        </w:numPr>
        <w:spacing w:after="100"/>
      </w:pPr>
      <w:r>
        <w:t xml:space="preserve">Perlu menyimpan dan memutar ulang (replay) histori data, misalnya untuk audit atau reprocessing.</w:t>
      </w:r>
    </w:p>
    <w:p>
      <w:pPr>
        <w:pStyle w:val="ListParagraph"/>
        <w:numPr>
          <w:ilvl w:val="0"/>
          <w:numId w:val="2"/>
        </w:numPr>
        <w:spacing w:after="100"/>
      </w:pPr>
      <w:r>
        <w:t xml:space="preserve">Use case event streaming: clickstream, telemetry, IoT, observability/log aggregation.</w:t>
      </w:r>
    </w:p>
    <w:p>
      <w:pPr>
        <w:pStyle w:val="ListParagraph"/>
        <w:numPr>
          <w:ilvl w:val="0"/>
          <w:numId w:val="2"/>
        </w:numPr>
        <w:spacing w:after="100"/>
      </w:pPr>
      <w:r>
        <w:t xml:space="preserve">Arsitektur event-driven choreography, di mana banyak service independen mengonsumsi event yang sama.</w:t>
      </w:r>
    </w:p>
    <w:p>
      <w:pPr>
        <w:pStyle w:val="ListParagraph"/>
        <w:numPr>
          <w:ilvl w:val="0"/>
          <w:numId w:val="2"/>
        </w:numPr>
        <w:spacing w:after="100"/>
      </w:pPr>
      <w:r>
        <w:t xml:space="preserve">Butuh integrasi dengan tools analitik/stream processing seperti Spark atau Flink.</w:t>
      </w:r>
    </w:p>
    <w:p>
      <w:pPr>
        <w:pStyle w:val="Heading1"/>
      </w:pPr>
      <w:r>
        <w:t xml:space="preserve">4. Kapan Memilih RabbitMQ</w:t>
      </w:r>
    </w:p>
    <w:p>
      <w:pPr>
        <w:pStyle w:val="ListParagraph"/>
        <w:numPr>
          <w:ilvl w:val="0"/>
          <w:numId w:val="2"/>
        </w:numPr>
        <w:spacing w:after="100"/>
      </w:pPr>
      <w:r>
        <w:t xml:space="preserve">Butuh latensi sangat rendah untuk transaksi real-time atau pemrosesan order.</w:t>
      </w:r>
    </w:p>
    <w:p>
      <w:pPr>
        <w:pStyle w:val="ListParagraph"/>
        <w:numPr>
          <w:ilvl w:val="0"/>
          <w:numId w:val="2"/>
        </w:numPr>
        <w:spacing w:after="100"/>
      </w:pPr>
      <w:r>
        <w:t xml:space="preserve">Pola komunikasi request-reply atau command-driven orchestration antar service.</w:t>
      </w:r>
    </w:p>
    <w:p>
      <w:pPr>
        <w:pStyle w:val="ListParagraph"/>
        <w:numPr>
          <w:ilvl w:val="0"/>
          <w:numId w:val="2"/>
        </w:numPr>
        <w:spacing w:after="100"/>
      </w:pPr>
      <w:r>
        <w:t xml:space="preserve">Routing pesan kompleks (topic, fanout, header-based exchange).</w:t>
      </w:r>
    </w:p>
    <w:p>
      <w:pPr>
        <w:pStyle w:val="ListParagraph"/>
        <w:numPr>
          <w:ilvl w:val="0"/>
          <w:numId w:val="2"/>
        </w:numPr>
        <w:spacing w:after="100"/>
      </w:pPr>
      <w:r>
        <w:t xml:space="preserve">Task queue / background job processing dengan acknowledgment per-pesan.</w:t>
      </w:r>
    </w:p>
    <w:p>
      <w:pPr>
        <w:pStyle w:val="ListParagraph"/>
        <w:numPr>
          <w:ilvl w:val="0"/>
          <w:numId w:val="2"/>
        </w:numPr>
        <w:spacing w:after="100"/>
      </w:pPr>
      <w:r>
        <w:t xml:space="preserve">Tim lebih familiar dengan model queue tradisional dan ingin operasional yang lebih sederhana.</w:t>
      </w:r>
    </w:p>
    <w:p>
      <w:pPr>
        <w:pStyle w:val="Heading1"/>
      </w:pPr>
      <w:r>
        <w:t xml:space="preserve">5. Catatan untuk Keputusan Pakai Kafka</w:t>
      </w:r>
    </w:p>
    <w:p>
      <w:pPr>
        <w:spacing w:after="160"/>
      </w:pPr>
      <w:r>
        <w:t xml:space="preserve">Karena tim cenderung mengarah ke Kafka, beberapa hal yang perlu dipersiapkan:</w:t>
      </w:r>
    </w:p>
    <w:p>
      <w:pPr>
        <w:pStyle w:val="ListParagraph"/>
        <w:numPr>
          <w:ilvl w:val="0"/>
          <w:numId w:val="2"/>
        </w:numPr>
        <w:spacing w:after="100"/>
      </w:pPr>
      <w:r>
        <w:t xml:space="preserve">Pastikan kebutuhan benar-benar streaming/event log, bukan sekadar task queue sederhana - jika hanya task queue, Kafka bisa over-engineering.</w:t>
      </w:r>
    </w:p>
    <w:p>
      <w:pPr>
        <w:pStyle w:val="ListParagraph"/>
        <w:numPr>
          <w:ilvl w:val="0"/>
          <w:numId w:val="2"/>
        </w:numPr>
        <w:spacing w:after="100"/>
      </w:pPr>
      <w:r>
        <w:t xml:space="preserve">Siapkan strategi partitioning yang tepat di awal, karena partition key menentukan ordering dan skalabilitas.</w:t>
      </w:r>
    </w:p>
    <w:p>
      <w:pPr>
        <w:pStyle w:val="ListParagraph"/>
        <w:numPr>
          <w:ilvl w:val="0"/>
          <w:numId w:val="2"/>
        </w:numPr>
        <w:spacing w:after="100"/>
      </w:pPr>
      <w:r>
        <w:t xml:space="preserve">Rencanakan retention policy (berapa lama data disimpan di topic) sesuai kebutuhan replay/audit.</w:t>
      </w:r>
    </w:p>
    <w:p>
      <w:pPr>
        <w:pStyle w:val="ListParagraph"/>
        <w:numPr>
          <w:ilvl w:val="0"/>
          <w:numId w:val="2"/>
        </w:numPr>
        <w:spacing w:after="100"/>
      </w:pPr>
      <w:r>
        <w:t xml:space="preserve">Siapkan monitoring untuk consumer lag, broker health, dan disk usage - operasional Kafka lebih berat dibanding RabbitMQ.</w:t>
      </w:r>
    </w:p>
    <w:p>
      <w:pPr>
        <w:pStyle w:val="ListParagraph"/>
        <w:numPr>
          <w:ilvl w:val="0"/>
          <w:numId w:val="2"/>
        </w:numPr>
        <w:spacing w:after="100"/>
      </w:pPr>
      <w:r>
        <w:t xml:space="preserve">Evaluasi opsi managed service (misalnya Confluent Cloud, Amazon MSK) jika tim ingin mengurangi beban operasional.</w:t>
      </w:r>
    </w:p>
    <w:p>
      <w:pPr>
        <w:pStyle w:val="Heading1"/>
      </w:pPr>
      <w:r>
        <w:t xml:space="preserve">6. Analisis untuk Arsitektur Project OCR + Parse</w:t>
      </w:r>
    </w:p>
    <w:p>
      <w:pPr>
        <w:spacing w:after="160"/>
      </w:pPr>
      <w:r>
        <w:t xml:space="preserve">Pada arsitektur project ini, alur datanya adalah: Smart Form / Client Apps -&gt; API Gateway -&gt; Microservices (OCR Service, High-Performance Computing Service, Service BE Web dengan PostgreSQL Write/Read dan Amazon S3) -&gt; Legacy Bridge Service (Mapping Service, Integration Service, Message Service [Kafka/RabbitMQ]) -&gt; sistem eksternal (SSMQC Ekspor, SSMQC Impor, Sistem KEK).</w:t>
      </w:r>
    </w:p>
    <w:p>
      <w:pPr>
        <w:spacing w:after="160"/>
      </w:pPr>
      <w:r>
        <w:rPr>
          <w:b/>
          <w:bCs/>
        </w:rPr>
        <w:t xml:space="preserve">Posisi message broker ada di Legacy Bridge Service, bukan di jalur pemrosesan OCR/HPC utama. Artinya broker ini bertugas meneruskan hasil yang sudah diproses dan dipetakan (lewat Mapping Service dan Integration Service) ke tiga sistem tujuan eksternal, bukan menampung volume data mentah berskala besar.</w:t>
      </w:r>
    </w:p>
    <w:p>
      <w:pPr>
        <w:pStyle w:val="Heading2"/>
      </w:pPr>
      <w:r>
        <w:t xml:space="preserve">6.1 Karakteristik Beban Kerja di Titik Ini</w:t>
      </w:r>
    </w:p>
    <w:p>
      <w:pPr>
        <w:pStyle w:val="ListParagraph"/>
        <w:numPr>
          <w:ilvl w:val="0"/>
          <w:numId w:val="2"/>
        </w:numPr>
        <w:spacing w:after="100"/>
      </w:pPr>
      <w:r>
        <w:t xml:space="preserve">Volume tidak masif - volume data berat (hasil OCR, file) sudah ditangani oleh PostgreSQL dan S3 di layer microservices; Legacy Bridge hanya meneruskan hasil akhir.</w:t>
      </w:r>
    </w:p>
    <w:p>
      <w:pPr>
        <w:pStyle w:val="ListParagraph"/>
        <w:numPr>
          <w:ilvl w:val="0"/>
          <w:numId w:val="2"/>
        </w:numPr>
        <w:spacing w:after="100"/>
      </w:pPr>
      <w:r>
        <w:t xml:space="preserve">Kebutuhan pengiriman terjamin per-transaksi - dokumen ekspor/impor tidak boleh hilang atau terduplikasi saat dikirim ke SSMQC/KEK.</w:t>
      </w:r>
    </w:p>
    <w:p>
      <w:pPr>
        <w:pStyle w:val="ListParagraph"/>
        <w:numPr>
          <w:ilvl w:val="0"/>
          <w:numId w:val="2"/>
        </w:numPr>
        <w:spacing w:after="100"/>
      </w:pPr>
      <w:r>
        <w:t xml:space="preserve">Routing ke tujuan berbeda - perlu memisahkan pesan untuk SSMQC Ekspor, SSMQC Impor, dan Sistem KEK.</w:t>
      </w:r>
    </w:p>
    <w:p>
      <w:pPr>
        <w:pStyle w:val="ListParagraph"/>
        <w:numPr>
          <w:ilvl w:val="0"/>
          <w:numId w:val="2"/>
        </w:numPr>
        <w:spacing w:after="100"/>
      </w:pPr>
      <w:r>
        <w:t xml:space="preserve">Kemungkinan retry dan dead-letter queue - sistem legacy/eksternal bisa down atau lambat merespons.</w:t>
      </w:r>
    </w:p>
    <w:p>
      <w:pPr>
        <w:pStyle w:val="ListParagraph"/>
        <w:numPr>
          <w:ilvl w:val="0"/>
          <w:numId w:val="2"/>
        </w:numPr>
        <w:spacing w:after="100"/>
      </w:pPr>
      <w:r>
        <w:t xml:space="preserve">Pola request-reply / command-dispatch - kirim data ke sistem eksternal lalu menunggu status/konfirmasi balik.</w:t>
      </w:r>
    </w:p>
    <w:p>
      <w:pPr>
        <w:pStyle w:val="Heading2"/>
      </w:pPr>
      <w:r>
        <w:t xml:space="preserve">6.2 Rekomendasi: RabbitMQ</w:t>
      </w:r>
    </w:p>
    <w:p>
      <w:pPr>
        <w:spacing w:after="160"/>
      </w:pPr>
      <w:r>
        <w:t xml:space="preserve">Karakteristik di atas adalah sweet spot RabbitMQ, bukan Kafka:</w:t>
      </w:r>
    </w:p>
    <w:p>
      <w:pPr>
        <w:pStyle w:val="ListParagraph"/>
        <w:numPr>
          <w:ilvl w:val="0"/>
          <w:numId w:val="2"/>
        </w:numPr>
        <w:spacing w:after="100"/>
      </w:pPr>
      <w:r>
        <w:t xml:space="preserve">Routing fleksibel - bisa memakai exchange/queue terpisah untuk masing-masing tujuan (Ekspor, Impor, KEK).</w:t>
      </w:r>
    </w:p>
    <w:p>
      <w:pPr>
        <w:pStyle w:val="ListParagraph"/>
        <w:numPr>
          <w:ilvl w:val="0"/>
          <w:numId w:val="2"/>
        </w:numPr>
        <w:spacing w:after="100"/>
      </w:pPr>
      <w:r>
        <w:t xml:space="preserve">Acknowledgment per-pesan yang kuat - menjamin pesan benar-benar diterima sebelum dianggap selesai.</w:t>
      </w:r>
    </w:p>
    <w:p>
      <w:pPr>
        <w:pStyle w:val="ListParagraph"/>
        <w:numPr>
          <w:ilvl w:val="0"/>
          <w:numId w:val="2"/>
        </w:numPr>
        <w:spacing w:after="100"/>
      </w:pPr>
      <w:r>
        <w:t xml:space="preserve">Lebih cocok untuk integrasi sistem legacy/eksternal yang umumnya berbasis protokol klasik (SOAP/REST/file-based), bukan streaming volume tinggi.</w:t>
      </w:r>
    </w:p>
    <w:p>
      <w:pPr>
        <w:pStyle w:val="ListParagraph"/>
        <w:numPr>
          <w:ilvl w:val="0"/>
          <w:numId w:val="2"/>
        </w:numPr>
        <w:spacing w:after="100"/>
      </w:pPr>
      <w:r>
        <w:t xml:space="preserve">Operasional lebih sederhana untuk kebutuhan task-dispatch / integration bridge seperti ini, dibanding mengelola cluster Kafka penuh.</w:t>
      </w:r>
    </w:p>
    <w:p>
      <w:pPr>
        <w:pStyle w:val="Heading2"/>
      </w:pPr>
      <w:r>
        <w:t xml:space="preserve">6.3 Kapan Kafka Baru Relevan</w:t>
      </w:r>
    </w:p>
    <w:p>
      <w:pPr>
        <w:pStyle w:val="ListParagraph"/>
        <w:numPr>
          <w:ilvl w:val="0"/>
          <w:numId w:val="2"/>
        </w:numPr>
        <w:spacing w:after="100"/>
      </w:pPr>
      <w:r>
        <w:t xml:space="preserve">Jika volume transaksi ekspor-impor menjadi sangat tinggi (ribuan-jutaan transaksi/detik).</w:t>
      </w:r>
    </w:p>
    <w:p>
      <w:pPr>
        <w:pStyle w:val="ListParagraph"/>
        <w:numPr>
          <w:ilvl w:val="0"/>
          <w:numId w:val="2"/>
        </w:numPr>
        <w:spacing w:after="100"/>
      </w:pPr>
      <w:r>
        <w:t xml:space="preserve">Jika dibutuhkan audit trail / histori event jangka panjang dari semua transaksi untuk analitik atau reporting.</w:t>
      </w:r>
    </w:p>
    <w:p>
      <w:pPr>
        <w:pStyle w:val="ListParagraph"/>
        <w:numPr>
          <w:ilvl w:val="0"/>
          <w:numId w:val="2"/>
        </w:numPr>
        <w:spacing w:after="100"/>
      </w:pPr>
      <w:r>
        <w:t xml:space="preserve">Jika Legacy Bridge ke depan dikonsumsi oleh banyak service independen yang masing-masing butuh stream data yang sama (event-driven choreography).</w:t>
      </w:r>
    </w:p>
    <w:p>
      <w:pPr>
        <w:spacing w:after="160"/>
      </w:pPr>
      <w:r>
        <w:rPr>
          <w:i/>
          <w:iCs/>
        </w:rPr>
        <w:t xml:space="preserve">Dalam skenario tersebut, Kafka bisa ditambahkan sebagai komponen pelengkap (misalnya untuk audit log / data lake), bukan menggantikan RabbitMQ di jalur integrasi Legacy Bridge ini.</w:t>
      </w:r>
    </w:p>
    <w:p>
      <w:pPr>
        <w:pStyle w:val="Heading1"/>
      </w:pPr>
      <w:r>
        <w:t xml:space="preserve">7. Sumber</w:t>
      </w:r>
    </w:p>
    <w:p>
      <w:pPr>
        <w:spacing w:after="100"/>
      </w:pPr>
      <w:hyperlink w:history="1" r:id="rId08yspr_uikxpbyuh19rja">
        <w:r>
          <w:rPr>
            <w:rStyle w:val="Hyperlink"/>
          </w:rPr>
          <w:t xml:space="preserve">AWS - Difference between RabbitMQ and Kafka</w:t>
        </w:r>
      </w:hyperlink>
    </w:p>
    <w:p>
      <w:pPr>
        <w:spacing w:after="100"/>
      </w:pPr>
      <w:hyperlink w:history="1" r:id="rIdplmmjbgw3bwfgrzpqp0zk">
        <w:r>
          <w:rPr>
            <w:rStyle w:val="Hyperlink"/>
          </w:rPr>
          <w:t xml:space="preserve">Confluent - RabbitMQ vs Apache Kafka</w:t>
        </w:r>
      </w:hyperlink>
    </w:p>
    <w:p>
      <w:pPr>
        <w:spacing w:after="100"/>
      </w:pPr>
      <w:hyperlink w:history="1" r:id="rIdyxkt1fc6k3qgca7ctrhbc">
        <w:r>
          <w:rPr>
            <w:rStyle w:val="Hyperlink"/>
          </w:rPr>
          <w:t xml:space="preserve">DataCamp - Kafka vs RabbitMQ</w:t>
        </w:r>
      </w:hyperlink>
    </w:p>
    <w:p>
      <w:pPr>
        <w:spacing w:after="100"/>
      </w:pPr>
      <w:hyperlink w:history="1" r:id="rIdutq-mtxms0ggceuqtnzpf">
        <w:r>
          <w:rPr>
            <w:rStyle w:val="Hyperlink"/>
          </w:rPr>
          <w:t xml:space="preserve">Site24x7 - Kafka vs RabbitMQ</w:t>
        </w:r>
      </w:hyperlink>
    </w:p>
    <w:p>
      <w:pPr>
        <w:spacing w:after="100"/>
      </w:pPr>
      <w:hyperlink w:history="1" r:id="rIdlcqcvnezpylqp6l1grua_">
        <w:r>
          <w:rPr>
            <w:rStyle w:val="Hyperlink"/>
          </w:rPr>
          <w:t xml:space="preserve">PubNub - Kafka vs RabbitMQ: Choosing the Right Messaging Broker</w:t>
        </w:r>
      </w:hyperlink>
    </w:p>
    <w:p>
      <w:pPr>
        <w:spacing w:after="100"/>
      </w:pPr>
      <w:hyperlink w:history="1" r:id="rIdztejwmv27ycgqxvb0xobv">
        <w:r>
          <w:rPr>
            <w:rStyle w:val="Hyperlink"/>
          </w:rPr>
          <w:t xml:space="preserve">EMQ - RabbitMQ vs Kafka: 5 Key Differences</w:t>
        </w:r>
      </w:hyperlink>
    </w:p>
    <w:p>
      <w:pPr>
        <w:spacing w:after="100"/>
      </w:pPr>
      <w:hyperlink w:history="1" r:id="rIdtwqkpdajz1xtexohbog7m">
        <w:r>
          <w:rPr>
            <w:rStyle w:val="Hyperlink"/>
          </w:rPr>
          <w:t xml:space="preserve">Airbyte - RabbitMQ vs Apache Kafka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8yspr_uikxpbyuh19rja" Type="http://schemas.openxmlformats.org/officeDocument/2006/relationships/hyperlink" Target="https://aws.amazon.com/compare/the-difference-between-rabbitmq-and-kafka/" TargetMode="External"/><Relationship Id="rIdplmmjbgw3bwfgrzpqp0zk" Type="http://schemas.openxmlformats.org/officeDocument/2006/relationships/hyperlink" Target="https://www.confluent.io/compare/rabbitmq-vs-apache-kafka/" TargetMode="External"/><Relationship Id="rIdyxkt1fc6k3qgca7ctrhbc" Type="http://schemas.openxmlformats.org/officeDocument/2006/relationships/hyperlink" Target="https://www.datacamp.com/blog/kafka-vs-rabbitmq" TargetMode="External"/><Relationship Id="rIdutq-mtxms0ggceuqtnzpf" Type="http://schemas.openxmlformats.org/officeDocument/2006/relationships/hyperlink" Target="https://www.site24x7.com/learn/kafka-vs-rabbitmq.html" TargetMode="External"/><Relationship Id="rIdlcqcvnezpylqp6l1grua_" Type="http://schemas.openxmlformats.org/officeDocument/2006/relationships/hyperlink" Target="https://www.pubnub.com/blog/kafka-vs-rabbitmq-choosing-the-right-messaging-broker/" TargetMode="External"/><Relationship Id="rIdztejwmv27ycgqxvb0xobv" Type="http://schemas.openxmlformats.org/officeDocument/2006/relationships/hyperlink" Target="https://www.emqx.com/en/blog/rabbitmq-vs-kafka" TargetMode="External"/><Relationship Id="rIdtwqkpdajz1xtexohbog7m" Type="http://schemas.openxmlformats.org/officeDocument/2006/relationships/hyperlink" Target="https://airbyte.com/data-engineering-resources/rabbitmq-vs-kafka"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2026-06-19T07:35:32.131Z</dcterms:created>
  <dcterms:modified xsi:type="dcterms:W3CDTF">2026-06-19T07:35:32.143Z</dcterms:modified>
</cp:coreProperties>
</file>

<file path=docProps/custom.xml><?xml version="1.0" encoding="utf-8"?>
<Properties xmlns="http://schemas.openxmlformats.org/officeDocument/2006/custom-properties" xmlns:vt="http://schemas.openxmlformats.org/officeDocument/2006/docPropsVTypes"/>
</file>