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1EB69" w14:textId="77777777" w:rsidR="005A16C0" w:rsidRPr="006824F7" w:rsidRDefault="005A16C0" w:rsidP="008C3192">
      <w:pPr>
        <w:jc w:val="center"/>
        <w:rPr>
          <w:rFonts w:ascii="宋体" w:eastAsia="宋体" w:hAnsi="宋体" w:hint="eastAsia"/>
        </w:rPr>
      </w:pPr>
      <w:r w:rsidRPr="006824F7">
        <w:rPr>
          <w:rFonts w:ascii="宋体" w:eastAsia="宋体" w:hAnsi="宋体"/>
        </w:rPr>
        <w:t>转债量化：期权定价、因子增强和条款博弈 研究提案</w:t>
      </w:r>
    </w:p>
    <w:p w14:paraId="26A833AA" w14:textId="3F0A4D02" w:rsidR="005A16C0" w:rsidRPr="006824F7" w:rsidRDefault="005A16C0">
      <w:pPr>
        <w:rPr>
          <w:rFonts w:ascii="宋体" w:eastAsia="宋体" w:hAnsi="宋体" w:hint="eastAsia"/>
        </w:rPr>
      </w:pPr>
      <w:r w:rsidRPr="006824F7">
        <w:rPr>
          <w:rFonts w:ascii="宋体" w:eastAsia="宋体" w:hAnsi="宋体"/>
        </w:rPr>
        <w:t>对标报告：</w:t>
      </w:r>
      <w:proofErr w:type="gramStart"/>
      <w:r w:rsidRPr="006824F7">
        <w:rPr>
          <w:rFonts w:ascii="宋体" w:eastAsia="宋体" w:hAnsi="宋体"/>
        </w:rPr>
        <w:t>浙商证券</w:t>
      </w:r>
      <w:proofErr w:type="gramEnd"/>
      <w:r w:rsidRPr="006824F7">
        <w:rPr>
          <w:rFonts w:ascii="宋体" w:eastAsia="宋体" w:hAnsi="宋体"/>
        </w:rPr>
        <w:t xml:space="preserve"> 2025</w:t>
      </w:r>
      <w:r w:rsidR="006824F7" w:rsidRPr="006824F7">
        <w:rPr>
          <w:rFonts w:ascii="宋体" w:eastAsia="宋体" w:hAnsi="宋体" w:hint="eastAsia"/>
        </w:rPr>
        <w:t>.9.18</w:t>
      </w:r>
      <w:r w:rsidRPr="006824F7">
        <w:rPr>
          <w:rFonts w:ascii="宋体" w:eastAsia="宋体" w:hAnsi="宋体"/>
        </w:rPr>
        <w:t>《转债量化：期权定价</w:t>
      </w:r>
      <w:r w:rsidRPr="006824F7">
        <w:rPr>
          <w:rFonts w:ascii="微软雅黑" w:eastAsia="微软雅黑" w:hAnsi="微软雅黑" w:cs="微软雅黑" w:hint="eastAsia"/>
        </w:rPr>
        <w:t>､</w:t>
      </w:r>
      <w:r w:rsidRPr="006824F7">
        <w:rPr>
          <w:rFonts w:ascii="宋体" w:eastAsia="宋体" w:hAnsi="宋体" w:cs="等线" w:hint="eastAsia"/>
        </w:rPr>
        <w:t>因子增强和条款博弈》</w:t>
      </w:r>
    </w:p>
    <w:p w14:paraId="69AF1D8F" w14:textId="1A65E05B" w:rsidR="00542D8C" w:rsidRPr="006824F7" w:rsidRDefault="005A16C0" w:rsidP="00542D8C">
      <w:pPr>
        <w:rPr>
          <w:rFonts w:ascii="宋体" w:eastAsia="宋体" w:hAnsi="宋体" w:hint="eastAsia"/>
        </w:rPr>
      </w:pPr>
      <w:r w:rsidRPr="006824F7">
        <w:rPr>
          <w:rFonts w:ascii="宋体" w:eastAsia="宋体" w:hAnsi="宋体"/>
        </w:rPr>
        <w:t>核心目标：复现报告中 LSM 定价模型、三因子增强策略、</w:t>
      </w:r>
      <w:proofErr w:type="gramStart"/>
      <w:r w:rsidRPr="006824F7">
        <w:rPr>
          <w:rFonts w:ascii="宋体" w:eastAsia="宋体" w:hAnsi="宋体"/>
        </w:rPr>
        <w:t>强赎概率</w:t>
      </w:r>
      <w:proofErr w:type="gramEnd"/>
      <w:r w:rsidRPr="006824F7">
        <w:rPr>
          <w:rFonts w:ascii="宋体" w:eastAsia="宋体" w:hAnsi="宋体"/>
        </w:rPr>
        <w:t>预测模型</w:t>
      </w:r>
      <w:r w:rsidR="00542D8C" w:rsidRPr="006824F7">
        <w:rPr>
          <w:rFonts w:ascii="宋体" w:eastAsia="宋体" w:hAnsi="宋体" w:hint="eastAsia"/>
        </w:rPr>
        <w:t>。</w:t>
      </w:r>
      <w:r w:rsidRPr="006824F7">
        <w:rPr>
          <w:rFonts w:ascii="宋体" w:eastAsia="宋体" w:hAnsi="宋体"/>
        </w:rPr>
        <w:t>验证其在当前转债市场的有效性，结合实盘交易需求优化模型</w:t>
      </w:r>
      <w:r w:rsidR="00542D8C" w:rsidRPr="006824F7">
        <w:rPr>
          <w:rFonts w:ascii="宋体" w:eastAsia="宋体" w:hAnsi="宋体" w:hint="eastAsia"/>
        </w:rPr>
        <w:t>和</w:t>
      </w:r>
      <w:r w:rsidR="00542D8C" w:rsidRPr="006824F7">
        <w:rPr>
          <w:rFonts w:ascii="宋体" w:eastAsia="宋体" w:hAnsi="宋体"/>
        </w:rPr>
        <w:t>策略的参数和规则</w:t>
      </w:r>
      <w:r w:rsidR="00542D8C" w:rsidRPr="006824F7">
        <w:rPr>
          <w:rFonts w:ascii="宋体" w:eastAsia="宋体" w:hAnsi="宋体" w:hint="eastAsia"/>
        </w:rPr>
        <w:t>，</w:t>
      </w:r>
      <w:r w:rsidR="00542D8C" w:rsidRPr="006824F7">
        <w:rPr>
          <w:rFonts w:ascii="宋体" w:eastAsia="宋体" w:hAnsi="宋体"/>
        </w:rPr>
        <w:t>形成可回测、可实盘、可迭代的转债量化策略原型</w:t>
      </w:r>
      <w:r w:rsidR="00542D8C" w:rsidRPr="006824F7">
        <w:rPr>
          <w:rFonts w:ascii="宋体" w:eastAsia="宋体" w:hAnsi="宋体" w:hint="eastAsia"/>
        </w:rPr>
        <w:t>。</w:t>
      </w:r>
      <w:r w:rsidR="00542D8C" w:rsidRPr="006824F7">
        <w:rPr>
          <w:rFonts w:ascii="宋体" w:eastAsia="宋体" w:hAnsi="宋体"/>
        </w:rPr>
        <w:t>输出模型代码、</w:t>
      </w:r>
      <w:proofErr w:type="gramStart"/>
      <w:r w:rsidR="00542D8C" w:rsidRPr="006824F7">
        <w:rPr>
          <w:rFonts w:ascii="宋体" w:eastAsia="宋体" w:hAnsi="宋体"/>
        </w:rPr>
        <w:t>回测报告</w:t>
      </w:r>
      <w:proofErr w:type="gramEnd"/>
      <w:r w:rsidR="00542D8C" w:rsidRPr="006824F7">
        <w:rPr>
          <w:rFonts w:ascii="宋体" w:eastAsia="宋体" w:hAnsi="宋体"/>
        </w:rPr>
        <w:t>、策略优化方案，提供核心标的。</w:t>
      </w:r>
    </w:p>
    <w:p w14:paraId="2C21B5E1" w14:textId="484F3B42" w:rsidR="008C3192" w:rsidRPr="006824F7" w:rsidRDefault="008C3192" w:rsidP="008C3192">
      <w:pPr>
        <w:rPr>
          <w:rFonts w:ascii="宋体" w:eastAsia="宋体" w:hAnsi="宋体" w:hint="eastAsia"/>
        </w:rPr>
      </w:pPr>
      <w:r w:rsidRPr="006824F7">
        <w:rPr>
          <w:rFonts w:ascii="宋体" w:eastAsia="宋体" w:hAnsi="宋体"/>
        </w:rPr>
        <w:t>一、研究背景</w:t>
      </w:r>
    </w:p>
    <w:p w14:paraId="0E5D8D7F" w14:textId="7C7805C8" w:rsidR="008C3192" w:rsidRPr="006824F7" w:rsidRDefault="008C3192" w:rsidP="003C0D4F">
      <w:pPr>
        <w:ind w:firstLine="420"/>
        <w:rPr>
          <w:rFonts w:ascii="宋体" w:eastAsia="宋体" w:hAnsi="宋体" w:hint="eastAsia"/>
        </w:rPr>
      </w:pPr>
      <w:r w:rsidRPr="006824F7">
        <w:rPr>
          <w:rFonts w:ascii="宋体" w:eastAsia="宋体" w:hAnsi="宋体"/>
        </w:rPr>
        <w:t>2025 年 A 股转债市场呈现机构化、被动</w:t>
      </w:r>
      <w:proofErr w:type="gramStart"/>
      <w:r w:rsidRPr="006824F7">
        <w:rPr>
          <w:rFonts w:ascii="宋体" w:eastAsia="宋体" w:hAnsi="宋体"/>
        </w:rPr>
        <w:t>化核心</w:t>
      </w:r>
      <w:proofErr w:type="gramEnd"/>
      <w:r w:rsidRPr="006824F7">
        <w:rPr>
          <w:rFonts w:ascii="宋体" w:eastAsia="宋体" w:hAnsi="宋体"/>
        </w:rPr>
        <w:t>趋势，公</w:t>
      </w:r>
      <w:proofErr w:type="gramStart"/>
      <w:r w:rsidRPr="006824F7">
        <w:rPr>
          <w:rFonts w:ascii="宋体" w:eastAsia="宋体" w:hAnsi="宋体"/>
        </w:rPr>
        <w:t>募基金</w:t>
      </w:r>
      <w:proofErr w:type="gramEnd"/>
      <w:r w:rsidRPr="006824F7">
        <w:rPr>
          <w:rFonts w:ascii="宋体" w:eastAsia="宋体" w:hAnsi="宋体"/>
        </w:rPr>
        <w:t>持有</w:t>
      </w:r>
      <w:proofErr w:type="gramStart"/>
      <w:r w:rsidRPr="006824F7">
        <w:rPr>
          <w:rFonts w:ascii="宋体" w:eastAsia="宋体" w:hAnsi="宋体"/>
        </w:rPr>
        <w:t>转债占比</w:t>
      </w:r>
      <w:proofErr w:type="gramEnd"/>
      <w:r w:rsidRPr="006824F7">
        <w:rPr>
          <w:rFonts w:ascii="宋体" w:eastAsia="宋体" w:hAnsi="宋体"/>
        </w:rPr>
        <w:t>达 41% 历史新高，千亿级转债 ETF 成为核心定价锚，市场从 Alpha 驱动转向 Beta 驱动，传统主动策略超额收益持续收敛，</w:t>
      </w:r>
      <w:r w:rsidRPr="006824F7">
        <w:rPr>
          <w:rFonts w:ascii="宋体" w:eastAsia="宋体" w:hAnsi="宋体" w:hint="eastAsia"/>
        </w:rPr>
        <w:t>获取 Alpha 的途径指向更深度的</w:t>
      </w:r>
      <w:proofErr w:type="gramStart"/>
      <w:r w:rsidRPr="006824F7">
        <w:rPr>
          <w:rFonts w:ascii="宋体" w:eastAsia="宋体" w:hAnsi="宋体" w:hint="eastAsia"/>
        </w:rPr>
        <w:t>个券</w:t>
      </w:r>
      <w:proofErr w:type="gramEnd"/>
      <w:r w:rsidRPr="006824F7">
        <w:rPr>
          <w:rFonts w:ascii="宋体" w:eastAsia="宋体" w:hAnsi="宋体" w:hint="eastAsia"/>
        </w:rPr>
        <w:t>定价、更灵活的股债择时、更前瞻的条款博弈。</w:t>
      </w:r>
      <w:r w:rsidRPr="006824F7">
        <w:rPr>
          <w:rFonts w:ascii="宋体" w:eastAsia="宋体" w:hAnsi="宋体"/>
        </w:rPr>
        <w:t>在此背景下，</w:t>
      </w:r>
      <w:r w:rsidR="003C0D4F" w:rsidRPr="006824F7">
        <w:rPr>
          <w:rFonts w:ascii="宋体" w:eastAsia="宋体" w:hAnsi="宋体" w:hint="eastAsia"/>
        </w:rPr>
        <w:t>报告</w:t>
      </w:r>
      <w:r w:rsidRPr="006824F7">
        <w:rPr>
          <w:rFonts w:ascii="宋体" w:eastAsia="宋体" w:hAnsi="宋体"/>
        </w:rPr>
        <w:t>提出的LSM 期权定价</w:t>
      </w:r>
      <w:r w:rsidR="003C0D4F" w:rsidRPr="006824F7">
        <w:rPr>
          <w:rFonts w:ascii="宋体" w:eastAsia="宋体" w:hAnsi="宋体" w:hint="eastAsia"/>
        </w:rPr>
        <w:t>+</w:t>
      </w:r>
      <w:r w:rsidRPr="006824F7">
        <w:rPr>
          <w:rFonts w:ascii="宋体" w:eastAsia="宋体" w:hAnsi="宋体"/>
        </w:rPr>
        <w:t>三因子增强</w:t>
      </w:r>
      <w:r w:rsidR="003C0D4F" w:rsidRPr="006824F7">
        <w:rPr>
          <w:rFonts w:ascii="宋体" w:eastAsia="宋体" w:hAnsi="宋体" w:hint="eastAsia"/>
        </w:rPr>
        <w:t>+</w:t>
      </w:r>
      <w:r w:rsidRPr="006824F7">
        <w:rPr>
          <w:rFonts w:ascii="宋体" w:eastAsia="宋体" w:hAnsi="宋体"/>
        </w:rPr>
        <w:t>条款博弈量化三维转债量化体系，为转债量化研究提供了完整的理论和实操框架</w:t>
      </w:r>
      <w:r w:rsidRPr="006824F7">
        <w:rPr>
          <w:rFonts w:ascii="宋体" w:eastAsia="宋体" w:hAnsi="宋体" w:hint="eastAsia"/>
        </w:rPr>
        <w:t>。</w:t>
      </w:r>
    </w:p>
    <w:p w14:paraId="220F12EB" w14:textId="141A682C" w:rsidR="008C3192" w:rsidRPr="006824F7" w:rsidRDefault="008C3192" w:rsidP="008C3192">
      <w:pPr>
        <w:rPr>
          <w:rFonts w:ascii="宋体" w:eastAsia="宋体" w:hAnsi="宋体" w:hint="eastAsia"/>
        </w:rPr>
      </w:pPr>
      <w:r w:rsidRPr="006824F7">
        <w:rPr>
          <w:rFonts w:ascii="宋体" w:eastAsia="宋体" w:hAnsi="宋体"/>
        </w:rPr>
        <w:t>二、核心研究逻辑与待验证问题</w:t>
      </w:r>
    </w:p>
    <w:p w14:paraId="375579A5" w14:textId="2C88CC92" w:rsidR="008C3192" w:rsidRPr="006824F7" w:rsidRDefault="008C3192" w:rsidP="008C3192">
      <w:pPr>
        <w:rPr>
          <w:rFonts w:ascii="宋体" w:eastAsia="宋体" w:hAnsi="宋体" w:hint="eastAsia"/>
        </w:rPr>
      </w:pPr>
      <w:r w:rsidRPr="006824F7">
        <w:rPr>
          <w:rFonts w:ascii="宋体" w:eastAsia="宋体" w:hAnsi="宋体"/>
        </w:rPr>
        <w:t>（一）报告研究逻辑</w:t>
      </w:r>
    </w:p>
    <w:p w14:paraId="5BB2F941" w14:textId="77777777" w:rsidR="008C3192" w:rsidRPr="006824F7" w:rsidRDefault="008C3192" w:rsidP="008C3192">
      <w:pPr>
        <w:numPr>
          <w:ilvl w:val="0"/>
          <w:numId w:val="3"/>
        </w:numPr>
        <w:rPr>
          <w:rFonts w:ascii="宋体" w:eastAsia="宋体" w:hAnsi="宋体" w:hint="eastAsia"/>
        </w:rPr>
      </w:pPr>
      <w:r w:rsidRPr="006824F7">
        <w:rPr>
          <w:rFonts w:ascii="宋体" w:eastAsia="宋体" w:hAnsi="宋体"/>
        </w:rPr>
        <w:t>用LSM 最小二乘蒙特卡洛模型解决转</w:t>
      </w:r>
      <w:proofErr w:type="gramStart"/>
      <w:r w:rsidRPr="006824F7">
        <w:rPr>
          <w:rFonts w:ascii="宋体" w:eastAsia="宋体" w:hAnsi="宋体"/>
        </w:rPr>
        <w:t>债错误</w:t>
      </w:r>
      <w:proofErr w:type="gramEnd"/>
      <w:r w:rsidRPr="006824F7">
        <w:rPr>
          <w:rFonts w:ascii="宋体" w:eastAsia="宋体" w:hAnsi="宋体"/>
        </w:rPr>
        <w:t>定价识别问题，弥补</w:t>
      </w:r>
      <w:proofErr w:type="gramStart"/>
      <w:r w:rsidRPr="006824F7">
        <w:rPr>
          <w:rFonts w:ascii="宋体" w:eastAsia="宋体" w:hAnsi="宋体"/>
        </w:rPr>
        <w:t>传统双</w:t>
      </w:r>
      <w:proofErr w:type="gramEnd"/>
      <w:r w:rsidRPr="006824F7">
        <w:rPr>
          <w:rFonts w:ascii="宋体" w:eastAsia="宋体" w:hAnsi="宋体"/>
        </w:rPr>
        <w:t>低值估值视角的局限性；</w:t>
      </w:r>
    </w:p>
    <w:p w14:paraId="7C1118D0" w14:textId="57D38C66" w:rsidR="008C3192" w:rsidRPr="006824F7" w:rsidRDefault="008C3192" w:rsidP="008C3192">
      <w:pPr>
        <w:numPr>
          <w:ilvl w:val="0"/>
          <w:numId w:val="3"/>
        </w:numPr>
        <w:rPr>
          <w:rFonts w:ascii="宋体" w:eastAsia="宋体" w:hAnsi="宋体" w:hint="eastAsia"/>
        </w:rPr>
      </w:pPr>
      <w:r w:rsidRPr="006824F7">
        <w:rPr>
          <w:rFonts w:ascii="宋体" w:eastAsia="宋体" w:hAnsi="宋体"/>
        </w:rPr>
        <w:t>用双低</w:t>
      </w:r>
      <w:r w:rsidR="003C0D4F" w:rsidRPr="006824F7">
        <w:rPr>
          <w:rFonts w:ascii="宋体" w:eastAsia="宋体" w:hAnsi="宋体" w:hint="eastAsia"/>
        </w:rPr>
        <w:t>、</w:t>
      </w:r>
      <w:r w:rsidRPr="006824F7">
        <w:rPr>
          <w:rFonts w:ascii="宋体" w:eastAsia="宋体" w:hAnsi="宋体"/>
        </w:rPr>
        <w:t>转债余额</w:t>
      </w:r>
      <w:r w:rsidR="003C0D4F" w:rsidRPr="006824F7">
        <w:rPr>
          <w:rFonts w:ascii="宋体" w:eastAsia="宋体" w:hAnsi="宋体" w:hint="eastAsia"/>
        </w:rPr>
        <w:t>、</w:t>
      </w:r>
      <w:r w:rsidRPr="006824F7">
        <w:rPr>
          <w:rFonts w:ascii="宋体" w:eastAsia="宋体" w:hAnsi="宋体"/>
        </w:rPr>
        <w:t>正股波动率三因子等权策略实现转债组合的 Alpha 增强，</w:t>
      </w:r>
      <w:proofErr w:type="gramStart"/>
      <w:r w:rsidRPr="006824F7">
        <w:rPr>
          <w:rFonts w:ascii="宋体" w:eastAsia="宋体" w:hAnsi="宋体"/>
        </w:rPr>
        <w:t>跑赢转债</w:t>
      </w:r>
      <w:proofErr w:type="gramEnd"/>
      <w:r w:rsidRPr="006824F7">
        <w:rPr>
          <w:rFonts w:ascii="宋体" w:eastAsia="宋体" w:hAnsi="宋体"/>
        </w:rPr>
        <w:t xml:space="preserve"> ETF 基准；</w:t>
      </w:r>
    </w:p>
    <w:p w14:paraId="36F1DA79" w14:textId="0E93CF5C" w:rsidR="008C3192" w:rsidRPr="006824F7" w:rsidRDefault="008C3192" w:rsidP="008C3192">
      <w:pPr>
        <w:numPr>
          <w:ilvl w:val="0"/>
          <w:numId w:val="3"/>
        </w:numPr>
        <w:rPr>
          <w:rFonts w:ascii="宋体" w:eastAsia="宋体" w:hAnsi="宋体" w:hint="eastAsia"/>
        </w:rPr>
      </w:pPr>
      <w:r w:rsidRPr="006824F7">
        <w:rPr>
          <w:rFonts w:ascii="宋体" w:eastAsia="宋体" w:hAnsi="宋体"/>
        </w:rPr>
        <w:t>用LSM 模型参数遍历</w:t>
      </w:r>
      <w:proofErr w:type="gramStart"/>
      <w:r w:rsidRPr="006824F7">
        <w:rPr>
          <w:rFonts w:ascii="宋体" w:eastAsia="宋体" w:hAnsi="宋体"/>
        </w:rPr>
        <w:t>实现强赎概率</w:t>
      </w:r>
      <w:proofErr w:type="gramEnd"/>
      <w:r w:rsidRPr="006824F7">
        <w:rPr>
          <w:rFonts w:ascii="宋体" w:eastAsia="宋体" w:hAnsi="宋体"/>
        </w:rPr>
        <w:t>的量化表达，将条款博弈从主观判断变为客观测算，规避风险并挖掘错杀机会。</w:t>
      </w:r>
    </w:p>
    <w:p w14:paraId="680BAB31" w14:textId="67D43CAB" w:rsidR="008C3192" w:rsidRPr="006824F7" w:rsidRDefault="008C3192" w:rsidP="008C3192">
      <w:pPr>
        <w:rPr>
          <w:rFonts w:ascii="宋体" w:eastAsia="宋体" w:hAnsi="宋体" w:hint="eastAsia"/>
        </w:rPr>
      </w:pPr>
      <w:r w:rsidRPr="006824F7">
        <w:rPr>
          <w:rFonts w:ascii="宋体" w:eastAsia="宋体" w:hAnsi="宋体"/>
        </w:rPr>
        <w:t>（二）待验证问题</w:t>
      </w:r>
    </w:p>
    <w:p w14:paraId="565CDBE7" w14:textId="6D57C80C" w:rsidR="008C3192" w:rsidRPr="006824F7" w:rsidRDefault="00021FE8" w:rsidP="008C3192">
      <w:pPr>
        <w:numPr>
          <w:ilvl w:val="0"/>
          <w:numId w:val="4"/>
        </w:numPr>
        <w:rPr>
          <w:rFonts w:ascii="宋体" w:eastAsia="宋体" w:hAnsi="宋体" w:hint="eastAsia"/>
        </w:rPr>
      </w:pPr>
      <w:r w:rsidRPr="006824F7">
        <w:rPr>
          <w:rFonts w:ascii="宋体" w:eastAsia="宋体" w:hAnsi="宋体"/>
        </w:rPr>
        <w:t>将 LSM 可转债定价模型应用于近一年全市场转债数据，其截面拟合 R²？模型在高波动、强赎回等市场环境下的定价偏差分布特征如何？</w:t>
      </w:r>
      <w:r w:rsidRPr="006824F7">
        <w:rPr>
          <w:rFonts w:ascii="宋体" w:eastAsia="宋体" w:hAnsi="宋体" w:hint="eastAsia"/>
        </w:rPr>
        <w:t>报告中强赎、下修、违约概率？概率在模型中的稳健性？</w:t>
      </w:r>
    </w:p>
    <w:p w14:paraId="436D0436" w14:textId="5BA2619A" w:rsidR="008C3192" w:rsidRPr="006824F7" w:rsidRDefault="008C3192" w:rsidP="008C3192">
      <w:pPr>
        <w:numPr>
          <w:ilvl w:val="0"/>
          <w:numId w:val="4"/>
        </w:numPr>
        <w:rPr>
          <w:rFonts w:ascii="宋体" w:eastAsia="宋体" w:hAnsi="宋体" w:hint="eastAsia"/>
        </w:rPr>
      </w:pPr>
      <w:r w:rsidRPr="006824F7">
        <w:rPr>
          <w:rFonts w:ascii="宋体" w:eastAsia="宋体" w:hAnsi="宋体"/>
        </w:rPr>
        <w:t>三因子增强策略在报告发布后的收益性是否可持续？</w:t>
      </w:r>
      <w:proofErr w:type="gramStart"/>
      <w:r w:rsidRPr="006824F7">
        <w:rPr>
          <w:rFonts w:ascii="宋体" w:eastAsia="宋体" w:hAnsi="宋体"/>
        </w:rPr>
        <w:t>年化超额</w:t>
      </w:r>
      <w:proofErr w:type="gramEnd"/>
      <w:r w:rsidRPr="006824F7">
        <w:rPr>
          <w:rFonts w:ascii="宋体" w:eastAsia="宋体" w:hAnsi="宋体"/>
        </w:rPr>
        <w:t>、夏普比率、最大回撤</w:t>
      </w:r>
      <w:r w:rsidR="009F0BD6" w:rsidRPr="006824F7">
        <w:rPr>
          <w:rFonts w:ascii="宋体" w:eastAsia="宋体" w:hAnsi="宋体" w:hint="eastAsia"/>
        </w:rPr>
        <w:t>的变化？</w:t>
      </w:r>
      <w:r w:rsidR="00D14589" w:rsidRPr="006824F7">
        <w:rPr>
          <w:rFonts w:ascii="宋体" w:eastAsia="宋体" w:hAnsi="宋体" w:hint="eastAsia"/>
        </w:rPr>
        <w:t>因子增强策略的改进（因子更加精准、</w:t>
      </w:r>
      <w:proofErr w:type="gramStart"/>
      <w:r w:rsidR="00D14589" w:rsidRPr="006824F7">
        <w:rPr>
          <w:rFonts w:ascii="宋体" w:eastAsia="宋体" w:hAnsi="宋体" w:hint="eastAsia"/>
        </w:rPr>
        <w:t>加入风控因子</w:t>
      </w:r>
      <w:proofErr w:type="gramEnd"/>
      <w:r w:rsidR="00D14589" w:rsidRPr="006824F7">
        <w:rPr>
          <w:rFonts w:ascii="宋体" w:eastAsia="宋体" w:hAnsi="宋体" w:hint="eastAsia"/>
        </w:rPr>
        <w:t>、权重动态轮动……）</w:t>
      </w:r>
      <w:r w:rsidR="006824F7" w:rsidRPr="006824F7">
        <w:rPr>
          <w:rFonts w:ascii="宋体" w:eastAsia="宋体" w:hAnsi="宋体" w:hint="eastAsia"/>
        </w:rPr>
        <w:t>?</w:t>
      </w:r>
    </w:p>
    <w:p w14:paraId="4847568C" w14:textId="4CE8EDC1" w:rsidR="008C3192" w:rsidRPr="006824F7" w:rsidRDefault="008C3192" w:rsidP="008C3192">
      <w:pPr>
        <w:numPr>
          <w:ilvl w:val="0"/>
          <w:numId w:val="4"/>
        </w:numPr>
        <w:rPr>
          <w:rFonts w:ascii="宋体" w:eastAsia="宋体" w:hAnsi="宋体" w:hint="eastAsia"/>
        </w:rPr>
      </w:pPr>
      <w:proofErr w:type="gramStart"/>
      <w:r w:rsidRPr="006824F7">
        <w:rPr>
          <w:rFonts w:ascii="宋体" w:eastAsia="宋体" w:hAnsi="宋体"/>
        </w:rPr>
        <w:t>强赎概率</w:t>
      </w:r>
      <w:proofErr w:type="gramEnd"/>
      <w:r w:rsidRPr="006824F7">
        <w:rPr>
          <w:rFonts w:ascii="宋体" w:eastAsia="宋体" w:hAnsi="宋体"/>
        </w:rPr>
        <w:t>预测模型的参数设置是否适配不同行业</w:t>
      </w:r>
      <w:r w:rsidR="00021FE8" w:rsidRPr="006824F7">
        <w:rPr>
          <w:rFonts w:ascii="宋体" w:eastAsia="宋体" w:hAnsi="宋体" w:hint="eastAsia"/>
        </w:rPr>
        <w:t>或者</w:t>
      </w:r>
      <w:r w:rsidRPr="006824F7">
        <w:rPr>
          <w:rFonts w:ascii="宋体" w:eastAsia="宋体" w:hAnsi="宋体"/>
        </w:rPr>
        <w:t>规模转债？</w:t>
      </w:r>
      <w:proofErr w:type="gramStart"/>
      <w:r w:rsidRPr="006824F7">
        <w:rPr>
          <w:rFonts w:ascii="宋体" w:eastAsia="宋体" w:hAnsi="宋体"/>
        </w:rPr>
        <w:t>强赎概率的风控阈值</w:t>
      </w:r>
      <w:proofErr w:type="gramEnd"/>
      <w:r w:rsidRPr="006824F7">
        <w:rPr>
          <w:rFonts w:ascii="宋体" w:eastAsia="宋体" w:hAnsi="宋体"/>
        </w:rPr>
        <w:t>是否具备实盘参考价值？</w:t>
      </w:r>
    </w:p>
    <w:p w14:paraId="11C03C8A" w14:textId="7F874ADA" w:rsidR="00021FE8" w:rsidRPr="006824F7" w:rsidRDefault="008C3192" w:rsidP="00021FE8">
      <w:pPr>
        <w:numPr>
          <w:ilvl w:val="0"/>
          <w:numId w:val="4"/>
        </w:numPr>
        <w:rPr>
          <w:rFonts w:ascii="宋体" w:eastAsia="宋体" w:hAnsi="宋体" w:hint="eastAsia"/>
        </w:rPr>
      </w:pPr>
      <w:r w:rsidRPr="006824F7">
        <w:rPr>
          <w:rFonts w:ascii="宋体" w:eastAsia="宋体" w:hAnsi="宋体"/>
        </w:rPr>
        <w:t>报告中的模型</w:t>
      </w:r>
      <w:r w:rsidR="00021FE8" w:rsidRPr="006824F7">
        <w:rPr>
          <w:rFonts w:ascii="宋体" w:eastAsia="宋体" w:hAnsi="宋体" w:hint="eastAsia"/>
        </w:rPr>
        <w:t>的</w:t>
      </w:r>
      <w:r w:rsidRPr="006824F7">
        <w:rPr>
          <w:rFonts w:ascii="宋体" w:eastAsia="宋体" w:hAnsi="宋体"/>
        </w:rPr>
        <w:t>实盘适配性问题（</w:t>
      </w:r>
      <w:r w:rsidR="00021FE8" w:rsidRPr="006824F7">
        <w:rPr>
          <w:rFonts w:ascii="宋体" w:eastAsia="宋体" w:hAnsi="宋体" w:hint="eastAsia"/>
        </w:rPr>
        <w:t>最大回撤率过低</w:t>
      </w:r>
      <w:r w:rsidRPr="006824F7">
        <w:rPr>
          <w:rFonts w:ascii="宋体" w:eastAsia="宋体" w:hAnsi="宋体"/>
        </w:rPr>
        <w:t>、样本内过拟合、小</w:t>
      </w:r>
      <w:proofErr w:type="gramStart"/>
      <w:r w:rsidRPr="006824F7">
        <w:rPr>
          <w:rFonts w:ascii="宋体" w:eastAsia="宋体" w:hAnsi="宋体"/>
        </w:rPr>
        <w:t>市值转</w:t>
      </w:r>
      <w:proofErr w:type="gramEnd"/>
      <w:r w:rsidRPr="006824F7">
        <w:rPr>
          <w:rFonts w:ascii="宋体" w:eastAsia="宋体" w:hAnsi="宋体"/>
        </w:rPr>
        <w:lastRenderedPageBreak/>
        <w:t>债流动性不足等）？</w:t>
      </w:r>
      <w:r w:rsidR="00021FE8" w:rsidRPr="006824F7">
        <w:rPr>
          <w:rFonts w:ascii="宋体" w:eastAsia="宋体" w:hAnsi="宋体" w:hint="eastAsia"/>
        </w:rPr>
        <w:t>怎么</w:t>
      </w:r>
      <w:r w:rsidRPr="006824F7">
        <w:rPr>
          <w:rFonts w:ascii="宋体" w:eastAsia="宋体" w:hAnsi="宋体"/>
        </w:rPr>
        <w:t>优化？</w:t>
      </w:r>
    </w:p>
    <w:p w14:paraId="0E594680" w14:textId="171CB982" w:rsidR="008C3192" w:rsidRPr="006824F7" w:rsidRDefault="008C3192" w:rsidP="008C3192">
      <w:pPr>
        <w:rPr>
          <w:rFonts w:ascii="宋体" w:eastAsia="宋体" w:hAnsi="宋体" w:hint="eastAsia"/>
        </w:rPr>
      </w:pPr>
      <w:r w:rsidRPr="006824F7">
        <w:rPr>
          <w:rFonts w:ascii="宋体" w:eastAsia="宋体" w:hAnsi="宋体"/>
        </w:rPr>
        <w:t>三、研究内容</w:t>
      </w:r>
    </w:p>
    <w:p w14:paraId="4E6185A7" w14:textId="044F7B58" w:rsidR="008C3192" w:rsidRPr="006824F7" w:rsidRDefault="00A33443" w:rsidP="008C3192">
      <w:pPr>
        <w:rPr>
          <w:rFonts w:ascii="宋体" w:eastAsia="宋体" w:hAnsi="宋体" w:hint="eastAsia"/>
        </w:rPr>
      </w:pPr>
      <w:r w:rsidRPr="006824F7">
        <w:rPr>
          <w:rFonts w:ascii="宋体" w:eastAsia="宋体" w:hAnsi="宋体" w:hint="eastAsia"/>
        </w:rPr>
        <w:t>（一）</w:t>
      </w:r>
      <w:r w:rsidR="008C3192" w:rsidRPr="006824F7">
        <w:rPr>
          <w:rFonts w:ascii="宋体" w:eastAsia="宋体" w:hAnsi="宋体"/>
        </w:rPr>
        <w:t>模块 1：LSM 最小二乘蒙特卡洛转债定价模型复现与验证</w:t>
      </w:r>
    </w:p>
    <w:p w14:paraId="4DBDBCD4" w14:textId="1E51DA79" w:rsidR="00542D8C" w:rsidRPr="006824F7" w:rsidRDefault="00542D8C" w:rsidP="00764DA9">
      <w:pPr>
        <w:numPr>
          <w:ilvl w:val="0"/>
          <w:numId w:val="15"/>
        </w:numPr>
        <w:rPr>
          <w:rFonts w:ascii="宋体" w:eastAsia="宋体" w:hAnsi="宋体" w:hint="eastAsia"/>
        </w:rPr>
      </w:pPr>
      <w:r w:rsidRPr="006824F7">
        <w:rPr>
          <w:rFonts w:ascii="宋体" w:eastAsia="宋体" w:hAnsi="宋体"/>
        </w:rPr>
        <w:t>正股价格路径模拟</w:t>
      </w:r>
      <w:r w:rsidR="00764DA9" w:rsidRPr="006824F7">
        <w:rPr>
          <w:rFonts w:ascii="宋体" w:eastAsia="宋体" w:hAnsi="宋体" w:hint="eastAsia"/>
        </w:rPr>
        <w:t>：</w:t>
      </w:r>
      <w:r w:rsidRPr="006824F7">
        <w:rPr>
          <w:rFonts w:ascii="宋体" w:eastAsia="宋体" w:hAnsi="宋体"/>
        </w:rPr>
        <w:t xml:space="preserve">采用几何布朗运动模拟正股未来价格路径，模拟生成10000 条及以上正股价格路径，路径时间跨度覆盖转债剩余期限，时间步长为 1 </w:t>
      </w:r>
      <w:proofErr w:type="gramStart"/>
      <w:r w:rsidRPr="006824F7">
        <w:rPr>
          <w:rFonts w:ascii="宋体" w:eastAsia="宋体" w:hAnsi="宋体"/>
        </w:rPr>
        <w:t>个</w:t>
      </w:r>
      <w:proofErr w:type="gramEnd"/>
      <w:r w:rsidRPr="006824F7">
        <w:rPr>
          <w:rFonts w:ascii="宋体" w:eastAsia="宋体" w:hAnsi="宋体"/>
        </w:rPr>
        <w:t>交易日。</w:t>
      </w:r>
    </w:p>
    <w:p w14:paraId="1254D995" w14:textId="55ECBD60" w:rsidR="00764DA9" w:rsidRPr="006824F7" w:rsidRDefault="00764DA9" w:rsidP="00764DA9">
      <w:pPr>
        <w:pStyle w:val="a9"/>
        <w:numPr>
          <w:ilvl w:val="0"/>
          <w:numId w:val="15"/>
        </w:numPr>
        <w:rPr>
          <w:rFonts w:ascii="宋体" w:eastAsia="宋体" w:hAnsi="宋体" w:hint="eastAsia"/>
        </w:rPr>
      </w:pPr>
      <w:r w:rsidRPr="006824F7">
        <w:rPr>
          <w:rFonts w:ascii="宋体" w:eastAsia="宋体" w:hAnsi="宋体" w:hint="eastAsia"/>
        </w:rPr>
        <w:t>单条路径模拟</w:t>
      </w:r>
    </w:p>
    <w:p w14:paraId="35ECBBC8" w14:textId="162EF110" w:rsidR="00764DA9" w:rsidRPr="006824F7" w:rsidRDefault="00764DA9" w:rsidP="00764DA9">
      <w:pPr>
        <w:pStyle w:val="a9"/>
        <w:rPr>
          <w:rFonts w:ascii="宋体" w:eastAsia="宋体" w:hAnsi="宋体" w:hint="eastAsia"/>
        </w:rPr>
      </w:pPr>
      <w:r w:rsidRPr="006824F7">
        <w:rPr>
          <w:rFonts w:ascii="宋体" w:eastAsia="宋体" w:hAnsi="宋体" w:hint="eastAsia"/>
          <w:position w:val="-142"/>
        </w:rPr>
        <w:object w:dxaOrig="5040" w:dyaOrig="2960" w14:anchorId="0CC254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2pt;height:148pt" o:ole="">
            <v:imagedata r:id="rId7" o:title=""/>
          </v:shape>
          <o:OLEObject Type="Embed" ProgID="Equation.DSMT4" ShapeID="_x0000_i1025" DrawAspect="Content" ObjectID="_1835343875" r:id="rId8"/>
        </w:object>
      </w:r>
    </w:p>
    <w:p w14:paraId="5E1B2AC1" w14:textId="20B362BA" w:rsidR="00764DA9" w:rsidRPr="006824F7" w:rsidRDefault="00A33443" w:rsidP="006824F7">
      <w:pPr>
        <w:ind w:firstLine="420"/>
        <w:rPr>
          <w:rFonts w:ascii="宋体" w:eastAsia="宋体" w:hAnsi="宋体" w:hint="eastAsia"/>
        </w:rPr>
      </w:pPr>
      <w:r w:rsidRPr="006824F7">
        <w:rPr>
          <w:rFonts w:ascii="宋体" w:eastAsia="宋体" w:hAnsi="宋体" w:hint="eastAsia"/>
        </w:rPr>
        <w:t>如下修：</w:t>
      </w:r>
      <w:r w:rsidRPr="006824F7">
        <w:rPr>
          <w:rFonts w:ascii="宋体" w:eastAsia="宋体" w:hAnsi="宋体" w:hint="eastAsia"/>
          <w:position w:val="-24"/>
        </w:rPr>
        <w:object w:dxaOrig="2200" w:dyaOrig="620" w14:anchorId="3ADBDD94">
          <v:shape id="_x0000_i1026" type="#_x0000_t75" style="width:110pt;height:31pt" o:ole="">
            <v:imagedata r:id="rId9" o:title=""/>
          </v:shape>
          <o:OLEObject Type="Embed" ProgID="Equation.DSMT4" ShapeID="_x0000_i1026" DrawAspect="Content" ObjectID="_1835343876" r:id="rId10"/>
        </w:object>
      </w:r>
    </w:p>
    <w:p w14:paraId="1315B93C" w14:textId="2084F00E" w:rsidR="00542D8C" w:rsidRPr="006824F7" w:rsidRDefault="00764DA9" w:rsidP="006824F7">
      <w:pPr>
        <w:ind w:firstLine="420"/>
        <w:rPr>
          <w:rFonts w:ascii="宋体" w:eastAsia="宋体" w:hAnsi="宋体" w:hint="eastAsia"/>
        </w:rPr>
      </w:pPr>
      <w:r w:rsidRPr="006824F7">
        <w:rPr>
          <w:rFonts w:ascii="宋体" w:eastAsia="宋体" w:hAnsi="宋体"/>
        </w:rPr>
        <w:t>其中，r为无风险利率，q为正</w:t>
      </w:r>
      <w:proofErr w:type="gramStart"/>
      <w:r w:rsidRPr="006824F7">
        <w:rPr>
          <w:rFonts w:ascii="宋体" w:eastAsia="宋体" w:hAnsi="宋体"/>
        </w:rPr>
        <w:t>股分</w:t>
      </w:r>
      <w:proofErr w:type="gramEnd"/>
      <w:r w:rsidRPr="006824F7">
        <w:rPr>
          <w:rFonts w:ascii="宋体" w:eastAsia="宋体" w:hAnsi="宋体"/>
        </w:rPr>
        <w:t>红率，σ为正股</w:t>
      </w:r>
      <w:proofErr w:type="gramStart"/>
      <w:r w:rsidRPr="006824F7">
        <w:rPr>
          <w:rFonts w:ascii="宋体" w:eastAsia="宋体" w:hAnsi="宋体"/>
        </w:rPr>
        <w:t>年化波动</w:t>
      </w:r>
      <w:proofErr w:type="gramEnd"/>
      <w:r w:rsidRPr="006824F7">
        <w:rPr>
          <w:rFonts w:ascii="宋体" w:eastAsia="宋体" w:hAnsi="宋体"/>
        </w:rPr>
        <w:t>率，</w:t>
      </w:r>
      <w:proofErr w:type="spellStart"/>
      <w:r w:rsidRPr="006824F7">
        <w:rPr>
          <w:rFonts w:ascii="宋体" w:eastAsia="宋体" w:hAnsi="宋体"/>
        </w:rPr>
        <w:t>Δt</w:t>
      </w:r>
      <w:proofErr w:type="spellEnd"/>
      <w:r w:rsidRPr="006824F7">
        <w:rPr>
          <w:rFonts w:ascii="宋体" w:eastAsia="宋体" w:hAnsi="宋体"/>
        </w:rPr>
        <w:t>为时间步长（</w:t>
      </w:r>
      <w:r w:rsidRPr="006824F7">
        <w:rPr>
          <w:rFonts w:ascii="宋体" w:eastAsia="宋体" w:hAnsi="宋体" w:hint="eastAsia"/>
        </w:rPr>
        <w:t>日</w:t>
      </w:r>
      <w:r w:rsidRPr="006824F7">
        <w:rPr>
          <w:rFonts w:ascii="宋体" w:eastAsia="宋体" w:hAnsi="宋体"/>
        </w:rPr>
        <w:t>，取 1/</w:t>
      </w:r>
      <w:r w:rsidRPr="006824F7">
        <w:rPr>
          <w:rFonts w:ascii="宋体" w:eastAsia="宋体" w:hAnsi="宋体" w:hint="eastAsia"/>
        </w:rPr>
        <w:t>2</w:t>
      </w:r>
      <w:r w:rsidRPr="006824F7">
        <w:rPr>
          <w:rFonts w:ascii="宋体" w:eastAsia="宋体" w:hAnsi="宋体"/>
        </w:rPr>
        <w:t>52），Z为标准正态分布随机数</w:t>
      </w:r>
      <w:r w:rsidR="006824F7" w:rsidRPr="006824F7">
        <w:rPr>
          <w:rFonts w:ascii="宋体" w:eastAsia="宋体" w:hAnsi="宋体" w:hint="eastAsia"/>
        </w:rPr>
        <w:t>.</w:t>
      </w:r>
    </w:p>
    <w:p w14:paraId="2DF4130B" w14:textId="739C8457" w:rsidR="00542D8C" w:rsidRPr="006824F7" w:rsidRDefault="00542D8C" w:rsidP="008C3192">
      <w:pPr>
        <w:rPr>
          <w:rFonts w:ascii="宋体" w:eastAsia="宋体" w:hAnsi="宋体" w:hint="eastAsia"/>
        </w:rPr>
      </w:pPr>
      <w:r w:rsidRPr="006824F7">
        <w:rPr>
          <w:rFonts w:ascii="宋体" w:eastAsia="宋体" w:hAnsi="宋体"/>
          <w:noProof/>
        </w:rPr>
        <w:drawing>
          <wp:inline distT="0" distB="0" distL="0" distR="0" wp14:anchorId="568DFB42" wp14:editId="6A499580">
            <wp:extent cx="5274310" cy="2057400"/>
            <wp:effectExtent l="0" t="0" r="2540" b="0"/>
            <wp:docPr id="1094435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354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B410" w14:textId="79F651B9" w:rsidR="009A1DD8" w:rsidRPr="006824F7" w:rsidRDefault="009A1DD8" w:rsidP="006824F7">
      <w:pPr>
        <w:ind w:firstLine="420"/>
        <w:rPr>
          <w:rFonts w:ascii="宋体" w:eastAsia="宋体" w:hAnsi="宋体" w:hint="eastAsia"/>
        </w:rPr>
      </w:pPr>
      <w:r w:rsidRPr="006824F7">
        <w:rPr>
          <w:rFonts w:ascii="宋体" w:eastAsia="宋体" w:hAnsi="宋体" w:hint="eastAsia"/>
        </w:rPr>
        <w:t>3.多条路径模拟</w:t>
      </w:r>
    </w:p>
    <w:p w14:paraId="171CB069" w14:textId="560F3DFD" w:rsidR="00A33443" w:rsidRPr="006824F7" w:rsidRDefault="00A33443" w:rsidP="008C3192">
      <w:pPr>
        <w:rPr>
          <w:rFonts w:ascii="宋体" w:eastAsia="宋体" w:hAnsi="宋体" w:hint="eastAsia"/>
        </w:rPr>
      </w:pPr>
      <w:r w:rsidRPr="006824F7">
        <w:rPr>
          <w:rFonts w:ascii="宋体" w:eastAsia="宋体" w:hAnsi="宋体"/>
          <w:noProof/>
        </w:rPr>
        <w:lastRenderedPageBreak/>
        <w:drawing>
          <wp:inline distT="0" distB="0" distL="0" distR="0" wp14:anchorId="2B31B9D6" wp14:editId="45F30C4F">
            <wp:extent cx="5274310" cy="2564130"/>
            <wp:effectExtent l="0" t="0" r="2540" b="7620"/>
            <wp:docPr id="122384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49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1FFDB" w14:textId="601E6930" w:rsidR="009A1DD8" w:rsidRPr="006824F7" w:rsidRDefault="006824F7" w:rsidP="008C3192">
      <w:pPr>
        <w:rPr>
          <w:rFonts w:ascii="宋体" w:eastAsia="宋体" w:hAnsi="宋体" w:hint="eastAsia"/>
        </w:rPr>
      </w:pPr>
      <w:r w:rsidRPr="006824F7">
        <w:rPr>
          <w:rFonts w:ascii="宋体" w:eastAsia="宋体" w:hAnsi="宋体" w:hint="eastAsia"/>
        </w:rPr>
        <w:t>4.</w:t>
      </w:r>
      <w:r w:rsidR="009A1DD8" w:rsidRPr="006824F7">
        <w:rPr>
          <w:rFonts w:ascii="宋体" w:eastAsia="宋体" w:hAnsi="宋体" w:hint="eastAsia"/>
        </w:rPr>
        <w:t>有效性验证：</w:t>
      </w:r>
      <w:r w:rsidR="009A1DD8" w:rsidRPr="006824F7">
        <w:rPr>
          <w:rFonts w:ascii="宋体" w:eastAsia="宋体" w:hAnsi="宋体"/>
        </w:rPr>
        <w:t>从模型定价精度、低估组合特征对比、错误定价修复收益三个维度验证 LSM 定价模型的有效性，对比</w:t>
      </w:r>
      <w:proofErr w:type="gramStart"/>
      <w:r w:rsidR="009A1DD8" w:rsidRPr="006824F7">
        <w:rPr>
          <w:rFonts w:ascii="宋体" w:eastAsia="宋体" w:hAnsi="宋体"/>
        </w:rPr>
        <w:t>传统双</w:t>
      </w:r>
      <w:proofErr w:type="gramEnd"/>
      <w:r w:rsidR="009A1DD8" w:rsidRPr="006824F7">
        <w:rPr>
          <w:rFonts w:ascii="宋体" w:eastAsia="宋体" w:hAnsi="宋体"/>
        </w:rPr>
        <w:t>低组合，突出模型在识别错误定价上的独特性。</w:t>
      </w:r>
    </w:p>
    <w:p w14:paraId="4992A5CE" w14:textId="76588684" w:rsidR="008C3192" w:rsidRPr="006824F7" w:rsidRDefault="006824F7" w:rsidP="001B5AB4">
      <w:pPr>
        <w:rPr>
          <w:rFonts w:ascii="宋体" w:eastAsia="宋体" w:hAnsi="宋体" w:hint="eastAsia"/>
        </w:rPr>
      </w:pPr>
      <w:r w:rsidRPr="006824F7">
        <w:rPr>
          <w:rFonts w:ascii="宋体" w:eastAsia="宋体" w:hAnsi="宋体" w:hint="eastAsia"/>
        </w:rPr>
        <w:t>(二)</w:t>
      </w:r>
      <w:r w:rsidR="008C3192" w:rsidRPr="006824F7">
        <w:rPr>
          <w:rFonts w:ascii="宋体" w:eastAsia="宋体" w:hAnsi="宋体"/>
        </w:rPr>
        <w:t>模块 2：</w:t>
      </w:r>
      <w:proofErr w:type="gramStart"/>
      <w:r w:rsidR="008C3192" w:rsidRPr="006824F7">
        <w:rPr>
          <w:rFonts w:ascii="宋体" w:eastAsia="宋体" w:hAnsi="宋体"/>
        </w:rPr>
        <w:t>转债三因子</w:t>
      </w:r>
      <w:proofErr w:type="gramEnd"/>
      <w:r w:rsidR="008C3192" w:rsidRPr="006824F7">
        <w:rPr>
          <w:rFonts w:ascii="宋体" w:eastAsia="宋体" w:hAnsi="宋体"/>
        </w:rPr>
        <w:t>增强策略复现、验证与优化</w:t>
      </w:r>
    </w:p>
    <w:p w14:paraId="46ACC1B8" w14:textId="167178A0" w:rsidR="009A1DD8" w:rsidRPr="006824F7" w:rsidRDefault="009A1DD8" w:rsidP="001B5AB4">
      <w:pPr>
        <w:rPr>
          <w:rFonts w:ascii="宋体" w:eastAsia="宋体" w:hAnsi="宋体" w:hint="eastAsia"/>
        </w:rPr>
      </w:pPr>
      <w:r w:rsidRPr="006824F7">
        <w:rPr>
          <w:rFonts w:ascii="宋体" w:eastAsia="宋体" w:hAnsi="宋体" w:hint="eastAsia"/>
        </w:rPr>
        <w:t>基本规则：</w:t>
      </w:r>
    </w:p>
    <w:p w14:paraId="15DEFE65" w14:textId="77777777" w:rsidR="009A1DD8" w:rsidRPr="006824F7" w:rsidRDefault="009A1DD8" w:rsidP="009A1DD8">
      <w:pPr>
        <w:numPr>
          <w:ilvl w:val="0"/>
          <w:numId w:val="18"/>
        </w:numPr>
        <w:rPr>
          <w:rFonts w:ascii="宋体" w:eastAsia="宋体" w:hAnsi="宋体" w:hint="eastAsia"/>
        </w:rPr>
      </w:pPr>
      <w:r w:rsidRPr="006824F7">
        <w:rPr>
          <w:rFonts w:ascii="宋体" w:eastAsia="宋体" w:hAnsi="宋体"/>
        </w:rPr>
        <w:t xml:space="preserve">样本空间：全市场可转债中，筛选转债余额≥2 亿元、主体外部信用评级 AA - 及以上、上市时间超过 3 </w:t>
      </w:r>
      <w:proofErr w:type="gramStart"/>
      <w:r w:rsidRPr="006824F7">
        <w:rPr>
          <w:rFonts w:ascii="宋体" w:eastAsia="宋体" w:hAnsi="宋体"/>
        </w:rPr>
        <w:t>个</w:t>
      </w:r>
      <w:proofErr w:type="gramEnd"/>
      <w:r w:rsidRPr="006824F7">
        <w:rPr>
          <w:rFonts w:ascii="宋体" w:eastAsia="宋体" w:hAnsi="宋体"/>
        </w:rPr>
        <w:t>月的标的，剔除次新、小规模、低评级转债以规避流动性和信用风险。</w:t>
      </w:r>
    </w:p>
    <w:p w14:paraId="26D2283C" w14:textId="77777777" w:rsidR="009A1DD8" w:rsidRPr="006824F7" w:rsidRDefault="009A1DD8" w:rsidP="009A1DD8">
      <w:pPr>
        <w:numPr>
          <w:ilvl w:val="0"/>
          <w:numId w:val="18"/>
        </w:numPr>
        <w:rPr>
          <w:rFonts w:ascii="宋体" w:eastAsia="宋体" w:hAnsi="宋体" w:hint="eastAsia"/>
        </w:rPr>
      </w:pPr>
      <w:r w:rsidRPr="006824F7">
        <w:rPr>
          <w:rFonts w:ascii="宋体" w:eastAsia="宋体" w:hAnsi="宋体"/>
        </w:rPr>
        <w:t>业绩基准：可转债 ETF（511380），为全市场转债被动配置核心标的，是转债策略的主流业绩对比基准。</w:t>
      </w:r>
    </w:p>
    <w:p w14:paraId="675E3A78" w14:textId="5879DBEA" w:rsidR="009A1DD8" w:rsidRPr="006824F7" w:rsidRDefault="009A1DD8" w:rsidP="009A1DD8">
      <w:pPr>
        <w:numPr>
          <w:ilvl w:val="0"/>
          <w:numId w:val="18"/>
        </w:numPr>
        <w:rPr>
          <w:rFonts w:ascii="宋体" w:eastAsia="宋体" w:hAnsi="宋体" w:hint="eastAsia"/>
        </w:rPr>
      </w:pPr>
      <w:proofErr w:type="gramStart"/>
      <w:r w:rsidRPr="006824F7">
        <w:rPr>
          <w:rFonts w:ascii="宋体" w:eastAsia="宋体" w:hAnsi="宋体"/>
        </w:rPr>
        <w:t>调仓频率</w:t>
      </w:r>
      <w:proofErr w:type="gramEnd"/>
      <w:r w:rsidRPr="006824F7">
        <w:rPr>
          <w:rFonts w:ascii="宋体" w:eastAsia="宋体" w:hAnsi="宋体"/>
        </w:rPr>
        <w:t>：周频</w:t>
      </w:r>
      <w:r w:rsidR="006824F7" w:rsidRPr="006824F7">
        <w:rPr>
          <w:rFonts w:ascii="宋体" w:eastAsia="宋体" w:hAnsi="宋体" w:hint="eastAsia"/>
        </w:rPr>
        <w:t>，</w:t>
      </w:r>
      <w:r w:rsidRPr="006824F7">
        <w:rPr>
          <w:rFonts w:ascii="宋体" w:eastAsia="宋体" w:hAnsi="宋体"/>
        </w:rPr>
        <w:t>每</w:t>
      </w:r>
      <w:proofErr w:type="gramStart"/>
      <w:r w:rsidRPr="006824F7">
        <w:rPr>
          <w:rFonts w:ascii="宋体" w:eastAsia="宋体" w:hAnsi="宋体"/>
        </w:rPr>
        <w:t>周最后</w:t>
      </w:r>
      <w:proofErr w:type="gramEnd"/>
      <w:r w:rsidRPr="006824F7">
        <w:rPr>
          <w:rFonts w:ascii="宋体" w:eastAsia="宋体" w:hAnsi="宋体"/>
        </w:rPr>
        <w:t>一个交易日完成因子打分、标的筛选和组合调仓</w:t>
      </w:r>
      <w:r w:rsidR="006824F7" w:rsidRPr="006824F7">
        <w:rPr>
          <w:rFonts w:ascii="宋体" w:eastAsia="宋体" w:hAnsi="宋体" w:hint="eastAsia"/>
        </w:rPr>
        <w:t>。</w:t>
      </w:r>
    </w:p>
    <w:p w14:paraId="61D3CFFD" w14:textId="28CBA294" w:rsidR="009A1DD8" w:rsidRPr="006824F7" w:rsidRDefault="009A1DD8" w:rsidP="001B5AB4">
      <w:pPr>
        <w:numPr>
          <w:ilvl w:val="0"/>
          <w:numId w:val="18"/>
        </w:numPr>
        <w:rPr>
          <w:rFonts w:ascii="宋体" w:eastAsia="宋体" w:hAnsi="宋体" w:hint="eastAsia"/>
        </w:rPr>
      </w:pPr>
      <w:r w:rsidRPr="006824F7">
        <w:rPr>
          <w:rFonts w:ascii="宋体" w:eastAsia="宋体" w:hAnsi="宋体"/>
        </w:rPr>
        <w:t>组合配置：等权重配置入选标的，单只标的权重 5%，分散个股和行业风险。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129"/>
        <w:gridCol w:w="1334"/>
        <w:gridCol w:w="511"/>
        <w:gridCol w:w="3510"/>
        <w:gridCol w:w="1812"/>
      </w:tblGrid>
      <w:tr w:rsidR="00B76141" w:rsidRPr="006824F7" w14:paraId="243FECC9" w14:textId="77777777" w:rsidTr="00B76141">
        <w:tc>
          <w:tcPr>
            <w:tcW w:w="1129" w:type="dxa"/>
            <w:hideMark/>
          </w:tcPr>
          <w:p w14:paraId="5F121D8A" w14:textId="77777777" w:rsidR="000C79C6" w:rsidRPr="006824F7" w:rsidRDefault="000C79C6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因子名称</w:t>
            </w:r>
          </w:p>
        </w:tc>
        <w:tc>
          <w:tcPr>
            <w:tcW w:w="1334" w:type="dxa"/>
            <w:hideMark/>
          </w:tcPr>
          <w:p w14:paraId="55042DF8" w14:textId="77777777" w:rsidR="000C79C6" w:rsidRPr="006824F7" w:rsidRDefault="000C79C6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因子计算方式</w:t>
            </w:r>
          </w:p>
        </w:tc>
        <w:tc>
          <w:tcPr>
            <w:tcW w:w="0" w:type="auto"/>
            <w:hideMark/>
          </w:tcPr>
          <w:p w14:paraId="1C646015" w14:textId="43A74686" w:rsidR="000C79C6" w:rsidRPr="006824F7" w:rsidRDefault="000C79C6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方向</w:t>
            </w:r>
          </w:p>
        </w:tc>
        <w:tc>
          <w:tcPr>
            <w:tcW w:w="0" w:type="auto"/>
            <w:hideMark/>
          </w:tcPr>
          <w:p w14:paraId="51C6C910" w14:textId="77777777" w:rsidR="000C79C6" w:rsidRPr="006824F7" w:rsidRDefault="000C79C6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因子逻辑</w:t>
            </w:r>
          </w:p>
        </w:tc>
        <w:tc>
          <w:tcPr>
            <w:tcW w:w="0" w:type="auto"/>
            <w:hideMark/>
          </w:tcPr>
          <w:p w14:paraId="521C56EF" w14:textId="77777777" w:rsidR="000C79C6" w:rsidRPr="006824F7" w:rsidRDefault="000C79C6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处理规则</w:t>
            </w:r>
          </w:p>
        </w:tc>
      </w:tr>
      <w:tr w:rsidR="00B76141" w:rsidRPr="006824F7" w14:paraId="6CE22957" w14:textId="77777777" w:rsidTr="00B76141">
        <w:tc>
          <w:tcPr>
            <w:tcW w:w="1129" w:type="dxa"/>
            <w:hideMark/>
          </w:tcPr>
          <w:p w14:paraId="436BAC51" w14:textId="77777777" w:rsidR="000C79C6" w:rsidRPr="006824F7" w:rsidRDefault="000C79C6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双低值</w:t>
            </w:r>
          </w:p>
        </w:tc>
        <w:tc>
          <w:tcPr>
            <w:tcW w:w="1334" w:type="dxa"/>
            <w:hideMark/>
          </w:tcPr>
          <w:p w14:paraId="14BE7C57" w14:textId="77777777" w:rsidR="000C79C6" w:rsidRPr="006824F7" w:rsidRDefault="000C79C6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转</w:t>
            </w:r>
            <w:proofErr w:type="gramStart"/>
            <w:r w:rsidRPr="006824F7">
              <w:rPr>
                <w:rFonts w:ascii="宋体" w:eastAsia="宋体" w:hAnsi="宋体"/>
              </w:rPr>
              <w:t>债价格</w:t>
            </w:r>
            <w:proofErr w:type="gramEnd"/>
            <w:r w:rsidRPr="006824F7">
              <w:rPr>
                <w:rFonts w:ascii="宋体" w:eastAsia="宋体" w:hAnsi="宋体"/>
              </w:rPr>
              <w:t xml:space="preserve"> + 转股溢价率 ×100</w:t>
            </w:r>
          </w:p>
        </w:tc>
        <w:tc>
          <w:tcPr>
            <w:tcW w:w="0" w:type="auto"/>
            <w:hideMark/>
          </w:tcPr>
          <w:p w14:paraId="6AB4D212" w14:textId="7D4E8FE7" w:rsidR="000C79C6" w:rsidRPr="006824F7" w:rsidRDefault="000C79C6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负向</w:t>
            </w:r>
          </w:p>
        </w:tc>
        <w:tc>
          <w:tcPr>
            <w:tcW w:w="0" w:type="auto"/>
            <w:hideMark/>
          </w:tcPr>
          <w:p w14:paraId="35EBECC8" w14:textId="77777777" w:rsidR="000C79C6" w:rsidRPr="006824F7" w:rsidRDefault="000C79C6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估值维度，双低值越</w:t>
            </w:r>
            <w:proofErr w:type="gramStart"/>
            <w:r w:rsidRPr="006824F7">
              <w:rPr>
                <w:rFonts w:ascii="宋体" w:eastAsia="宋体" w:hAnsi="宋体"/>
              </w:rPr>
              <w:t>低代表转债价格</w:t>
            </w:r>
            <w:proofErr w:type="gramEnd"/>
            <w:r w:rsidRPr="006824F7">
              <w:rPr>
                <w:rFonts w:ascii="宋体" w:eastAsia="宋体" w:hAnsi="宋体"/>
              </w:rPr>
              <w:t>低估、转股溢价率低，估值性价比越高</w:t>
            </w:r>
          </w:p>
        </w:tc>
        <w:tc>
          <w:tcPr>
            <w:tcW w:w="0" w:type="auto"/>
            <w:hideMark/>
          </w:tcPr>
          <w:p w14:paraId="36E7923E" w14:textId="0743C366" w:rsidR="000C79C6" w:rsidRPr="006824F7" w:rsidRDefault="000C79C6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周频截面数据标准化（Z-score）</w:t>
            </w:r>
          </w:p>
        </w:tc>
      </w:tr>
      <w:tr w:rsidR="00B76141" w:rsidRPr="006824F7" w14:paraId="1618AC5A" w14:textId="77777777" w:rsidTr="00B76141">
        <w:trPr>
          <w:trHeight w:val="1044"/>
        </w:trPr>
        <w:tc>
          <w:tcPr>
            <w:tcW w:w="1129" w:type="dxa"/>
            <w:hideMark/>
          </w:tcPr>
          <w:p w14:paraId="3B58E01F" w14:textId="77777777" w:rsidR="000C79C6" w:rsidRPr="006824F7" w:rsidRDefault="000C79C6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转债余额</w:t>
            </w:r>
          </w:p>
        </w:tc>
        <w:tc>
          <w:tcPr>
            <w:tcW w:w="1334" w:type="dxa"/>
            <w:hideMark/>
          </w:tcPr>
          <w:p w14:paraId="5B9AE64B" w14:textId="72B30FCB" w:rsidR="000C79C6" w:rsidRPr="006824F7" w:rsidRDefault="000C79C6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转债未转股的剩余余额</w:t>
            </w:r>
          </w:p>
        </w:tc>
        <w:tc>
          <w:tcPr>
            <w:tcW w:w="0" w:type="auto"/>
            <w:hideMark/>
          </w:tcPr>
          <w:p w14:paraId="6081ADB3" w14:textId="1F60EC07" w:rsidR="000C79C6" w:rsidRPr="006824F7" w:rsidRDefault="000C79C6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负向</w:t>
            </w:r>
          </w:p>
        </w:tc>
        <w:tc>
          <w:tcPr>
            <w:tcW w:w="0" w:type="auto"/>
            <w:hideMark/>
          </w:tcPr>
          <w:p w14:paraId="69F19FCA" w14:textId="223552B8" w:rsidR="000C79C6" w:rsidRPr="006824F7" w:rsidRDefault="000C79C6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博弈维度，余额越</w:t>
            </w:r>
            <w:proofErr w:type="gramStart"/>
            <w:r w:rsidRPr="006824F7">
              <w:rPr>
                <w:rFonts w:ascii="宋体" w:eastAsia="宋体" w:hAnsi="宋体"/>
              </w:rPr>
              <w:t>低代表</w:t>
            </w:r>
            <w:proofErr w:type="gramEnd"/>
            <w:r w:rsidRPr="006824F7">
              <w:rPr>
                <w:rFonts w:ascii="宋体" w:eastAsia="宋体" w:hAnsi="宋体"/>
              </w:rPr>
              <w:t>转债小盘属性越强，</w:t>
            </w:r>
            <w:proofErr w:type="gramStart"/>
            <w:r w:rsidR="00B76141" w:rsidRPr="006824F7">
              <w:rPr>
                <w:rFonts w:ascii="宋体" w:eastAsia="宋体" w:hAnsi="宋体" w:hint="eastAsia"/>
              </w:rPr>
              <w:t>公司</w:t>
            </w:r>
            <w:r w:rsidRPr="006824F7">
              <w:rPr>
                <w:rFonts w:ascii="宋体" w:eastAsia="宋体" w:hAnsi="宋体"/>
              </w:rPr>
              <w:t>促转股</w:t>
            </w:r>
            <w:proofErr w:type="gramEnd"/>
            <w:r w:rsidRPr="006824F7">
              <w:rPr>
                <w:rFonts w:ascii="宋体" w:eastAsia="宋体" w:hAnsi="宋体"/>
              </w:rPr>
              <w:t>意愿越高，二级市场博弈价值越大</w:t>
            </w:r>
          </w:p>
        </w:tc>
        <w:tc>
          <w:tcPr>
            <w:tcW w:w="0" w:type="auto"/>
            <w:hideMark/>
          </w:tcPr>
          <w:p w14:paraId="758BFA92" w14:textId="4DABD148" w:rsidR="000C79C6" w:rsidRPr="006824F7" w:rsidRDefault="000C79C6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周频截面数据标准化（Z-score）</w:t>
            </w:r>
          </w:p>
        </w:tc>
      </w:tr>
      <w:tr w:rsidR="00B76141" w:rsidRPr="006824F7" w14:paraId="7A061DFE" w14:textId="77777777" w:rsidTr="00B76141">
        <w:tc>
          <w:tcPr>
            <w:tcW w:w="1129" w:type="dxa"/>
            <w:hideMark/>
          </w:tcPr>
          <w:p w14:paraId="4B98AF2B" w14:textId="77777777" w:rsidR="000C79C6" w:rsidRPr="006824F7" w:rsidRDefault="000C79C6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正股波动率</w:t>
            </w:r>
          </w:p>
        </w:tc>
        <w:tc>
          <w:tcPr>
            <w:tcW w:w="1334" w:type="dxa"/>
            <w:hideMark/>
          </w:tcPr>
          <w:p w14:paraId="3B84E07C" w14:textId="471B4022" w:rsidR="000C79C6" w:rsidRPr="006824F7" w:rsidRDefault="000C79C6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 xml:space="preserve">过去 252 </w:t>
            </w:r>
            <w:proofErr w:type="gramStart"/>
            <w:r w:rsidRPr="006824F7">
              <w:rPr>
                <w:rFonts w:ascii="宋体" w:eastAsia="宋体" w:hAnsi="宋体"/>
              </w:rPr>
              <w:t>个</w:t>
            </w:r>
            <w:proofErr w:type="gramEnd"/>
            <w:r w:rsidRPr="006824F7">
              <w:rPr>
                <w:rFonts w:ascii="宋体" w:eastAsia="宋体" w:hAnsi="宋体"/>
              </w:rPr>
              <w:t>交易日</w:t>
            </w:r>
            <w:proofErr w:type="gramStart"/>
            <w:r w:rsidRPr="006824F7">
              <w:rPr>
                <w:rFonts w:ascii="宋体" w:eastAsia="宋体" w:hAnsi="宋体"/>
              </w:rPr>
              <w:t>年化波动</w:t>
            </w:r>
            <w:proofErr w:type="gramEnd"/>
            <w:r w:rsidRPr="006824F7">
              <w:rPr>
                <w:rFonts w:ascii="宋体" w:eastAsia="宋体" w:hAnsi="宋体"/>
              </w:rPr>
              <w:t>率</w:t>
            </w:r>
          </w:p>
        </w:tc>
        <w:tc>
          <w:tcPr>
            <w:tcW w:w="0" w:type="auto"/>
            <w:hideMark/>
          </w:tcPr>
          <w:p w14:paraId="73A4C30B" w14:textId="644B9BDD" w:rsidR="000C79C6" w:rsidRPr="006824F7" w:rsidRDefault="000C79C6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正向</w:t>
            </w:r>
          </w:p>
        </w:tc>
        <w:tc>
          <w:tcPr>
            <w:tcW w:w="0" w:type="auto"/>
            <w:hideMark/>
          </w:tcPr>
          <w:p w14:paraId="12DB8093" w14:textId="77777777" w:rsidR="000C79C6" w:rsidRPr="006824F7" w:rsidRDefault="000C79C6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弹性维度，波动率越高代表正股价格波动空间大，转债期权价值越高，上涨弹性越强</w:t>
            </w:r>
          </w:p>
        </w:tc>
        <w:tc>
          <w:tcPr>
            <w:tcW w:w="0" w:type="auto"/>
            <w:hideMark/>
          </w:tcPr>
          <w:p w14:paraId="09E03962" w14:textId="53889DF5" w:rsidR="000C79C6" w:rsidRPr="006824F7" w:rsidRDefault="000C79C6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周频截面数据标准化（Z-score）</w:t>
            </w:r>
          </w:p>
        </w:tc>
      </w:tr>
    </w:tbl>
    <w:p w14:paraId="0B9D6118" w14:textId="75563262" w:rsidR="00DF06B1" w:rsidRPr="006824F7" w:rsidRDefault="000C79C6" w:rsidP="001B5AB4">
      <w:pPr>
        <w:rPr>
          <w:rFonts w:ascii="宋体" w:eastAsia="宋体" w:hAnsi="宋体" w:hint="eastAsia"/>
        </w:rPr>
      </w:pPr>
      <w:r w:rsidRPr="006824F7">
        <w:rPr>
          <w:rFonts w:ascii="宋体" w:eastAsia="宋体" w:hAnsi="宋体"/>
        </w:rPr>
        <w:t>综合得分 = （- 标准化双低值） + （- 标准化转债余额） + 标准化正股波动率</w:t>
      </w:r>
    </w:p>
    <w:p w14:paraId="57ED956F" w14:textId="1E9B6D65" w:rsidR="009A1DD8" w:rsidRPr="006824F7" w:rsidRDefault="009A1DD8" w:rsidP="001B5AB4">
      <w:pPr>
        <w:rPr>
          <w:rFonts w:ascii="宋体" w:eastAsia="宋体" w:hAnsi="宋体" w:hint="eastAsia"/>
        </w:rPr>
      </w:pPr>
      <w:r w:rsidRPr="006824F7">
        <w:rPr>
          <w:rFonts w:ascii="宋体" w:eastAsia="宋体" w:hAnsi="宋体" w:hint="eastAsia"/>
        </w:rPr>
        <w:lastRenderedPageBreak/>
        <w:t>组合筛选与构建：</w:t>
      </w:r>
    </w:p>
    <w:p w14:paraId="6A9864B0" w14:textId="09EEF08F" w:rsidR="000C79C6" w:rsidRPr="006824F7" w:rsidRDefault="000C79C6" w:rsidP="000C79C6">
      <w:pPr>
        <w:numPr>
          <w:ilvl w:val="0"/>
          <w:numId w:val="17"/>
        </w:numPr>
        <w:rPr>
          <w:rFonts w:ascii="宋体" w:eastAsia="宋体" w:hAnsi="宋体" w:hint="eastAsia"/>
        </w:rPr>
      </w:pPr>
      <w:r w:rsidRPr="006824F7">
        <w:rPr>
          <w:rFonts w:ascii="宋体" w:eastAsia="宋体" w:hAnsi="宋体"/>
        </w:rPr>
        <w:t>基于样本空间规则筛选基础标的池，再剔除转债价格＜100 元或＞140 元的标的，</w:t>
      </w:r>
      <w:proofErr w:type="gramStart"/>
      <w:r w:rsidRPr="006824F7">
        <w:rPr>
          <w:rFonts w:ascii="宋体" w:eastAsia="宋体" w:hAnsi="宋体"/>
        </w:rPr>
        <w:t>规避债性过强</w:t>
      </w:r>
      <w:proofErr w:type="gramEnd"/>
      <w:r w:rsidRPr="006824F7">
        <w:rPr>
          <w:rFonts w:ascii="宋体" w:eastAsia="宋体" w:hAnsi="宋体"/>
        </w:rPr>
        <w:t>（价格＜100）和</w:t>
      </w:r>
      <w:proofErr w:type="gramStart"/>
      <w:r w:rsidRPr="006824F7">
        <w:rPr>
          <w:rFonts w:ascii="宋体" w:eastAsia="宋体" w:hAnsi="宋体"/>
        </w:rPr>
        <w:t>强赎风险</w:t>
      </w:r>
      <w:proofErr w:type="gramEnd"/>
      <w:r w:rsidRPr="006824F7">
        <w:rPr>
          <w:rFonts w:ascii="宋体" w:eastAsia="宋体" w:hAnsi="宋体"/>
        </w:rPr>
        <w:t>过高（价格＞140）的标的；</w:t>
      </w:r>
    </w:p>
    <w:p w14:paraId="735BA9A6" w14:textId="77777777" w:rsidR="000C79C6" w:rsidRPr="006824F7" w:rsidRDefault="000C79C6" w:rsidP="000C79C6">
      <w:pPr>
        <w:numPr>
          <w:ilvl w:val="0"/>
          <w:numId w:val="17"/>
        </w:numPr>
        <w:rPr>
          <w:rFonts w:ascii="宋体" w:eastAsia="宋体" w:hAnsi="宋体" w:hint="eastAsia"/>
        </w:rPr>
      </w:pPr>
      <w:r w:rsidRPr="006824F7">
        <w:rPr>
          <w:rFonts w:ascii="宋体" w:eastAsia="宋体" w:hAnsi="宋体"/>
        </w:rPr>
        <w:t>对筛选后的</w:t>
      </w:r>
      <w:proofErr w:type="gramStart"/>
      <w:r w:rsidRPr="006824F7">
        <w:rPr>
          <w:rFonts w:ascii="宋体" w:eastAsia="宋体" w:hAnsi="宋体"/>
        </w:rPr>
        <w:t>标的池按周频</w:t>
      </w:r>
      <w:proofErr w:type="gramEnd"/>
      <w:r w:rsidRPr="006824F7">
        <w:rPr>
          <w:rFonts w:ascii="宋体" w:eastAsia="宋体" w:hAnsi="宋体"/>
        </w:rPr>
        <w:t>综合得分从高到低排序，选取前 20 只标的构成最终组合；</w:t>
      </w:r>
    </w:p>
    <w:p w14:paraId="0CEFE7B3" w14:textId="6E3AC7F3" w:rsidR="000C79C6" w:rsidRPr="006824F7" w:rsidRDefault="000C79C6" w:rsidP="001B5AB4">
      <w:pPr>
        <w:numPr>
          <w:ilvl w:val="0"/>
          <w:numId w:val="17"/>
        </w:numPr>
        <w:rPr>
          <w:rFonts w:ascii="宋体" w:eastAsia="宋体" w:hAnsi="宋体" w:hint="eastAsia"/>
        </w:rPr>
      </w:pPr>
      <w:r w:rsidRPr="006824F7">
        <w:rPr>
          <w:rFonts w:ascii="宋体" w:eastAsia="宋体" w:hAnsi="宋体"/>
        </w:rPr>
        <w:t>每</w:t>
      </w:r>
      <w:proofErr w:type="gramStart"/>
      <w:r w:rsidRPr="006824F7">
        <w:rPr>
          <w:rFonts w:ascii="宋体" w:eastAsia="宋体" w:hAnsi="宋体"/>
        </w:rPr>
        <w:t>周调仓时</w:t>
      </w:r>
      <w:proofErr w:type="gramEnd"/>
      <w:r w:rsidRPr="006824F7">
        <w:rPr>
          <w:rFonts w:ascii="宋体" w:eastAsia="宋体" w:hAnsi="宋体"/>
        </w:rPr>
        <w:t>，按等权重配置 20 只标的，若标的因强赎、退市等原因剔除，按得分排名补入后续标的。</w:t>
      </w:r>
    </w:p>
    <w:p w14:paraId="38032DEB" w14:textId="647B0085" w:rsidR="009A1DD8" w:rsidRPr="006824F7" w:rsidRDefault="009A1DD8" w:rsidP="009A1DD8">
      <w:pPr>
        <w:rPr>
          <w:rFonts w:ascii="宋体" w:eastAsia="宋体" w:hAnsi="宋体" w:hint="eastAsia"/>
        </w:rPr>
      </w:pPr>
      <w:r w:rsidRPr="006824F7">
        <w:rPr>
          <w:rFonts w:ascii="宋体" w:eastAsia="宋体" w:hAnsi="宋体" w:hint="eastAsia"/>
        </w:rPr>
        <w:t>有效性分析：</w:t>
      </w:r>
      <w:r w:rsidRPr="006824F7">
        <w:rPr>
          <w:rFonts w:ascii="宋体" w:eastAsia="宋体" w:hAnsi="宋体"/>
        </w:rPr>
        <w:t>从2021 年 - 2025 年 9 月全区间回测、2025 年最新市场环境表现、三因子单独收益贡献三个维度验证策略有效性，对比报告结果，分析策略在不同市场环境下的收益和风控特征。</w:t>
      </w:r>
    </w:p>
    <w:p w14:paraId="19EFB644" w14:textId="77777777" w:rsidR="008C3192" w:rsidRPr="006824F7" w:rsidRDefault="008C3192" w:rsidP="008C3192">
      <w:pPr>
        <w:rPr>
          <w:rFonts w:ascii="宋体" w:eastAsia="宋体" w:hAnsi="宋体" w:hint="eastAsia"/>
        </w:rPr>
      </w:pPr>
      <w:r w:rsidRPr="006824F7">
        <w:rPr>
          <w:rFonts w:ascii="宋体" w:eastAsia="宋体" w:hAnsi="宋体"/>
        </w:rPr>
        <w:t>模块 3：</w:t>
      </w:r>
      <w:proofErr w:type="gramStart"/>
      <w:r w:rsidRPr="006824F7">
        <w:rPr>
          <w:rFonts w:ascii="宋体" w:eastAsia="宋体" w:hAnsi="宋体"/>
        </w:rPr>
        <w:t>强赎概率</w:t>
      </w:r>
      <w:proofErr w:type="gramEnd"/>
      <w:r w:rsidRPr="006824F7">
        <w:rPr>
          <w:rFonts w:ascii="宋体" w:eastAsia="宋体" w:hAnsi="宋体"/>
        </w:rPr>
        <w:t>量化预测模型复现与应用</w:t>
      </w:r>
    </w:p>
    <w:p w14:paraId="7542B771" w14:textId="421D58EB" w:rsidR="009A1DD8" w:rsidRPr="006824F7" w:rsidRDefault="009A1DD8" w:rsidP="009A1DD8">
      <w:pPr>
        <w:rPr>
          <w:rFonts w:ascii="宋体" w:eastAsia="宋体" w:hAnsi="宋体" w:hint="eastAsia"/>
        </w:rPr>
      </w:pPr>
      <w:proofErr w:type="gramStart"/>
      <w:r w:rsidRPr="006824F7">
        <w:rPr>
          <w:rFonts w:ascii="宋体" w:eastAsia="宋体" w:hAnsi="宋体"/>
        </w:rPr>
        <w:t>强赎概率</w:t>
      </w:r>
      <w:proofErr w:type="gramEnd"/>
      <w:r w:rsidRPr="006824F7">
        <w:rPr>
          <w:rFonts w:ascii="宋体" w:eastAsia="宋体" w:hAnsi="宋体"/>
        </w:rPr>
        <w:t>参数空间遍历</w:t>
      </w:r>
      <w:r w:rsidRPr="006824F7">
        <w:rPr>
          <w:rFonts w:ascii="宋体" w:eastAsia="宋体" w:hAnsi="宋体" w:hint="eastAsia"/>
        </w:rPr>
        <w:t>：</w:t>
      </w:r>
      <w:proofErr w:type="gramStart"/>
      <w:r w:rsidRPr="006824F7">
        <w:rPr>
          <w:rFonts w:ascii="宋体" w:eastAsia="宋体" w:hAnsi="宋体"/>
        </w:rPr>
        <w:t>以强赎概率</w:t>
      </w:r>
      <w:proofErr w:type="gramEnd"/>
      <w:r w:rsidRPr="006824F7">
        <w:rPr>
          <w:rFonts w:ascii="宋体" w:eastAsia="宋体" w:hAnsi="宋体"/>
        </w:rPr>
        <w:t xml:space="preserve"> p为核心待求参数，将参数空间按 </w:t>
      </w:r>
      <w:r w:rsidRPr="006824F7">
        <w:rPr>
          <w:rFonts w:ascii="宋体" w:eastAsia="宋体" w:hAnsi="宋体" w:hint="eastAsia"/>
        </w:rPr>
        <w:t>5</w:t>
      </w:r>
      <w:r w:rsidRPr="006824F7">
        <w:rPr>
          <w:rFonts w:ascii="宋体" w:eastAsia="宋体" w:hAnsi="宋体"/>
        </w:rPr>
        <w:t>% 步长划分子区间，对每个概率点执行：基于</w:t>
      </w:r>
      <w:proofErr w:type="gramStart"/>
      <w:r w:rsidRPr="006824F7">
        <w:rPr>
          <w:rFonts w:ascii="宋体" w:eastAsia="宋体" w:hAnsi="宋体"/>
        </w:rPr>
        <w:t>该强赎概率</w:t>
      </w:r>
      <w:proofErr w:type="gramEnd"/>
      <w:r w:rsidRPr="006824F7">
        <w:rPr>
          <w:rFonts w:ascii="宋体" w:eastAsia="宋体" w:hAnsi="宋体"/>
        </w:rPr>
        <w:t>，对每条正股价格路径进行条款触发判断，识别首次达到</w:t>
      </w:r>
      <w:proofErr w:type="gramStart"/>
      <w:r w:rsidRPr="006824F7">
        <w:rPr>
          <w:rFonts w:ascii="宋体" w:eastAsia="宋体" w:hAnsi="宋体"/>
        </w:rPr>
        <w:t>强赎条件</w:t>
      </w:r>
      <w:proofErr w:type="gramEnd"/>
      <w:r w:rsidRPr="006824F7">
        <w:rPr>
          <w:rFonts w:ascii="宋体" w:eastAsia="宋体" w:hAnsi="宋体"/>
        </w:rPr>
        <w:t>的时点，按概率 p 模拟发行人是否执行强赎，计算对应路径的转债终值；通过 LSM 模型的多路径迭代折现，计算</w:t>
      </w:r>
      <w:proofErr w:type="gramStart"/>
      <w:r w:rsidRPr="006824F7">
        <w:rPr>
          <w:rFonts w:ascii="宋体" w:eastAsia="宋体" w:hAnsi="宋体"/>
        </w:rPr>
        <w:t>该强赎概率</w:t>
      </w:r>
      <w:proofErr w:type="gramEnd"/>
      <w:r w:rsidRPr="006824F7">
        <w:rPr>
          <w:rFonts w:ascii="宋体" w:eastAsia="宋体" w:hAnsi="宋体"/>
        </w:rPr>
        <w:t>下的转债模型理论价；对比模型理论价与转债市场实际价，计算价格偏差率。</w:t>
      </w:r>
    </w:p>
    <w:p w14:paraId="413AD961" w14:textId="28AF2EAE" w:rsidR="009A1DD8" w:rsidRPr="006824F7" w:rsidRDefault="009A1DD8" w:rsidP="009A1DD8">
      <w:pPr>
        <w:rPr>
          <w:rFonts w:ascii="宋体" w:eastAsia="宋体" w:hAnsi="宋体" w:hint="eastAsia"/>
        </w:rPr>
      </w:pPr>
      <w:proofErr w:type="gramStart"/>
      <w:r w:rsidRPr="006824F7">
        <w:rPr>
          <w:rFonts w:ascii="宋体" w:eastAsia="宋体" w:hAnsi="宋体"/>
        </w:rPr>
        <w:t>隐含强赎概率</w:t>
      </w:r>
      <w:proofErr w:type="gramEnd"/>
      <w:r w:rsidRPr="006824F7">
        <w:rPr>
          <w:rFonts w:ascii="宋体" w:eastAsia="宋体" w:hAnsi="宋体"/>
        </w:rPr>
        <w:t>区间输出</w:t>
      </w:r>
      <w:r w:rsidRPr="006824F7">
        <w:rPr>
          <w:rFonts w:ascii="宋体" w:eastAsia="宋体" w:hAnsi="宋体" w:hint="eastAsia"/>
        </w:rPr>
        <w:t>：</w:t>
      </w:r>
      <w:r w:rsidRPr="006824F7">
        <w:rPr>
          <w:rFonts w:ascii="宋体" w:eastAsia="宋体" w:hAnsi="宋体"/>
        </w:rPr>
        <w:t>选取价格偏差率最小的概率点为核心值，以核心值 ±5% 为区间范围，输出转债的</w:t>
      </w:r>
      <w:proofErr w:type="gramStart"/>
      <w:r w:rsidRPr="006824F7">
        <w:rPr>
          <w:rFonts w:ascii="宋体" w:eastAsia="宋体" w:hAnsi="宋体"/>
        </w:rPr>
        <w:t>隐含强赎概率</w:t>
      </w:r>
      <w:proofErr w:type="gramEnd"/>
      <w:r w:rsidRPr="006824F7">
        <w:rPr>
          <w:rFonts w:ascii="宋体" w:eastAsia="宋体" w:hAnsi="宋体"/>
        </w:rPr>
        <w:t>区间（如 80%-90%）；概率区间的刻画反映模型</w:t>
      </w:r>
      <w:proofErr w:type="gramStart"/>
      <w:r w:rsidRPr="006824F7">
        <w:rPr>
          <w:rFonts w:ascii="宋体" w:eastAsia="宋体" w:hAnsi="宋体"/>
        </w:rPr>
        <w:t>对强赎概率</w:t>
      </w:r>
      <w:proofErr w:type="gramEnd"/>
      <w:r w:rsidRPr="006824F7">
        <w:rPr>
          <w:rFonts w:ascii="宋体" w:eastAsia="宋体" w:hAnsi="宋体"/>
        </w:rPr>
        <w:t>判断的置信度，区间越窄，测算结果越精准。</w:t>
      </w:r>
    </w:p>
    <w:p w14:paraId="71EE3427" w14:textId="0EB394C6" w:rsidR="009A1DD8" w:rsidRPr="006824F7" w:rsidRDefault="007C4616" w:rsidP="008C3192">
      <w:pPr>
        <w:rPr>
          <w:rFonts w:ascii="宋体" w:eastAsia="宋体" w:hAnsi="宋体" w:hint="eastAsia"/>
        </w:rPr>
      </w:pPr>
      <w:r w:rsidRPr="006824F7">
        <w:rPr>
          <w:rFonts w:ascii="宋体" w:eastAsia="宋体" w:hAnsi="宋体" w:hint="eastAsia"/>
        </w:rPr>
        <w:t>有效性：</w:t>
      </w:r>
      <w:r w:rsidRPr="006824F7">
        <w:rPr>
          <w:rFonts w:ascii="宋体" w:eastAsia="宋体" w:hAnsi="宋体"/>
        </w:rPr>
        <w:t>以报告中 2025 年下半年30 只</w:t>
      </w:r>
      <w:proofErr w:type="gramStart"/>
      <w:r w:rsidRPr="006824F7">
        <w:rPr>
          <w:rFonts w:ascii="宋体" w:eastAsia="宋体" w:hAnsi="宋体"/>
        </w:rPr>
        <w:t>公告强赎的</w:t>
      </w:r>
      <w:proofErr w:type="gramEnd"/>
      <w:r w:rsidRPr="006824F7">
        <w:rPr>
          <w:rFonts w:ascii="宋体" w:eastAsia="宋体" w:hAnsi="宋体"/>
        </w:rPr>
        <w:t>转债为核心样本，验证模型</w:t>
      </w:r>
      <w:proofErr w:type="gramStart"/>
      <w:r w:rsidRPr="006824F7">
        <w:rPr>
          <w:rFonts w:ascii="宋体" w:eastAsia="宋体" w:hAnsi="宋体"/>
        </w:rPr>
        <w:t>在强赎公告</w:t>
      </w:r>
      <w:proofErr w:type="gramEnd"/>
      <w:r w:rsidRPr="006824F7">
        <w:rPr>
          <w:rFonts w:ascii="宋体" w:eastAsia="宋体" w:hAnsi="宋体"/>
        </w:rPr>
        <w:t>前的概率预测准确性，并通过不同概率阈值的</w:t>
      </w:r>
      <w:proofErr w:type="gramStart"/>
      <w:r w:rsidRPr="006824F7">
        <w:rPr>
          <w:rFonts w:ascii="宋体" w:eastAsia="宋体" w:hAnsi="宋体"/>
        </w:rPr>
        <w:t>风控效果</w:t>
      </w:r>
      <w:proofErr w:type="gramEnd"/>
      <w:r w:rsidRPr="006824F7">
        <w:rPr>
          <w:rFonts w:ascii="宋体" w:eastAsia="宋体" w:hAnsi="宋体"/>
        </w:rPr>
        <w:t>测试</w:t>
      </w:r>
      <w:r w:rsidRPr="006824F7">
        <w:rPr>
          <w:rFonts w:ascii="宋体" w:eastAsia="宋体" w:hAnsi="宋体" w:hint="eastAsia"/>
        </w:rPr>
        <w:t>。</w:t>
      </w:r>
    </w:p>
    <w:p w14:paraId="58877F6F" w14:textId="72B117A1" w:rsidR="008C3192" w:rsidRPr="006824F7" w:rsidRDefault="006824F7" w:rsidP="006824F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（四）</w:t>
      </w:r>
      <w:r w:rsidR="008C3192" w:rsidRPr="006824F7">
        <w:rPr>
          <w:rFonts w:ascii="宋体" w:eastAsia="宋体" w:hAnsi="宋体"/>
        </w:rPr>
        <w:t>数据</w:t>
      </w:r>
    </w:p>
    <w:p w14:paraId="2159BFCD" w14:textId="285F4D53" w:rsidR="008C3192" w:rsidRPr="006824F7" w:rsidRDefault="006824F7" w:rsidP="006824F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1.</w:t>
      </w:r>
      <w:r w:rsidR="008C3192" w:rsidRPr="006824F7">
        <w:rPr>
          <w:rFonts w:ascii="宋体" w:eastAsia="宋体" w:hAnsi="宋体"/>
        </w:rPr>
        <w:t>数据区间：</w:t>
      </w:r>
    </w:p>
    <w:p w14:paraId="0B1FF0BF" w14:textId="77777777" w:rsidR="008C3192" w:rsidRPr="006824F7" w:rsidRDefault="008C3192" w:rsidP="008C3192">
      <w:pPr>
        <w:rPr>
          <w:rFonts w:ascii="宋体" w:eastAsia="宋体" w:hAnsi="宋体" w:hint="eastAsia"/>
        </w:rPr>
      </w:pPr>
      <w:r w:rsidRPr="006824F7">
        <w:rPr>
          <w:rFonts w:ascii="宋体" w:eastAsia="宋体" w:hAnsi="宋体"/>
        </w:rPr>
        <w:t>复现区间：2021 年 1 月 1 日 - 2025 年 9 月 12 日（与报告一致）；</w:t>
      </w:r>
    </w:p>
    <w:p w14:paraId="6363779F" w14:textId="0F4CD0FF" w:rsidR="008C3192" w:rsidRPr="006824F7" w:rsidRDefault="008C3192" w:rsidP="008C3192">
      <w:pPr>
        <w:rPr>
          <w:rFonts w:ascii="宋体" w:eastAsia="宋体" w:hAnsi="宋体" w:hint="eastAsia"/>
        </w:rPr>
      </w:pPr>
      <w:r w:rsidRPr="006824F7">
        <w:rPr>
          <w:rFonts w:ascii="宋体" w:eastAsia="宋体" w:hAnsi="宋体"/>
        </w:rPr>
        <w:t>验证区间：2025 年 1 月 1 日 -当前；</w:t>
      </w:r>
    </w:p>
    <w:p w14:paraId="79F0FD5A" w14:textId="6D6D126D" w:rsidR="008C3192" w:rsidRPr="006824F7" w:rsidRDefault="006824F7" w:rsidP="006824F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2.</w:t>
      </w:r>
      <w:r w:rsidR="00A33443" w:rsidRPr="006824F7">
        <w:rPr>
          <w:rFonts w:ascii="宋体" w:eastAsia="宋体" w:hAnsi="宋体" w:hint="eastAsia"/>
        </w:rPr>
        <w:t>输入参数</w:t>
      </w:r>
      <w:r w:rsidR="008C3192" w:rsidRPr="006824F7">
        <w:rPr>
          <w:rFonts w:ascii="宋体" w:eastAsia="宋体" w:hAnsi="宋体"/>
        </w:rPr>
        <w:t>：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60"/>
        <w:gridCol w:w="1371"/>
        <w:gridCol w:w="5865"/>
      </w:tblGrid>
      <w:tr w:rsidR="009A1DD8" w:rsidRPr="006824F7" w14:paraId="10734718" w14:textId="77777777" w:rsidTr="00A20731">
        <w:tc>
          <w:tcPr>
            <w:tcW w:w="0" w:type="auto"/>
            <w:hideMark/>
          </w:tcPr>
          <w:p w14:paraId="36371BF2" w14:textId="77777777" w:rsidR="009A1DD8" w:rsidRPr="006824F7" w:rsidRDefault="009A1DD8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参数类型</w:t>
            </w:r>
          </w:p>
        </w:tc>
        <w:tc>
          <w:tcPr>
            <w:tcW w:w="0" w:type="auto"/>
            <w:hideMark/>
          </w:tcPr>
          <w:p w14:paraId="7B37EA47" w14:textId="77777777" w:rsidR="009A1DD8" w:rsidRPr="006824F7" w:rsidRDefault="009A1DD8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具体参数</w:t>
            </w:r>
          </w:p>
        </w:tc>
        <w:tc>
          <w:tcPr>
            <w:tcW w:w="0" w:type="auto"/>
            <w:hideMark/>
          </w:tcPr>
          <w:p w14:paraId="2B239E0E" w14:textId="77777777" w:rsidR="009A1DD8" w:rsidRPr="006824F7" w:rsidRDefault="009A1DD8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参数说明 / 取值依据</w:t>
            </w:r>
          </w:p>
        </w:tc>
      </w:tr>
      <w:tr w:rsidR="009A1DD8" w:rsidRPr="006824F7" w14:paraId="19DF095E" w14:textId="77777777" w:rsidTr="00A20731">
        <w:tc>
          <w:tcPr>
            <w:tcW w:w="0" w:type="auto"/>
            <w:hideMark/>
          </w:tcPr>
          <w:p w14:paraId="317B2C8D" w14:textId="77777777" w:rsidR="009A1DD8" w:rsidRPr="006824F7" w:rsidRDefault="009A1DD8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基础定价参数</w:t>
            </w:r>
          </w:p>
        </w:tc>
        <w:tc>
          <w:tcPr>
            <w:tcW w:w="0" w:type="auto"/>
            <w:hideMark/>
          </w:tcPr>
          <w:p w14:paraId="5D68E5FA" w14:textId="77777777" w:rsidR="009A1DD8" w:rsidRPr="006824F7" w:rsidRDefault="009A1DD8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无风险利率</w:t>
            </w:r>
          </w:p>
        </w:tc>
        <w:tc>
          <w:tcPr>
            <w:tcW w:w="0" w:type="auto"/>
            <w:hideMark/>
          </w:tcPr>
          <w:p w14:paraId="1C4B8FF9" w14:textId="77777777" w:rsidR="009A1DD8" w:rsidRPr="006824F7" w:rsidRDefault="009A1DD8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选取与转债剩余期限匹配的中债国债收益率曲线即期利率</w:t>
            </w:r>
          </w:p>
        </w:tc>
      </w:tr>
      <w:tr w:rsidR="009A1DD8" w:rsidRPr="006824F7" w14:paraId="10A50598" w14:textId="77777777" w:rsidTr="00A20731">
        <w:tc>
          <w:tcPr>
            <w:tcW w:w="0" w:type="auto"/>
            <w:hideMark/>
          </w:tcPr>
          <w:p w14:paraId="1C7720AF" w14:textId="77777777" w:rsidR="009A1DD8" w:rsidRPr="006824F7" w:rsidRDefault="009A1DD8" w:rsidP="00A20731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0" w:type="auto"/>
            <w:hideMark/>
          </w:tcPr>
          <w:p w14:paraId="212DA2A2" w14:textId="77777777" w:rsidR="009A1DD8" w:rsidRPr="006824F7" w:rsidRDefault="009A1DD8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正股波动率</w:t>
            </w:r>
          </w:p>
        </w:tc>
        <w:tc>
          <w:tcPr>
            <w:tcW w:w="0" w:type="auto"/>
            <w:hideMark/>
          </w:tcPr>
          <w:p w14:paraId="6EC4D825" w14:textId="77777777" w:rsidR="009A1DD8" w:rsidRPr="006824F7" w:rsidRDefault="009A1DD8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 xml:space="preserve">正股过去 252 </w:t>
            </w:r>
            <w:proofErr w:type="gramStart"/>
            <w:r w:rsidRPr="006824F7">
              <w:rPr>
                <w:rFonts w:ascii="宋体" w:eastAsia="宋体" w:hAnsi="宋体"/>
              </w:rPr>
              <w:t>个</w:t>
            </w:r>
            <w:proofErr w:type="gramEnd"/>
            <w:r w:rsidRPr="006824F7">
              <w:rPr>
                <w:rFonts w:ascii="宋体" w:eastAsia="宋体" w:hAnsi="宋体"/>
              </w:rPr>
              <w:t>交易日</w:t>
            </w:r>
            <w:proofErr w:type="gramStart"/>
            <w:r w:rsidRPr="006824F7">
              <w:rPr>
                <w:rFonts w:ascii="宋体" w:eastAsia="宋体" w:hAnsi="宋体"/>
              </w:rPr>
              <w:t>年化波动</w:t>
            </w:r>
            <w:proofErr w:type="gramEnd"/>
            <w:r w:rsidRPr="006824F7">
              <w:rPr>
                <w:rFonts w:ascii="宋体" w:eastAsia="宋体" w:hAnsi="宋体"/>
              </w:rPr>
              <w:t>率（考虑分红、除权调整）</w:t>
            </w:r>
          </w:p>
        </w:tc>
      </w:tr>
      <w:tr w:rsidR="009A1DD8" w:rsidRPr="006824F7" w14:paraId="0A45DB35" w14:textId="77777777" w:rsidTr="00A20731">
        <w:tc>
          <w:tcPr>
            <w:tcW w:w="0" w:type="auto"/>
            <w:hideMark/>
          </w:tcPr>
          <w:p w14:paraId="25D45F54" w14:textId="77777777" w:rsidR="009A1DD8" w:rsidRPr="006824F7" w:rsidRDefault="009A1DD8" w:rsidP="00A20731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0" w:type="auto"/>
            <w:hideMark/>
          </w:tcPr>
          <w:p w14:paraId="5F59DB73" w14:textId="77777777" w:rsidR="009A1DD8" w:rsidRPr="006824F7" w:rsidRDefault="009A1DD8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信用利差</w:t>
            </w:r>
          </w:p>
        </w:tc>
        <w:tc>
          <w:tcPr>
            <w:tcW w:w="0" w:type="auto"/>
            <w:hideMark/>
          </w:tcPr>
          <w:p w14:paraId="1544C4FD" w14:textId="77777777" w:rsidR="009A1DD8" w:rsidRPr="006824F7" w:rsidRDefault="009A1DD8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匹配转债发行人主体信用评级、剩余期限的中债信用债利</w:t>
            </w:r>
            <w:r w:rsidRPr="006824F7">
              <w:rPr>
                <w:rFonts w:ascii="宋体" w:eastAsia="宋体" w:hAnsi="宋体"/>
              </w:rPr>
              <w:lastRenderedPageBreak/>
              <w:t>差，用于测算违约概率</w:t>
            </w:r>
            <w:proofErr w:type="gramStart"/>
            <w:r w:rsidRPr="006824F7">
              <w:rPr>
                <w:rFonts w:ascii="宋体" w:eastAsia="宋体" w:hAnsi="宋体"/>
              </w:rPr>
              <w:t>和债底</w:t>
            </w:r>
            <w:proofErr w:type="gramEnd"/>
            <w:r w:rsidRPr="006824F7">
              <w:rPr>
                <w:rFonts w:ascii="宋体" w:eastAsia="宋体" w:hAnsi="宋体"/>
              </w:rPr>
              <w:t>折现</w:t>
            </w:r>
          </w:p>
        </w:tc>
      </w:tr>
      <w:tr w:rsidR="009A1DD8" w:rsidRPr="006824F7" w14:paraId="24C14ADD" w14:textId="77777777" w:rsidTr="00A20731">
        <w:tc>
          <w:tcPr>
            <w:tcW w:w="0" w:type="auto"/>
            <w:hideMark/>
          </w:tcPr>
          <w:p w14:paraId="34F723B2" w14:textId="77777777" w:rsidR="009A1DD8" w:rsidRPr="006824F7" w:rsidRDefault="009A1DD8" w:rsidP="00A20731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0" w:type="auto"/>
            <w:hideMark/>
          </w:tcPr>
          <w:p w14:paraId="08213A49" w14:textId="77777777" w:rsidR="009A1DD8" w:rsidRPr="006824F7" w:rsidRDefault="009A1DD8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正股当前价格</w:t>
            </w:r>
          </w:p>
        </w:tc>
        <w:tc>
          <w:tcPr>
            <w:tcW w:w="0" w:type="auto"/>
            <w:hideMark/>
          </w:tcPr>
          <w:p w14:paraId="7DC5B518" w14:textId="77777777" w:rsidR="009A1DD8" w:rsidRPr="006824F7" w:rsidRDefault="009A1DD8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正股最新交易日复权收盘价</w:t>
            </w:r>
          </w:p>
        </w:tc>
      </w:tr>
      <w:tr w:rsidR="009A1DD8" w:rsidRPr="006824F7" w14:paraId="132C339C" w14:textId="77777777" w:rsidTr="00A20731">
        <w:tc>
          <w:tcPr>
            <w:tcW w:w="0" w:type="auto"/>
            <w:hideMark/>
          </w:tcPr>
          <w:p w14:paraId="2661BE8D" w14:textId="77777777" w:rsidR="009A1DD8" w:rsidRPr="006824F7" w:rsidRDefault="009A1DD8" w:rsidP="00A20731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0" w:type="auto"/>
            <w:hideMark/>
          </w:tcPr>
          <w:p w14:paraId="0ED7FEE4" w14:textId="77777777" w:rsidR="009A1DD8" w:rsidRPr="006824F7" w:rsidRDefault="009A1DD8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分红率</w:t>
            </w:r>
          </w:p>
        </w:tc>
        <w:tc>
          <w:tcPr>
            <w:tcW w:w="0" w:type="auto"/>
            <w:hideMark/>
          </w:tcPr>
          <w:p w14:paraId="0F5A383D" w14:textId="77777777" w:rsidR="009A1DD8" w:rsidRPr="006824F7" w:rsidRDefault="009A1DD8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正股近 3 年平均分红率，</w:t>
            </w:r>
            <w:proofErr w:type="gramStart"/>
            <w:r w:rsidRPr="006824F7">
              <w:rPr>
                <w:rFonts w:ascii="宋体" w:eastAsia="宋体" w:hAnsi="宋体"/>
              </w:rPr>
              <w:t>模拟正</w:t>
            </w:r>
            <w:proofErr w:type="gramEnd"/>
            <w:r w:rsidRPr="006824F7">
              <w:rPr>
                <w:rFonts w:ascii="宋体" w:eastAsia="宋体" w:hAnsi="宋体"/>
              </w:rPr>
              <w:t>股价格路径时考虑分红除权</w:t>
            </w:r>
          </w:p>
        </w:tc>
      </w:tr>
      <w:tr w:rsidR="009A1DD8" w:rsidRPr="006824F7" w14:paraId="7BBE5E53" w14:textId="77777777" w:rsidTr="00A20731">
        <w:tc>
          <w:tcPr>
            <w:tcW w:w="0" w:type="auto"/>
            <w:hideMark/>
          </w:tcPr>
          <w:p w14:paraId="21C4AB09" w14:textId="77777777" w:rsidR="009A1DD8" w:rsidRPr="006824F7" w:rsidRDefault="009A1DD8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转债条款参数</w:t>
            </w:r>
          </w:p>
        </w:tc>
        <w:tc>
          <w:tcPr>
            <w:tcW w:w="0" w:type="auto"/>
            <w:hideMark/>
          </w:tcPr>
          <w:p w14:paraId="10E23710" w14:textId="77777777" w:rsidR="009A1DD8" w:rsidRPr="006824F7" w:rsidRDefault="009A1DD8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转股价</w:t>
            </w:r>
          </w:p>
        </w:tc>
        <w:tc>
          <w:tcPr>
            <w:tcW w:w="0" w:type="auto"/>
            <w:hideMark/>
          </w:tcPr>
          <w:p w14:paraId="51671C88" w14:textId="77777777" w:rsidR="009A1DD8" w:rsidRPr="006824F7" w:rsidRDefault="009A1DD8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转</w:t>
            </w:r>
            <w:proofErr w:type="gramStart"/>
            <w:r w:rsidRPr="006824F7">
              <w:rPr>
                <w:rFonts w:ascii="宋体" w:eastAsia="宋体" w:hAnsi="宋体"/>
              </w:rPr>
              <w:t>债最新</w:t>
            </w:r>
            <w:proofErr w:type="gramEnd"/>
            <w:r w:rsidRPr="006824F7">
              <w:rPr>
                <w:rFonts w:ascii="宋体" w:eastAsia="宋体" w:hAnsi="宋体"/>
              </w:rPr>
              <w:t>生效转股价格（</w:t>
            </w:r>
            <w:proofErr w:type="gramStart"/>
            <w:r w:rsidRPr="006824F7">
              <w:rPr>
                <w:rFonts w:ascii="宋体" w:eastAsia="宋体" w:hAnsi="宋体"/>
              </w:rPr>
              <w:t>含下修</w:t>
            </w:r>
            <w:proofErr w:type="gramEnd"/>
            <w:r w:rsidRPr="006824F7">
              <w:rPr>
                <w:rFonts w:ascii="宋体" w:eastAsia="宋体" w:hAnsi="宋体"/>
              </w:rPr>
              <w:t>、溢价调整后）</w:t>
            </w:r>
          </w:p>
        </w:tc>
      </w:tr>
      <w:tr w:rsidR="009A1DD8" w:rsidRPr="006824F7" w14:paraId="0B333F1D" w14:textId="77777777" w:rsidTr="00A20731">
        <w:tc>
          <w:tcPr>
            <w:tcW w:w="0" w:type="auto"/>
            <w:hideMark/>
          </w:tcPr>
          <w:p w14:paraId="51359CF3" w14:textId="77777777" w:rsidR="009A1DD8" w:rsidRPr="006824F7" w:rsidRDefault="009A1DD8" w:rsidP="00A20731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0" w:type="auto"/>
            <w:hideMark/>
          </w:tcPr>
          <w:p w14:paraId="10D2E76E" w14:textId="77777777" w:rsidR="009A1DD8" w:rsidRPr="006824F7" w:rsidRDefault="009A1DD8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 xml:space="preserve">赎回价 / </w:t>
            </w:r>
            <w:proofErr w:type="gramStart"/>
            <w:r w:rsidRPr="006824F7">
              <w:rPr>
                <w:rFonts w:ascii="宋体" w:eastAsia="宋体" w:hAnsi="宋体"/>
              </w:rPr>
              <w:t>强赎条款</w:t>
            </w:r>
            <w:proofErr w:type="gramEnd"/>
          </w:p>
        </w:tc>
        <w:tc>
          <w:tcPr>
            <w:tcW w:w="0" w:type="auto"/>
            <w:hideMark/>
          </w:tcPr>
          <w:p w14:paraId="06050F93" w14:textId="68033CBB" w:rsidR="009A1DD8" w:rsidRPr="006824F7" w:rsidRDefault="009A1DD8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赎回价格（一般为面值 + 当期利息）、</w:t>
            </w:r>
            <w:proofErr w:type="gramStart"/>
            <w:r w:rsidRPr="006824F7">
              <w:rPr>
                <w:rFonts w:ascii="宋体" w:eastAsia="宋体" w:hAnsi="宋体"/>
              </w:rPr>
              <w:t>强赎触发</w:t>
            </w:r>
            <w:proofErr w:type="gramEnd"/>
            <w:r w:rsidRPr="006824F7">
              <w:rPr>
                <w:rFonts w:ascii="宋体" w:eastAsia="宋体" w:hAnsi="宋体"/>
              </w:rPr>
              <w:t xml:space="preserve">条件（连续 N </w:t>
            </w:r>
            <w:proofErr w:type="gramStart"/>
            <w:r w:rsidRPr="006824F7">
              <w:rPr>
                <w:rFonts w:ascii="宋体" w:eastAsia="宋体" w:hAnsi="宋体"/>
              </w:rPr>
              <w:t>个</w:t>
            </w:r>
            <w:proofErr w:type="gramEnd"/>
            <w:r w:rsidRPr="006824F7">
              <w:rPr>
                <w:rFonts w:ascii="宋体" w:eastAsia="宋体" w:hAnsi="宋体"/>
              </w:rPr>
              <w:t>交易日正股价格≥转股价 130%）</w:t>
            </w:r>
          </w:p>
        </w:tc>
      </w:tr>
      <w:tr w:rsidR="009A1DD8" w:rsidRPr="006824F7" w14:paraId="15B3C943" w14:textId="77777777" w:rsidTr="00A20731">
        <w:tc>
          <w:tcPr>
            <w:tcW w:w="0" w:type="auto"/>
            <w:hideMark/>
          </w:tcPr>
          <w:p w14:paraId="480904AA" w14:textId="77777777" w:rsidR="009A1DD8" w:rsidRPr="006824F7" w:rsidRDefault="009A1DD8" w:rsidP="00A20731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0" w:type="auto"/>
            <w:hideMark/>
          </w:tcPr>
          <w:p w14:paraId="1D04D264" w14:textId="77777777" w:rsidR="009A1DD8" w:rsidRPr="006824F7" w:rsidRDefault="009A1DD8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回售价 / 回售条款</w:t>
            </w:r>
          </w:p>
        </w:tc>
        <w:tc>
          <w:tcPr>
            <w:tcW w:w="0" w:type="auto"/>
            <w:hideMark/>
          </w:tcPr>
          <w:p w14:paraId="5D07F7A1" w14:textId="5F3DCD44" w:rsidR="009A1DD8" w:rsidRPr="006824F7" w:rsidRDefault="009A1DD8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 xml:space="preserve">回售价格（一般为面值 + 当期利息）、回售触发条件（连续 N </w:t>
            </w:r>
            <w:proofErr w:type="gramStart"/>
            <w:r w:rsidRPr="006824F7">
              <w:rPr>
                <w:rFonts w:ascii="宋体" w:eastAsia="宋体" w:hAnsi="宋体"/>
              </w:rPr>
              <w:t>个</w:t>
            </w:r>
            <w:proofErr w:type="gramEnd"/>
            <w:r w:rsidRPr="006824F7">
              <w:rPr>
                <w:rFonts w:ascii="宋体" w:eastAsia="宋体" w:hAnsi="宋体"/>
              </w:rPr>
              <w:t>交易日正股价格≤转股价 70%）</w:t>
            </w:r>
          </w:p>
        </w:tc>
      </w:tr>
      <w:tr w:rsidR="009A1DD8" w:rsidRPr="006824F7" w14:paraId="3D9FEC6E" w14:textId="77777777" w:rsidTr="00A20731">
        <w:tc>
          <w:tcPr>
            <w:tcW w:w="0" w:type="auto"/>
            <w:hideMark/>
          </w:tcPr>
          <w:p w14:paraId="2D3CC6CA" w14:textId="77777777" w:rsidR="009A1DD8" w:rsidRPr="006824F7" w:rsidRDefault="009A1DD8" w:rsidP="00A20731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0" w:type="auto"/>
            <w:hideMark/>
          </w:tcPr>
          <w:p w14:paraId="0FA2F6BF" w14:textId="77777777" w:rsidR="009A1DD8" w:rsidRPr="006824F7" w:rsidRDefault="009A1DD8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下修条款</w:t>
            </w:r>
          </w:p>
        </w:tc>
        <w:tc>
          <w:tcPr>
            <w:tcW w:w="0" w:type="auto"/>
            <w:hideMark/>
          </w:tcPr>
          <w:p w14:paraId="79E0BC2C" w14:textId="77777777" w:rsidR="009A1DD8" w:rsidRPr="006824F7" w:rsidRDefault="009A1DD8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下修触发条件、下修底价（如不低于每股净资产）</w:t>
            </w:r>
          </w:p>
        </w:tc>
      </w:tr>
      <w:tr w:rsidR="009A1DD8" w:rsidRPr="006824F7" w14:paraId="3F15C4AE" w14:textId="77777777" w:rsidTr="00A20731">
        <w:tc>
          <w:tcPr>
            <w:tcW w:w="0" w:type="auto"/>
            <w:hideMark/>
          </w:tcPr>
          <w:p w14:paraId="3B3E08F6" w14:textId="77777777" w:rsidR="009A1DD8" w:rsidRPr="006824F7" w:rsidRDefault="009A1DD8" w:rsidP="00A20731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0" w:type="auto"/>
            <w:hideMark/>
          </w:tcPr>
          <w:p w14:paraId="55EA8667" w14:textId="77777777" w:rsidR="009A1DD8" w:rsidRPr="006824F7" w:rsidRDefault="009A1DD8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剩余期限</w:t>
            </w:r>
          </w:p>
        </w:tc>
        <w:tc>
          <w:tcPr>
            <w:tcW w:w="0" w:type="auto"/>
            <w:hideMark/>
          </w:tcPr>
          <w:p w14:paraId="213310BC" w14:textId="77777777" w:rsidR="009A1DD8" w:rsidRPr="006824F7" w:rsidRDefault="009A1DD8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转</w:t>
            </w:r>
            <w:proofErr w:type="gramStart"/>
            <w:r w:rsidRPr="006824F7">
              <w:rPr>
                <w:rFonts w:ascii="宋体" w:eastAsia="宋体" w:hAnsi="宋体"/>
              </w:rPr>
              <w:t>债当前至</w:t>
            </w:r>
            <w:proofErr w:type="gramEnd"/>
            <w:r w:rsidRPr="006824F7">
              <w:rPr>
                <w:rFonts w:ascii="宋体" w:eastAsia="宋体" w:hAnsi="宋体"/>
              </w:rPr>
              <w:t>到期日的剩余交易年限</w:t>
            </w:r>
          </w:p>
        </w:tc>
      </w:tr>
      <w:tr w:rsidR="009A1DD8" w:rsidRPr="006824F7" w14:paraId="7FCC314B" w14:textId="77777777" w:rsidTr="00A20731">
        <w:tc>
          <w:tcPr>
            <w:tcW w:w="0" w:type="auto"/>
            <w:hideMark/>
          </w:tcPr>
          <w:p w14:paraId="41270C85" w14:textId="77777777" w:rsidR="009A1DD8" w:rsidRPr="006824F7" w:rsidRDefault="009A1DD8" w:rsidP="00A20731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0" w:type="auto"/>
            <w:hideMark/>
          </w:tcPr>
          <w:p w14:paraId="121824D5" w14:textId="77777777" w:rsidR="009A1DD8" w:rsidRPr="006824F7" w:rsidRDefault="009A1DD8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付息规则</w:t>
            </w:r>
          </w:p>
        </w:tc>
        <w:tc>
          <w:tcPr>
            <w:tcW w:w="0" w:type="auto"/>
            <w:hideMark/>
          </w:tcPr>
          <w:p w14:paraId="4349C30A" w14:textId="77777777" w:rsidR="009A1DD8" w:rsidRPr="006824F7" w:rsidRDefault="009A1DD8" w:rsidP="00A20731">
            <w:pPr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转债票面利率、付息频率和付息时点</w:t>
            </w:r>
          </w:p>
        </w:tc>
      </w:tr>
    </w:tbl>
    <w:p w14:paraId="58A61ED4" w14:textId="77777777" w:rsidR="00A33443" w:rsidRPr="006824F7" w:rsidRDefault="00A33443" w:rsidP="009A1DD8">
      <w:pPr>
        <w:rPr>
          <w:rFonts w:ascii="宋体" w:eastAsia="宋体" w:hAnsi="宋体" w:hint="eastAsia"/>
        </w:rPr>
      </w:pPr>
    </w:p>
    <w:p w14:paraId="06279D88" w14:textId="2C33C641" w:rsidR="008C3192" w:rsidRPr="006824F7" w:rsidRDefault="006824F7" w:rsidP="006824F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3.</w:t>
      </w:r>
      <w:r w:rsidR="008C3192" w:rsidRPr="006824F7">
        <w:rPr>
          <w:rFonts w:ascii="宋体" w:eastAsia="宋体" w:hAnsi="宋体"/>
        </w:rPr>
        <w:t>数据处理：对原始数据做清洗、去极值、标准化处理，剔除异常值和停牌标的，</w:t>
      </w:r>
      <w:r w:rsidR="00AC6E2A" w:rsidRPr="006824F7">
        <w:rPr>
          <w:rFonts w:ascii="宋体" w:eastAsia="宋体" w:hAnsi="宋体" w:hint="eastAsia"/>
        </w:rPr>
        <w:t>转债余额不低于 2 亿，外部评级 AA-及以上的可转债，上市大于 3 月。（与报告一致）</w:t>
      </w:r>
    </w:p>
    <w:p w14:paraId="1D7E1BDB" w14:textId="3CFCD99E" w:rsidR="008C3192" w:rsidRPr="006824F7" w:rsidRDefault="00A33443" w:rsidP="008C3192">
      <w:pPr>
        <w:rPr>
          <w:rFonts w:ascii="宋体" w:eastAsia="宋体" w:hAnsi="宋体" w:hint="eastAsia"/>
        </w:rPr>
      </w:pPr>
      <w:r w:rsidRPr="006824F7">
        <w:rPr>
          <w:rFonts w:ascii="宋体" w:eastAsia="宋体" w:hAnsi="宋体" w:hint="eastAsia"/>
        </w:rPr>
        <w:t>四</w:t>
      </w:r>
      <w:r w:rsidR="008C3192" w:rsidRPr="006824F7">
        <w:rPr>
          <w:rFonts w:ascii="宋体" w:eastAsia="宋体" w:hAnsi="宋体"/>
        </w:rPr>
        <w:t>、进度安排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413"/>
        <w:gridCol w:w="4408"/>
        <w:gridCol w:w="2475"/>
      </w:tblGrid>
      <w:tr w:rsidR="00921E43" w:rsidRPr="006824F7" w14:paraId="0C7D64BB" w14:textId="77777777" w:rsidTr="00B76141">
        <w:tc>
          <w:tcPr>
            <w:tcW w:w="1413" w:type="dxa"/>
            <w:hideMark/>
          </w:tcPr>
          <w:p w14:paraId="09FF5769" w14:textId="77777777" w:rsidR="00921E43" w:rsidRPr="006824F7" w:rsidRDefault="00921E43" w:rsidP="008C3192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研究阶段</w:t>
            </w:r>
          </w:p>
        </w:tc>
        <w:tc>
          <w:tcPr>
            <w:tcW w:w="4408" w:type="dxa"/>
            <w:hideMark/>
          </w:tcPr>
          <w:p w14:paraId="726FCA04" w14:textId="77777777" w:rsidR="00921E43" w:rsidRPr="006824F7" w:rsidRDefault="00921E43" w:rsidP="008C3192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核心任务</w:t>
            </w:r>
          </w:p>
        </w:tc>
        <w:tc>
          <w:tcPr>
            <w:tcW w:w="0" w:type="auto"/>
            <w:hideMark/>
          </w:tcPr>
          <w:p w14:paraId="45A600E7" w14:textId="77777777" w:rsidR="00921E43" w:rsidRPr="006824F7" w:rsidRDefault="00921E43" w:rsidP="008C3192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交付物</w:t>
            </w:r>
          </w:p>
        </w:tc>
      </w:tr>
      <w:tr w:rsidR="00921E43" w:rsidRPr="006824F7" w14:paraId="63E1A91C" w14:textId="77777777" w:rsidTr="00B76141">
        <w:trPr>
          <w:trHeight w:val="1047"/>
        </w:trPr>
        <w:tc>
          <w:tcPr>
            <w:tcW w:w="1413" w:type="dxa"/>
            <w:hideMark/>
          </w:tcPr>
          <w:p w14:paraId="418DFFFF" w14:textId="52E46176" w:rsidR="00921E43" w:rsidRPr="006824F7" w:rsidRDefault="00921E43" w:rsidP="008C3192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数据准备与框架搭建</w:t>
            </w:r>
          </w:p>
        </w:tc>
        <w:tc>
          <w:tcPr>
            <w:tcW w:w="4408" w:type="dxa"/>
            <w:hideMark/>
          </w:tcPr>
          <w:p w14:paraId="215E8EE4" w14:textId="06CD383D" w:rsidR="00921E43" w:rsidRPr="006824F7" w:rsidRDefault="00921E43" w:rsidP="008C3192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数据清洗、整理；搭建 LSM 定价模型和三因子策略的代码框架；确定核心参数</w:t>
            </w:r>
          </w:p>
        </w:tc>
        <w:tc>
          <w:tcPr>
            <w:tcW w:w="0" w:type="auto"/>
            <w:hideMark/>
          </w:tcPr>
          <w:p w14:paraId="439C7281" w14:textId="2C83A2BB" w:rsidR="00921E43" w:rsidRPr="006824F7" w:rsidRDefault="00921E43" w:rsidP="008C3192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清洗后的数据集、模型代码框架</w:t>
            </w:r>
          </w:p>
        </w:tc>
      </w:tr>
      <w:tr w:rsidR="00921E43" w:rsidRPr="006824F7" w14:paraId="6F2DC027" w14:textId="77777777" w:rsidTr="00B76141">
        <w:tc>
          <w:tcPr>
            <w:tcW w:w="1413" w:type="dxa"/>
            <w:hideMark/>
          </w:tcPr>
          <w:p w14:paraId="632186BD" w14:textId="77991D51" w:rsidR="00921E43" w:rsidRPr="006824F7" w:rsidRDefault="00921E43" w:rsidP="008C3192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基础复现</w:t>
            </w:r>
          </w:p>
        </w:tc>
        <w:tc>
          <w:tcPr>
            <w:tcW w:w="4408" w:type="dxa"/>
            <w:hideMark/>
          </w:tcPr>
          <w:p w14:paraId="27867386" w14:textId="77777777" w:rsidR="00921E43" w:rsidRPr="006824F7" w:rsidRDefault="00921E43" w:rsidP="008C3192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完成 LSM 定价模型、三因子增强策略、</w:t>
            </w:r>
            <w:proofErr w:type="gramStart"/>
            <w:r w:rsidRPr="006824F7">
              <w:rPr>
                <w:rFonts w:ascii="宋体" w:eastAsia="宋体" w:hAnsi="宋体"/>
              </w:rPr>
              <w:t>强赎概率</w:t>
            </w:r>
            <w:proofErr w:type="gramEnd"/>
            <w:r w:rsidRPr="006824F7">
              <w:rPr>
                <w:rFonts w:ascii="宋体" w:eastAsia="宋体" w:hAnsi="宋体"/>
              </w:rPr>
              <w:t>预测模型的完整复现；对比复现结果与报告指标</w:t>
            </w:r>
          </w:p>
        </w:tc>
        <w:tc>
          <w:tcPr>
            <w:tcW w:w="0" w:type="auto"/>
            <w:hideMark/>
          </w:tcPr>
          <w:p w14:paraId="6C0AA375" w14:textId="3EADCC4E" w:rsidR="00921E43" w:rsidRPr="006824F7" w:rsidRDefault="00921E43" w:rsidP="008C3192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完整的模型代码、复现结果对比表</w:t>
            </w:r>
          </w:p>
        </w:tc>
      </w:tr>
      <w:tr w:rsidR="00921E43" w:rsidRPr="006824F7" w14:paraId="61D81494" w14:textId="77777777" w:rsidTr="00B76141">
        <w:tc>
          <w:tcPr>
            <w:tcW w:w="1413" w:type="dxa"/>
            <w:hideMark/>
          </w:tcPr>
          <w:p w14:paraId="493193B9" w14:textId="34BE49CF" w:rsidR="00921E43" w:rsidRPr="006824F7" w:rsidRDefault="00921E43" w:rsidP="008C3192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有效性验证</w:t>
            </w:r>
          </w:p>
        </w:tc>
        <w:tc>
          <w:tcPr>
            <w:tcW w:w="4408" w:type="dxa"/>
            <w:hideMark/>
          </w:tcPr>
          <w:p w14:paraId="40198D1D" w14:textId="49121E5A" w:rsidR="00921E43" w:rsidRPr="006824F7" w:rsidRDefault="00921E43" w:rsidP="008C3192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完成模型在最新市场数据的回测</w:t>
            </w:r>
            <w:r w:rsidR="00B76141" w:rsidRPr="006824F7">
              <w:rPr>
                <w:rFonts w:ascii="宋体" w:eastAsia="宋体" w:hAnsi="宋体" w:hint="eastAsia"/>
              </w:rPr>
              <w:t>；因子</w:t>
            </w:r>
            <w:r w:rsidRPr="006824F7">
              <w:rPr>
                <w:rFonts w:ascii="宋体" w:eastAsia="宋体" w:hAnsi="宋体"/>
              </w:rPr>
              <w:t>参数敏感性分析；</w:t>
            </w:r>
            <w:proofErr w:type="gramStart"/>
            <w:r w:rsidRPr="006824F7">
              <w:rPr>
                <w:rFonts w:ascii="宋体" w:eastAsia="宋体" w:hAnsi="宋体"/>
              </w:rPr>
              <w:t>验证强赎概率</w:t>
            </w:r>
            <w:proofErr w:type="gramEnd"/>
            <w:r w:rsidRPr="006824F7">
              <w:rPr>
                <w:rFonts w:ascii="宋体" w:eastAsia="宋体" w:hAnsi="宋体"/>
              </w:rPr>
              <w:t>预测准确性</w:t>
            </w:r>
          </w:p>
        </w:tc>
        <w:tc>
          <w:tcPr>
            <w:tcW w:w="0" w:type="auto"/>
            <w:hideMark/>
          </w:tcPr>
          <w:p w14:paraId="2F476AC7" w14:textId="77777777" w:rsidR="00921E43" w:rsidRPr="006824F7" w:rsidRDefault="00921E43" w:rsidP="008C3192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有效性验证报告、</w:t>
            </w:r>
            <w:proofErr w:type="gramStart"/>
            <w:r w:rsidRPr="006824F7">
              <w:rPr>
                <w:rFonts w:ascii="宋体" w:eastAsia="宋体" w:hAnsi="宋体"/>
              </w:rPr>
              <w:t>回测曲线</w:t>
            </w:r>
            <w:proofErr w:type="gramEnd"/>
            <w:r w:rsidRPr="006824F7">
              <w:rPr>
                <w:rFonts w:ascii="宋体" w:eastAsia="宋体" w:hAnsi="宋体"/>
              </w:rPr>
              <w:t>、归因分析表</w:t>
            </w:r>
          </w:p>
        </w:tc>
      </w:tr>
      <w:tr w:rsidR="00921E43" w:rsidRPr="006824F7" w14:paraId="41476341" w14:textId="77777777" w:rsidTr="00B76141">
        <w:trPr>
          <w:trHeight w:val="810"/>
        </w:trPr>
        <w:tc>
          <w:tcPr>
            <w:tcW w:w="1413" w:type="dxa"/>
            <w:hideMark/>
          </w:tcPr>
          <w:p w14:paraId="399A6C20" w14:textId="03225C40" w:rsidR="00921E43" w:rsidRPr="006824F7" w:rsidRDefault="00921E43" w:rsidP="008C3192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实盘优化</w:t>
            </w:r>
          </w:p>
        </w:tc>
        <w:tc>
          <w:tcPr>
            <w:tcW w:w="4408" w:type="dxa"/>
            <w:hideMark/>
          </w:tcPr>
          <w:p w14:paraId="5CCFDD1F" w14:textId="6F5B93C1" w:rsidR="00921E43" w:rsidRPr="006824F7" w:rsidRDefault="00921E43" w:rsidP="008C3192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针对实盘需求优化三因子策略；</w:t>
            </w:r>
            <w:proofErr w:type="gramStart"/>
            <w:r w:rsidRPr="006824F7">
              <w:rPr>
                <w:rFonts w:ascii="宋体" w:eastAsia="宋体" w:hAnsi="宋体"/>
              </w:rPr>
              <w:t>将强赎概率作为风控指标</w:t>
            </w:r>
            <w:proofErr w:type="gramEnd"/>
            <w:r w:rsidRPr="006824F7">
              <w:rPr>
                <w:rFonts w:ascii="宋体" w:eastAsia="宋体" w:hAnsi="宋体"/>
              </w:rPr>
              <w:t>嵌入策略；</w:t>
            </w:r>
          </w:p>
        </w:tc>
        <w:tc>
          <w:tcPr>
            <w:tcW w:w="0" w:type="auto"/>
            <w:hideMark/>
          </w:tcPr>
          <w:p w14:paraId="2D62C5B4" w14:textId="56AE3798" w:rsidR="00921E43" w:rsidRPr="006824F7" w:rsidRDefault="00921E43" w:rsidP="008C3192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策略代码、</w:t>
            </w:r>
            <w:proofErr w:type="gramStart"/>
            <w:r w:rsidRPr="006824F7">
              <w:rPr>
                <w:rFonts w:ascii="宋体" w:eastAsia="宋体" w:hAnsi="宋体"/>
              </w:rPr>
              <w:t>风控规则</w:t>
            </w:r>
            <w:proofErr w:type="gramEnd"/>
            <w:r w:rsidRPr="006824F7">
              <w:rPr>
                <w:rFonts w:ascii="宋体" w:eastAsia="宋体" w:hAnsi="宋体"/>
              </w:rPr>
              <w:t>、一体化策略框架</w:t>
            </w:r>
          </w:p>
        </w:tc>
      </w:tr>
      <w:tr w:rsidR="00921E43" w:rsidRPr="006824F7" w14:paraId="27F7ADD8" w14:textId="77777777" w:rsidTr="00B76141">
        <w:tc>
          <w:tcPr>
            <w:tcW w:w="1413" w:type="dxa"/>
            <w:hideMark/>
          </w:tcPr>
          <w:p w14:paraId="6AB79EC9" w14:textId="5839B2C1" w:rsidR="00921E43" w:rsidRPr="006824F7" w:rsidRDefault="00921E43" w:rsidP="008C3192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研究总结与成果输出</w:t>
            </w:r>
          </w:p>
        </w:tc>
        <w:tc>
          <w:tcPr>
            <w:tcW w:w="4408" w:type="dxa"/>
            <w:hideMark/>
          </w:tcPr>
          <w:p w14:paraId="18A1361F" w14:textId="67E6F64B" w:rsidR="00921E43" w:rsidRPr="006824F7" w:rsidRDefault="00921E43" w:rsidP="008C3192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整理研究结果，分析模型的优势、不足和适用场景；输出研究报告</w:t>
            </w:r>
          </w:p>
        </w:tc>
        <w:tc>
          <w:tcPr>
            <w:tcW w:w="0" w:type="auto"/>
            <w:hideMark/>
          </w:tcPr>
          <w:p w14:paraId="7BA5F011" w14:textId="5106A3F8" w:rsidR="00921E43" w:rsidRPr="006824F7" w:rsidRDefault="00921E43" w:rsidP="008C3192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6824F7">
              <w:rPr>
                <w:rFonts w:ascii="宋体" w:eastAsia="宋体" w:hAnsi="宋体"/>
              </w:rPr>
              <w:t>完整研究报告、模型代码包、实盘操作建议</w:t>
            </w:r>
          </w:p>
        </w:tc>
      </w:tr>
    </w:tbl>
    <w:p w14:paraId="42D7461C" w14:textId="491AAC5F" w:rsidR="008C3192" w:rsidRPr="006824F7" w:rsidRDefault="00A33443" w:rsidP="008C3192">
      <w:pPr>
        <w:rPr>
          <w:rFonts w:ascii="宋体" w:eastAsia="宋体" w:hAnsi="宋体" w:hint="eastAsia"/>
        </w:rPr>
      </w:pPr>
      <w:r w:rsidRPr="006824F7">
        <w:rPr>
          <w:rFonts w:ascii="宋体" w:eastAsia="宋体" w:hAnsi="宋体" w:hint="eastAsia"/>
        </w:rPr>
        <w:t>五</w:t>
      </w:r>
      <w:r w:rsidR="008C3192" w:rsidRPr="006824F7">
        <w:rPr>
          <w:rFonts w:ascii="宋体" w:eastAsia="宋体" w:hAnsi="宋体"/>
        </w:rPr>
        <w:t>、后续拓展方向</w:t>
      </w:r>
    </w:p>
    <w:p w14:paraId="00D7841C" w14:textId="77777777" w:rsidR="008C3192" w:rsidRPr="006824F7" w:rsidRDefault="008C3192" w:rsidP="008C3192">
      <w:pPr>
        <w:numPr>
          <w:ilvl w:val="0"/>
          <w:numId w:val="14"/>
        </w:numPr>
        <w:rPr>
          <w:rFonts w:ascii="宋体" w:eastAsia="宋体" w:hAnsi="宋体" w:hint="eastAsia"/>
        </w:rPr>
      </w:pPr>
      <w:r w:rsidRPr="006824F7">
        <w:rPr>
          <w:rFonts w:ascii="宋体" w:eastAsia="宋体" w:hAnsi="宋体"/>
        </w:rPr>
        <w:t>因子挖掘：在双低、转债余额、正股波动</w:t>
      </w:r>
      <w:proofErr w:type="gramStart"/>
      <w:r w:rsidRPr="006824F7">
        <w:rPr>
          <w:rFonts w:ascii="宋体" w:eastAsia="宋体" w:hAnsi="宋体"/>
        </w:rPr>
        <w:t>率基础</w:t>
      </w:r>
      <w:proofErr w:type="gramEnd"/>
      <w:r w:rsidRPr="006824F7">
        <w:rPr>
          <w:rFonts w:ascii="宋体" w:eastAsia="宋体" w:hAnsi="宋体"/>
        </w:rPr>
        <w:t>上，挖掘新的转债有效因子（如量价因子、正股基本面因子、条款因子），提升策略 Alpha；</w:t>
      </w:r>
    </w:p>
    <w:p w14:paraId="66F3DE97" w14:textId="66D1F671" w:rsidR="008C3192" w:rsidRPr="006824F7" w:rsidRDefault="008C3192" w:rsidP="008C3192">
      <w:pPr>
        <w:numPr>
          <w:ilvl w:val="0"/>
          <w:numId w:val="14"/>
        </w:numPr>
        <w:rPr>
          <w:rFonts w:ascii="宋体" w:eastAsia="宋体" w:hAnsi="宋体" w:hint="eastAsia"/>
        </w:rPr>
      </w:pPr>
      <w:r w:rsidRPr="006824F7">
        <w:rPr>
          <w:rFonts w:ascii="宋体" w:eastAsia="宋体" w:hAnsi="宋体"/>
        </w:rPr>
        <w:t>模型升级：优化 LSM 定价模型，加入更多市场微观结构因素（如流动性、投</w:t>
      </w:r>
      <w:r w:rsidRPr="006824F7">
        <w:rPr>
          <w:rFonts w:ascii="宋体" w:eastAsia="宋体" w:hAnsi="宋体"/>
        </w:rPr>
        <w:lastRenderedPageBreak/>
        <w:t>资者结构），提升模型定价准确性；</w:t>
      </w:r>
      <w:r w:rsidR="007C4616" w:rsidRPr="006824F7">
        <w:rPr>
          <w:rFonts w:ascii="宋体" w:eastAsia="宋体" w:hAnsi="宋体" w:hint="eastAsia"/>
        </w:rPr>
        <w:t>拓展</w:t>
      </w:r>
      <w:r w:rsidR="007C4616" w:rsidRPr="006824F7">
        <w:rPr>
          <w:rFonts w:ascii="宋体" w:eastAsia="宋体" w:hAnsi="宋体"/>
        </w:rPr>
        <w:t>下修</w:t>
      </w:r>
      <w:r w:rsidR="007C4616" w:rsidRPr="006824F7">
        <w:rPr>
          <w:rFonts w:ascii="宋体" w:eastAsia="宋体" w:hAnsi="宋体" w:hint="eastAsia"/>
        </w:rPr>
        <w:t>、</w:t>
      </w:r>
      <w:r w:rsidR="007C4616" w:rsidRPr="006824F7">
        <w:rPr>
          <w:rFonts w:ascii="宋体" w:eastAsia="宋体" w:hAnsi="宋体"/>
        </w:rPr>
        <w:t>回售概率模型</w:t>
      </w:r>
      <w:r w:rsidR="007C4616" w:rsidRPr="006824F7">
        <w:rPr>
          <w:rFonts w:ascii="宋体" w:eastAsia="宋体" w:hAnsi="宋体" w:hint="eastAsia"/>
        </w:rPr>
        <w:t>。</w:t>
      </w:r>
    </w:p>
    <w:p w14:paraId="34AF3E71" w14:textId="77777777" w:rsidR="008C3192" w:rsidRPr="006824F7" w:rsidRDefault="008C3192" w:rsidP="008C3192">
      <w:pPr>
        <w:numPr>
          <w:ilvl w:val="0"/>
          <w:numId w:val="14"/>
        </w:numPr>
        <w:rPr>
          <w:rFonts w:ascii="宋体" w:eastAsia="宋体" w:hAnsi="宋体" w:hint="eastAsia"/>
        </w:rPr>
      </w:pPr>
      <w:r w:rsidRPr="006824F7">
        <w:rPr>
          <w:rFonts w:ascii="宋体" w:eastAsia="宋体" w:hAnsi="宋体"/>
        </w:rPr>
        <w:t>多策略融合：将转债量化策略与股票量化、债券量化策略融合，形成</w:t>
      </w:r>
      <w:proofErr w:type="gramStart"/>
      <w:r w:rsidRPr="006824F7">
        <w:rPr>
          <w:rFonts w:ascii="宋体" w:eastAsia="宋体" w:hAnsi="宋体"/>
        </w:rPr>
        <w:t>跨品种</w:t>
      </w:r>
      <w:proofErr w:type="gramEnd"/>
      <w:r w:rsidRPr="006824F7">
        <w:rPr>
          <w:rFonts w:ascii="宋体" w:eastAsia="宋体" w:hAnsi="宋体"/>
        </w:rPr>
        <w:t>的量化组合，分散单一品种风险；</w:t>
      </w:r>
    </w:p>
    <w:p w14:paraId="41FB5675" w14:textId="77777777" w:rsidR="008C3192" w:rsidRPr="006824F7" w:rsidRDefault="008C3192" w:rsidP="008C3192">
      <w:pPr>
        <w:numPr>
          <w:ilvl w:val="0"/>
          <w:numId w:val="14"/>
        </w:numPr>
        <w:rPr>
          <w:rFonts w:ascii="宋体" w:eastAsia="宋体" w:hAnsi="宋体" w:hint="eastAsia"/>
        </w:rPr>
      </w:pPr>
      <w:r w:rsidRPr="006824F7">
        <w:rPr>
          <w:rFonts w:ascii="宋体" w:eastAsia="宋体" w:hAnsi="宋体"/>
        </w:rPr>
        <w:t>实盘迭代：基于小资金实盘测试结果，持续优化策略参数和规则，提升策略的实盘收益和风控表现；</w:t>
      </w:r>
    </w:p>
    <w:p w14:paraId="7DFB2A31" w14:textId="77777777" w:rsidR="005A16C0" w:rsidRPr="006824F7" w:rsidRDefault="005A16C0">
      <w:pPr>
        <w:rPr>
          <w:rFonts w:ascii="宋体" w:eastAsia="宋体" w:hAnsi="宋体" w:hint="eastAsia"/>
        </w:rPr>
      </w:pPr>
    </w:p>
    <w:sectPr w:rsidR="005A16C0" w:rsidRPr="006824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A4211" w14:textId="77777777" w:rsidR="004D3166" w:rsidRDefault="004D3166" w:rsidP="001B5AB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BA5917B" w14:textId="77777777" w:rsidR="004D3166" w:rsidRDefault="004D3166" w:rsidP="001B5AB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4F219" w14:textId="77777777" w:rsidR="004D3166" w:rsidRDefault="004D3166" w:rsidP="001B5AB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E4FDB7F" w14:textId="77777777" w:rsidR="004D3166" w:rsidRDefault="004D3166" w:rsidP="001B5AB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30907"/>
    <w:multiLevelType w:val="multilevel"/>
    <w:tmpl w:val="127EC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0022ED"/>
    <w:multiLevelType w:val="multilevel"/>
    <w:tmpl w:val="1B248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B310AE"/>
    <w:multiLevelType w:val="multilevel"/>
    <w:tmpl w:val="51C0C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6D4723"/>
    <w:multiLevelType w:val="multilevel"/>
    <w:tmpl w:val="B3068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5E2365"/>
    <w:multiLevelType w:val="multilevel"/>
    <w:tmpl w:val="0C5A4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497CF5"/>
    <w:multiLevelType w:val="multilevel"/>
    <w:tmpl w:val="0A32A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4A75D3"/>
    <w:multiLevelType w:val="multilevel"/>
    <w:tmpl w:val="06321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E77FAA"/>
    <w:multiLevelType w:val="multilevel"/>
    <w:tmpl w:val="C0A61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1C488B"/>
    <w:multiLevelType w:val="multilevel"/>
    <w:tmpl w:val="7CAE8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BD24A0"/>
    <w:multiLevelType w:val="multilevel"/>
    <w:tmpl w:val="AAC4B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FE5DC2"/>
    <w:multiLevelType w:val="multilevel"/>
    <w:tmpl w:val="6024C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845696"/>
    <w:multiLevelType w:val="multilevel"/>
    <w:tmpl w:val="FC446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DA2511"/>
    <w:multiLevelType w:val="multilevel"/>
    <w:tmpl w:val="33709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E8414C"/>
    <w:multiLevelType w:val="multilevel"/>
    <w:tmpl w:val="7AE29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5935CE"/>
    <w:multiLevelType w:val="multilevel"/>
    <w:tmpl w:val="B99AF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236BFD"/>
    <w:multiLevelType w:val="multilevel"/>
    <w:tmpl w:val="33709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6549B1"/>
    <w:multiLevelType w:val="multilevel"/>
    <w:tmpl w:val="8CDC4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japaneseCounting"/>
      <w:lvlText w:val="（%2）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E72605"/>
    <w:multiLevelType w:val="multilevel"/>
    <w:tmpl w:val="B1361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5E4F8B"/>
    <w:multiLevelType w:val="multilevel"/>
    <w:tmpl w:val="8D403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1639364">
    <w:abstractNumId w:val="14"/>
  </w:num>
  <w:num w:numId="2" w16cid:durableId="1549369221">
    <w:abstractNumId w:val="17"/>
  </w:num>
  <w:num w:numId="3" w16cid:durableId="1886598051">
    <w:abstractNumId w:val="16"/>
  </w:num>
  <w:num w:numId="4" w16cid:durableId="126359969">
    <w:abstractNumId w:val="3"/>
  </w:num>
  <w:num w:numId="5" w16cid:durableId="1140534409">
    <w:abstractNumId w:val="18"/>
  </w:num>
  <w:num w:numId="6" w16cid:durableId="1350838484">
    <w:abstractNumId w:val="4"/>
  </w:num>
  <w:num w:numId="7" w16cid:durableId="401148600">
    <w:abstractNumId w:val="0"/>
  </w:num>
  <w:num w:numId="8" w16cid:durableId="923687952">
    <w:abstractNumId w:val="11"/>
  </w:num>
  <w:num w:numId="9" w16cid:durableId="490944487">
    <w:abstractNumId w:val="1"/>
  </w:num>
  <w:num w:numId="10" w16cid:durableId="1656497308">
    <w:abstractNumId w:val="10"/>
  </w:num>
  <w:num w:numId="11" w16cid:durableId="203493020">
    <w:abstractNumId w:val="2"/>
  </w:num>
  <w:num w:numId="12" w16cid:durableId="1691761511">
    <w:abstractNumId w:val="5"/>
  </w:num>
  <w:num w:numId="13" w16cid:durableId="684600061">
    <w:abstractNumId w:val="13"/>
  </w:num>
  <w:num w:numId="14" w16cid:durableId="1834027526">
    <w:abstractNumId w:val="9"/>
  </w:num>
  <w:num w:numId="15" w16cid:durableId="1129588087">
    <w:abstractNumId w:val="15"/>
  </w:num>
  <w:num w:numId="16" w16cid:durableId="714044575">
    <w:abstractNumId w:val="12"/>
  </w:num>
  <w:num w:numId="17" w16cid:durableId="1716464806">
    <w:abstractNumId w:val="6"/>
  </w:num>
  <w:num w:numId="18" w16cid:durableId="828906101">
    <w:abstractNumId w:val="8"/>
  </w:num>
  <w:num w:numId="19" w16cid:durableId="504666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D67"/>
    <w:rsid w:val="00021FE8"/>
    <w:rsid w:val="000C79C6"/>
    <w:rsid w:val="001B5AB4"/>
    <w:rsid w:val="003C0D4F"/>
    <w:rsid w:val="003D2DF1"/>
    <w:rsid w:val="00480A11"/>
    <w:rsid w:val="004D3166"/>
    <w:rsid w:val="00505953"/>
    <w:rsid w:val="00542D8C"/>
    <w:rsid w:val="005A16C0"/>
    <w:rsid w:val="005A7E2F"/>
    <w:rsid w:val="006824F7"/>
    <w:rsid w:val="00764DA9"/>
    <w:rsid w:val="007C4616"/>
    <w:rsid w:val="007D5008"/>
    <w:rsid w:val="008C3192"/>
    <w:rsid w:val="00921E43"/>
    <w:rsid w:val="009A1DD8"/>
    <w:rsid w:val="009F0BD6"/>
    <w:rsid w:val="00A14D67"/>
    <w:rsid w:val="00A33443"/>
    <w:rsid w:val="00AC6E2A"/>
    <w:rsid w:val="00AF17D2"/>
    <w:rsid w:val="00B76141"/>
    <w:rsid w:val="00B8164F"/>
    <w:rsid w:val="00C46F49"/>
    <w:rsid w:val="00D14589"/>
    <w:rsid w:val="00DF06B1"/>
    <w:rsid w:val="00F36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93340"/>
  <w15:chartTrackingRefBased/>
  <w15:docId w15:val="{4B0F689D-536E-4925-AAFD-F3ADAD356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4D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4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4D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4D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4D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4D6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4D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4D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4D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4D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4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4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4D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4D6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14D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4D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4D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4D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4D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4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4D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4D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4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4D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4D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4D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4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4D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4D6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B5AB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B5AB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B5AB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B5AB4"/>
    <w:rPr>
      <w:sz w:val="18"/>
      <w:szCs w:val="18"/>
    </w:rPr>
  </w:style>
  <w:style w:type="table" w:styleId="af2">
    <w:name w:val="Grid Table Light"/>
    <w:basedOn w:val="a1"/>
    <w:uiPriority w:val="40"/>
    <w:rsid w:val="0050595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f3">
    <w:name w:val="Table Grid"/>
    <w:basedOn w:val="a1"/>
    <w:uiPriority w:val="39"/>
    <w:rsid w:val="005059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6</Pages>
  <Words>533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a29757</dc:creator>
  <cp:keywords/>
  <dc:description/>
  <cp:lastModifiedBy>a29757</cp:lastModifiedBy>
  <cp:revision>6</cp:revision>
  <dcterms:created xsi:type="dcterms:W3CDTF">2026-03-17T11:53:00Z</dcterms:created>
  <dcterms:modified xsi:type="dcterms:W3CDTF">2026-03-18T04:58:00Z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