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874519" cy="1874519"/>
            <wp:docPr id="1" name="Picture 1" title="Logotipo del INSO" descr="Logotipo institucional del Instituto Nacional de Salud Ocupa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o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160"/>
        <w:jc w:val="center"/>
      </w:pPr>
      <w:r>
        <w:rPr>
          <w:rFonts w:ascii="Calibri" w:hAnsi="Calibri" w:eastAsia="Calibri"/>
          <w:b/>
          <w:color w:val="08783E"/>
          <w:sz w:val="24"/>
        </w:rPr>
        <w:t>INSTITUTO NACIONAL DE SALUD OCUPACIONAL</w:t>
      </w:r>
    </w:p>
    <w:p>
      <w:pPr>
        <w:spacing w:before="160" w:after="200"/>
        <w:jc w:val="center"/>
      </w:pPr>
      <w:r>
        <w:rPr>
          <w:rFonts w:ascii="Calibri" w:hAnsi="Calibri" w:eastAsia="Calibri"/>
          <w:b/>
          <w:color w:val="123B2A"/>
          <w:sz w:val="50"/>
        </w:rPr>
        <w:t>REGLAMENTO DE USO DEL</w:t>
        <w:br/>
        <w:t>SISTEMA CERTIFICADOR INSO</w:t>
      </w:r>
    </w:p>
    <w:p>
      <w:pPr>
        <w:spacing w:after="560"/>
        <w:jc w:val="center"/>
      </w:pPr>
      <w:r>
        <w:rPr>
          <w:rFonts w:ascii="Calibri" w:hAnsi="Calibri" w:eastAsia="Calibri"/>
          <w:i/>
          <w:color w:val="5F6B66"/>
          <w:sz w:val="25"/>
        </w:rPr>
        <w:t>Proyecto normativo adaptado a la operación real del sistema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  <w:sz w:val="19"/>
              </w:rPr>
              <w:t>Código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B1F1D"/>
                <w:sz w:val="19"/>
              </w:rPr>
              <w:t>INSO-DTI-RGL-001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  <w:sz w:val="19"/>
              </w:rPr>
              <w:t>Versión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B1F1D"/>
                <w:sz w:val="19"/>
              </w:rPr>
              <w:t>0 - Proyecto para revisión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  <w:sz w:val="19"/>
              </w:rPr>
              <w:t>Fecha de elaboración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B1F1D"/>
                <w:sz w:val="19"/>
              </w:rPr>
              <w:t>26 de agosto de 2026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  <w:sz w:val="19"/>
              </w:rPr>
              <w:t>Aprobación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color w:val="1B1F1D"/>
                <w:sz w:val="19"/>
              </w:rPr>
              <w:t>Pendiente de informe técnico, informe legal y resolución administrativa</w:t>
            </w:r>
          </w:p>
        </w:tc>
      </w:tr>
    </w:tbl>
    <w:p>
      <w:pPr>
        <w:keepNext w:val="0"/>
        <w:spacing w:before="0" w:after="0" w:line="264" w:lineRule="auto"/>
        <w:jc w:val="center"/>
      </w:pPr>
      <w:r>
        <w:rPr>
          <w:rFonts w:ascii="Calibri" w:hAnsi="Calibri" w:eastAsia="Calibri"/>
          <w:i w:val="0"/>
          <w:color w:val="1B1F1D"/>
        </w:rPr>
        <w:t>La Paz - Bolivia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CONTROL DEL DOCUMENTO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</w:rPr>
              <w:t xml:space="preserve">Naturaleza: </w:t>
            </w:r>
            <w:r>
              <w:rPr>
                <w:rFonts w:ascii="Calibri" w:hAnsi="Calibri" w:eastAsia="Calibri"/>
                <w:color w:val="123B2A"/>
              </w:rPr>
              <w:t>El presente texto es un proyecto de reglamento. Debe ser revisado por las áreas técnica, de planificación y jurídica del INSO antes de su aprobación y entrada en vigencia.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Calibri"/>
          <w:i w:val="0"/>
          <w:color w:val="1B1F1D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1800"/>
        <w:gridCol w:w="2600"/>
        <w:gridCol w:w="3000"/>
        <w:gridCol w:w="196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Nombre y cargo</w:t>
            </w:r>
          </w:p>
        </w:tc>
        <w:tc>
          <w:tcPr>
            <w:tcW w:type="dxa" w:w="1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Fecha / firma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Elaboración técnica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Unidad o Área de Sistemas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  <w:tc>
          <w:tcPr>
            <w:tcW w:type="dxa" w:w="1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</w:tr>
      <w:tr>
        <w:tc>
          <w:tcPr>
            <w:tcW w:type="dxa" w:w="18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Revisión funcional</w:t>
            </w:r>
          </w:p>
        </w:tc>
        <w:tc>
          <w:tcPr>
            <w:tcW w:type="dxa" w:w="26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Unidad responsable de certificación</w:t>
            </w:r>
          </w:p>
        </w:tc>
        <w:tc>
          <w:tcPr>
            <w:tcW w:type="dxa" w:w="30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  <w:tc>
          <w:tcPr>
            <w:tcW w:type="dxa" w:w="19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Revisión jurídica</w:t>
            </w:r>
          </w:p>
        </w:tc>
        <w:tc>
          <w:tcPr>
            <w:tcW w:type="dxa" w:w="2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Asesoría Jurídica</w:t>
            </w:r>
          </w:p>
        </w:tc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  <w:tc>
          <w:tcPr>
            <w:tcW w:type="dxa" w:w="1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</w:tr>
      <w:tr>
        <w:tc>
          <w:tcPr>
            <w:tcW w:type="dxa" w:w="18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Aprobación</w:t>
            </w:r>
          </w:p>
        </w:tc>
        <w:tc>
          <w:tcPr>
            <w:tcW w:type="dxa" w:w="26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Dirección General Ejecutiva</w:t>
            </w:r>
          </w:p>
        </w:tc>
        <w:tc>
          <w:tcPr>
            <w:tcW w:type="dxa" w:w="30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  <w:tc>
          <w:tcPr>
            <w:tcW w:type="dxa" w:w="19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[Completar]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Calibri"/>
          <w:i w:val="0"/>
          <w:color w:val="1B1F1D"/>
        </w:rPr>
      </w:r>
    </w:p>
    <w:p>
      <w:pPr>
        <w:pStyle w:val="Heading1"/>
      </w:pPr>
      <w:r>
        <w:rPr>
          <w:rFonts w:ascii="Calibri" w:hAnsi="Calibri" w:eastAsia="Calibri"/>
          <w:b/>
          <w:color w:val="08783E"/>
          <w:sz w:val="32"/>
        </w:rPr>
        <w:t>ÍNDICE DE CAPÍTULOS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I. Disposiciones generales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II. Gobierno y responsabilidades del sistema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III. Usuarios, registro, roles y control de acceso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IV. Reglas de uso, obligaciones y prohibiciones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V. Gestión de trámites, requisitos y evidencias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VI. Revisión, pagos y emisión de certificados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VII. Información, confidencialidad y trazabilidad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VIII. Operación, soporte, continuidad e incidentes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IX. Control, responsabilidad y medidas por incumplimiento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Capítulo X. Disposiciones transitorias y finales</w:t>
      </w:r>
    </w:p>
    <w:p>
      <w:pPr>
        <w:keepLines/>
        <w:spacing w:after="80" w:line="280" w:lineRule="auto"/>
        <w:numPr>
          <w:ilvl w:val="0"/>
          <w:numId w:val="102"/>
        </w:numPr>
      </w:pPr>
      <w:r>
        <w:rPr>
          <w:rFonts w:ascii="Calibri" w:hAnsi="Calibri" w:eastAsia="Calibri"/>
          <w:color w:val="1B1F1D"/>
        </w:rPr>
        <w:t>Anexos I a III</w:t>
      </w:r>
    </w:p>
    <w:p>
      <w:pPr>
        <w:pStyle w:val="Heading1"/>
      </w:pPr>
      <w:r>
        <w:rPr>
          <w:rFonts w:ascii="Calibri" w:hAnsi="Calibri" w:eastAsia="Calibri"/>
          <w:b/>
          <w:color w:val="08783E"/>
          <w:sz w:val="32"/>
        </w:rPr>
        <w:t>NOTA DE FUNDAMENTACIÓN Y ADAPTACIÓN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Este reglamento fue preparado a partir del análisis funcional del Sistema Certificador INSO y de modelos públicos de otras instituciones bolivianas. La adaptación prioriza controles compatibles con la arquitectura observada: cuentas individuales, roles y permisos, solicitantes y tramitadores autorizados, funcionarios, expedientes, requisitos, evidencias, pagos, revisión técnica, observaciones, historial, notificaciones y emisión de certificados.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No se realizó una transcripción literal de los modelos consultados. Se incorporaron principios comunes y se adecuaron a las funciones del INSO, manteniendo una separación clara entre regulación de uso, procedimiento sustantivo de certificación y política técnica de seguridad.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Modelo institucional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Elemento tomado como referencia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Adaptación al Sistema Certificador INSO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DGAC - Reglamento de uso de sistemas informáticos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Cuenta personal, acceso autorizado, responsabilidades y sanciones.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Cuentas individuales; prohibición de compartir credenciales; ciclo de alta, modificación y baja.</w:t>
            </w:r>
          </w:p>
        </w:tc>
      </w:tr>
      <w:tr>
        <w:tc>
          <w:tcPr>
            <w:tcW w:type="dxa" w:w="22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Ministerio de Educación - Portal de Trámites</w:t>
            </w:r>
          </w:p>
        </w:tc>
        <w:tc>
          <w:tcPr>
            <w:tcW w:type="dxa" w:w="33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Responsabilidad del usuario y del área de sistemas; roles; expediente de inicio a conclusión.</w:t>
            </w:r>
          </w:p>
        </w:tc>
        <w:tc>
          <w:tcPr>
            <w:tcW w:type="dxa" w:w="38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Responsables funcionales, técnicos y usuarios; flujo completo de certificación.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AGETIC - Plataforma gob.bo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Gestión institucional de usuarios, roles y actualización de información.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Asignación documentada de roles y revisión periódica de permisos.</w:t>
            </w:r>
          </w:p>
        </w:tc>
      </w:tr>
      <w:tr>
        <w:tc>
          <w:tcPr>
            <w:tcW w:type="dxa" w:w="22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CTIC-EPB - Lineamientos de seguridad</w:t>
            </w:r>
          </w:p>
        </w:tc>
        <w:tc>
          <w:tcPr>
            <w:tcW w:type="dxa" w:w="33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Credenciales, mínimo privilegio, respaldos, continuidad y gestión de incidentes.</w:t>
            </w:r>
          </w:p>
        </w:tc>
        <w:tc>
          <w:tcPr>
            <w:tcW w:type="dxa" w:w="38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7"/>
              </w:rPr>
              <w:t>Controles proporcionales, reporte de incidentes y recuperación documentada.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Calibri"/>
          <w:i w:val="0"/>
          <w:color w:val="1B1F1D"/>
        </w:rPr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I</w:t>
        <w:br/>
        <w:t>DISPOSICIONES GENERALES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1. (Objeto)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presente Reglamento tiene por objeto regular el acceso, uso, administración, operación, control y seguridad del Sistema Certificador del Instituto Nacional de Salud Ocupacional - INSO, en adelante el Sistema, así como establecer los derechos, obligaciones y responsabilidades de las personas usuarias y de las unidades institucionales que intervienen en su gestión.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2. (Finalidad)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Reglamento tiene por finalidad asegurar que los trámites y certificados gestionados mediante el Sistema se procesen con legalidad, integridad, trazabilidad, oportunidad, confidencialidad, disponibilidad, responsabilidad y orientación a la ciudadanía.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3. (Ámbito de aplicación)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Reglamento es de cumplimiento obligatorio para servidoras y servidores públicos, personal eventual, consultores, administradores técnicos, solicitantes, beneficiarios, representantes legales, tramitadores autorizados y cualquier otra persona natural o jurídica que acceda al Sistema o intervenga en sus procesos.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4. (Marco normativo)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presente Reglamento se interpreta y aplica en concordancia con la Constitución Política del Estado; la Ley N° 1178 de Administración y Control Gubernamentales; la Ley N° 164 General de Telecomunicaciones, Tecnologías de Información y Comunicación; la Ley N° 1080 de Ciudadanía Digital; la Ley N° 2341 de Procedimiento Administrativo y su reglamentación, cuando corresponda; el Decreto Supremo N° 1793; el Decreto Supremo N° 2514 y sus modificaciones; el Decreto Supremo N° 3525; el Decreto Supremo N° 26119 relativo al INSO; y demás normativa vigente aplicable a gobierno electrónico, seguridad de la información, archivo, transparencia, responsabilidad por la función pública y certificación institucional.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unidad jurídica deberá verificar y actualizar las referencias normativas antes de la aprobación del Reglamento.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5. (Principios)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Legalidad y competencia: cada actuación será realizada por la autoridad o persona habilitada dentro de sus atribuciones.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Responsabilidad: toda cuenta y acción será atribuible a su titular o al responsable que la ejecute.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Mínimo privilegio: los accesos se limitarán a lo estrictamente necesario para la función asignada.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Segregación de funciones: se evitará que una sola persona concentre actividades incompatibles de registro, revisión, validación, emisión y administración técnica.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Integridad y trazabilidad: se preservará la exactitud, secuencia y evidencia de las actuaciones.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Confidencialidad y privacidad: la información se tratará según su naturaleza y necesidad institucional.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Disponibilidad y continuidad: se adoptarán medidas razonables para mantener y recuperar el servicio.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Buena fe y veracidad: las personas usuarias responden por la autenticidad y suficiencia de la información presentada.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Accesibilidad y orientación a la ciudadanía: la gestión digital procurará claridad, facilidad de uso y atención no discriminatoria.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6. (Definiciones)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Administrador funcional. Persona designada para configurar catálogos, requisitos, tipos de certificado, plantillas, flujos, roles o parámetros de negocio, conforme a autorización expresa.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Administrador técnico. Personal responsable de la operación tecnológica, soporte, seguridad, mantenimiento, respaldos y recuperación del Sistema, sin competencia para resolver el fondo de un trámite.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Certificado. Documento institucional emitido por autoridad competente como resultado de un trámite aprobado y registrado en el Sistema.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Credencial. Conjunto de elementos de autenticación vinculados a una cuenta, tales como nombre de usuario, contraseña y, cuando esté habilitado, segundo factor.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Evidencia. Archivo, dato, documento o registro presentado o generado para acreditar el cumplimiento de un requisito.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Expediente electrónico. Conjunto ordenado de datos, documentos, evidencias, actuaciones, observaciones, pagos, notificaciones e historial de un trámite.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Incidente de seguridad. Evento que compromete o puede comprometer la confidencialidad, integridad, disponibilidad o autenticidad de la información o del Sistema.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Rol. Conjunto de permisos que habilita acciones determinadas dentro del Sistema.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Solicitante. Persona natural o jurídica que inicia un trámite por cuenta propia o mediante representación válida.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Tramitador. Persona natural autorizada por una empresa o solicitante para gestionar trámites dentro de los límites de su autorización.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7. (Carácter complementario)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Este Reglamento regula el uso de la herramienta tecnológica. Los requisitos, plazos, aranceles, criterios técnicos, competencias y efectos jurídicos de cada certificación se rigen por la normativa y los procedimientos específicos aprobados para cada servicio. En caso de contradicción, prevalecerá la norma de mayor jerarquía.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II</w:t>
        <w:br/>
        <w:t>GOBIERNO Y RESPONSABILIDADES DEL SISTEMA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8. (Autoridad institucional)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Dirección General Ejecutiva del INSO es responsable de aprobar el presente Reglamento, disponer su implementación y asegurar la coordinación entre las áreas técnicas, funcionales, jurídicas, administrativas y de seguridad de la información.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9. (Responsable funcional)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Definir y mantener los flujos, estados, requisitos, responsables y reglas de cada tipo de certificación.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Validar los cambios funcionales antes de su puesta en producción.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Solicitar y justificar roles y permisos del personal a su cargo.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Supervisar la calidad, oportunidad y consistencia de la información del trámite.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Coordinar la capacitación y comunicar cambios de procedimiento.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Resolver consultas funcionales sin invadir competencias jurídicas o técnicas especializadas.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10. (Responsable técnico o Área de Sistemas)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Administrar la infraestructura, aplicaciones, base de datos, configuración técnica y mecanismos de autenticación.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Ejecutar altas, modificaciones, bloqueos y bajas de acceso debidamente autorizadas.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Aplicar actualizaciones, correcciones, medidas de protección y monitoreo.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Gestionar respaldos, pruebas de restauración, continuidad y recuperación.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Registrar, atender y escalar incidentes de seguridad y solicitudes de soporte.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Conservar registros técnicos de administración y evitar modificaciones directas de datos sin autorización, justificación y trazabilidad.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Mantener separación entre privilegios técnicos y decisiones sustantivas de certificación.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11. (Responsable de seguridad de la información)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persona designada como Responsable de Seguridad de la Información coordinará la gestión de riesgos, controles, incidentes, concientización y cumplimiento del Plan Institucional de Seguridad de la Información. Los incidentes sujetos a reporte externo serán comunicados al Centro de Gestión de Incidentes Informáticos dentro del plazo y por los canales previstos en la normativa vigente.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12. (Jefaturas y responsables de unidad)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Solicitar accesos únicamente para personal que lo requiera.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Revisar periódicamente la vigencia de funciones, roles y permisos.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Comunicar de inmediato vacaciones prolongadas, cambios de cargo, desvinculaciones, suspensiones o cualquier situación que requiera ajustar accesos.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Supervisar el uso correcto del Sistema en su unidad y reportar irregularidades.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Asegurar la transferencia formal de trámites pendientes cuando exista cambio de responsable.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III</w:t>
        <w:br/>
        <w:t>USUARIOS, REGISTRO, ROLES Y CONTROL DE ACCESO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13. (Categorías de usuario)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Sistema podrá habilitar, según su configuración vigente, las categorías de Super Administrador, Administrador, Funcionario, Solicitante y Tramitador, además de permisos específicos asociados a consulta, inicio, atención, gestión, historial, validación de pagos, validación de tramitadores, emisión de certificados, reportes y configuración.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14. (Creación de cuentas)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Toda cuenta deberá corresponder a una persona identificable y a un correo electrónico válido. Las cuentas internas requerirán solicitud y autorización de la jefatura competente. Las cuentas externas deberán cumplir los mecanismos de registro, verificación y acreditación previstos por el INSO.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Queda prohibida la creación de cuentas genéricas o compartidas, salvo cuentas técnicas no interactivas expresamente autorizadas, documentadas y controladas por el Área de Sistemas.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15. (Asignación de roles y permisos)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asignación de roles y permisos se basará en funciones, competencia y necesidad de acceso. Toda ampliación de privilegios deberá contar con justificación y autorización documentada. Los permisos directos a una cuenta serán excepcionales y estarán sujetos a revisión reforzada.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16. (Representación y tramitadores)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acceso de un tramitador a trámites de una empresa requerirá autorización vigente y verificable. La habilitación no transfiere al tramitador la titularidad del trámite ni exime al solicitante o representante legal de sus responsabilidades.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empresa o persona representada deberá comunicar la revocatoria, suspensión o modificación de la autorización. El INSO podrá requerir confirmación adicional cuando existan inconsistencias, riesgo de suplantación o cambio de representantes.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17. (Responsabilidad sobre credenciales)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La credencial es personal, individual e intransferible.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La persona usuaria deberá mantenerla en secreto, evitar su almacenamiento visible y utilizar mecanismos seguros de recuperación.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No podrá comunicar contraseñas por correo no protegido, mensajería informal, teléfono o documentos de libre acceso.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Cuando exista segundo factor de autenticación, deberá custodiar también el dispositivo, código o medio asociado.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Toda actividad realizada después de una autenticación válida se presumirá efectuada por el titular, salvo prueba de compromiso reportado oportunamente.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18. (Contraseñas y autenticación)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contraseñas deberán cumplir la longitud, complejidad, historial y demás controles definidos por la política institucional y la configuración vigente del Sistema. El INSO podrá implementar CAPTCHA, limitación de intentos, verificación de correo, segundo factor, cierre de sesiones y otros controles proporcionales al riesgo.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contraseñas temporales deberán cambiarse en el primer acceso o dentro del plazo establecido. Ante sospecha de compromiso, la persona usuaria deberá cambiarla inmediatamente y reportar el hecho.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19. (Revisión, suspensión y baja)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Los derechos de acceso serán revisados de forma periódica y cuando cambien las funciones o la relación con el INSO. La cuenta podrá ser suspendida preventivamente por inactividad prolongada, intentos anómalos, riesgo de seguridad, documentación de representación vencida, incumplimiento o solicitud autorizada.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baja de personal interno deberá gestionarse de inmediato. Antes de la desactivación se asegurará la reasignación de trámites, la preservación de registros y la revocación de sesiones o mecanismos de acceso vigentes.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20. (Sesiones y dispositivos)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Cerrar la sesión al concluir el trabajo o al dejar el dispositivo sin supervisión.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No guardar credenciales en equipos de uso público o compartido.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Mantener el navegador y sistema operativo razonablemente actualizados y libres de software malicioso.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Evitar redes inseguras para transmitir documentación sensible; cuando no exista alternativa, utilizar los mecanismos de protección dispuestos por el INSO.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No eludir controles de sesión, autenticación o restricción geográfica o técnica.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IV</w:t>
        <w:br/>
        <w:t>REGLAS DE USO, OBLIGACIONES Y PROHIBICIONES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21. (Uso autorizado)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Sistema será utilizado exclusivamente para las finalidades institucionales y los trámites habilitados. Las personas usuarias internas actuarán dentro de sus funciones; las externas, dentro del alcance de su solicitud o representación.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22. (Obligaciones generales)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Proporcionar información completa, actual, legible, pertinente y veraz.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Revisar los datos antes de guardar o enviar una actuación.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Atender observaciones y notificaciones dentro de los plazos aplicables.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Conservar los originales cuando la normativa o el INSO pueda requerir su cotejo.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Proteger información personal, técnica, comercial o institucional a la que se tenga acceso.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Reportar errores, accesos indebidos, pérdida de credenciales o comportamientos anómalos.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Utilizar los canales de soporte establecidos y colaborar con verificaciones legítimas.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23. (Prohibiciones)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Compartir, prestar, vender o ceder cuentas, credenciales, códigos o sesiones.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Suplantar a otra persona o actuar sin representación válida.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Alterar, fabricar, ocultar o eliminar información o evidencias para inducir a error.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Intentar acceder a trámites, módulos, archivos, reportes o datos no autorizados.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Probar vulnerabilidades, interceptar comunicaciones, automatizar consultas o sobrecargar el servicio sin autorización escrita.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Introducir código malicioso, archivos dañinos o contenido ajeno al trámite.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Modificar registros mediante acceso directo a la base de datos o herramientas externas sin procedimiento autorizado.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Utilizar datos del Sistema con fines particulares, comerciales, políticos, discriminatorios o contrarios al ordenamiento jurídico.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Extraer masivamente información o reproducir documentos internos sin autorización.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Desactivar, eludir o interferir controles de seguridad, auditoría o trazabilidad.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24. (Uso de información obtenida)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información a la que se acceda por razón del cargo, trámite o representación solo podrá usarse para la finalidad que justificó el acceso. La obligación de reserva subsistirá después de la conclusión del trámite, baja de cuenta, revocatoria de representación o desvinculación laboral.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25. (Propiedad y custodia institucional)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software, configuraciones, catálogos, plantillas, registros, reportes y documentación producida por el personal en ejercicio de funciones constituyen activos institucionales, sin perjuicio de los derechos de las personas titulares sobre sus datos y documentos conforme al ordenamiento vigente.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V</w:t>
        <w:br/>
        <w:t>GESTIÓN DE TRÁMITES, REQUISITOS Y EVIDENCIAS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26. (Inicio del trámite)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trámite se considerará iniciado cuando la solicitud haya sido registrada y enviada conforme al flujo habilitado, se hayan completado los datos mínimos y se hayan adjuntado los requisitos exigibles. Los borradores no enviados carecen de efecto de presentación, salvo disposición expresa del procedimiento específico.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27. (Identificación del beneficiario y la empresa)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persona usuaria deberá seleccionar o registrar correctamente al beneficiario, empresa, fabricante, producto, procedencia y demás datos aplicables. El Sistema podrá impedir el inicio cuando no exista una relación activa de representación o cuando la información esencial sea inconsistente.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28. (Documentos y evidencias)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Los archivos deberán corresponder al requisito indicado y ser legibles, completos y libres de alteraciones fraudulentas.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La carga de un archivo no sustituye las formalidades de firma, legalización, vigencia, traducción o cotejo que exija la normativa específica.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La persona usuaria es responsable de verificar que el archivo correcto haya sido incorporado antes del envío.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El personal revisor deberá evaluar la evidencia según el alcance de su competencia y registrar el resultado y las observaciones de manera clara.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No se cargarán datos personales o sensibles que no sean necesarios para el trámite.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29. (Integridad del expediente)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actuaciones del trámite formarán un expediente electrónico ordenado. No podrán eliminarse u ocultarse actuaciones válidamente registradas para alterar su secuencia. Las correcciones deberán realizarse mediante funciones autorizadas que conserven la trazabilidad del cambio.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30. (Observaciones y subsanación)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observaciones deberán ser específicas, comprensibles, relacionadas con un requisito o dato y emitidas por persona competente. Cuando el flujo lo permita, el personal revisor registrará primero el resultado técnico y luego notificará formalmente la necesidad de corrección.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persona solicitante o tramitadora deberá subsanar únicamente los aspectos habilitados, sin reemplazar evidencia aprobada o alterar información no observada salvo autorización.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31. (Derivación y asignación)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asignación o derivación a personal técnico o administrativo deberá responder a competencia, carga de trabajo, área y ausencia de conflicto de interés. Toda reasignación relevante quedará registrada en el historial del trámite.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32. (Historial y seguimiento)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historial permitirá conocer los estados, responsables y principales actuaciones del trámite. Los registros de fecha y hora se generarán con la configuración oficial del Sistema y no podrán alterarse manualmente, salvo corrección técnica excepcional documentada.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VI</w:t>
        <w:br/>
        <w:t>REVISIÓN, PAGOS Y EMISIÓN DE CERTIFICADOS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33. (Revisión técnica)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revisión técnica será realizada por personal autorizado con base en los requisitos, criterios y procedimientos vigentes. El Sistema es una herramienta de apoyo y trazabilidad; no reemplaza el juicio técnico ni permite apartarse de la normativa aplicable.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persona revisora deberá declarar impedimentos o conflictos de interés y abstenerse cuando corresponda.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34. (Validación de pagos)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Cuando el trámite requiera pago, su registro y validación se realizarán por el rol autorizado y con respaldo verificable. La sola carga de un comprobante no equivale a validación ni genera por sí misma derecho a la emisión del certificado.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diferencias, duplicidades, reversos o inconsistencias se tratarán mediante el procedimiento financiero y administrativo aplicable.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35. (Decisión y finalización)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aprobación, observación, rechazo o finalización de un trámite deberá ser adoptada por la autoridad o persona competente, con motivación suficiente cuando corresponda. El cambio de estado no deberá utilizarse para omitir revisiones, controles o autorizaciones requeridas.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36. (Emisión del certificado)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certificado se emitirá únicamente cuando el expediente cumpla los requisitos, se encuentren registradas las revisiones y validaciones exigibles y exista autorización conforme al procedimiento específico. La plantilla utilizada deberá corresponder al tipo de certificado vigente y estar controlada por el responsable funcional.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emisión deberá dejar registro de la persona responsable, fecha, trámite de origen y versión o datos necesarios para su identificación institucional.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37. (Corrección, anulación o reemisión)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corrección, anulación o reemisión de un certificado requerirá causa documentada, autorización competente y preservación del vínculo con el documento anterior. No procederá la sustitución informal de archivos ni la modificación directa de un certificado emitido.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procedimiento específico definirá los efectos frente a terceros, la comunicación a la persona interesada y, cuando corresponda, la recuperación o invalidación del documento anterior.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VII</w:t>
        <w:br/>
        <w:t>INFORMACIÓN, CONFIDENCIALIDAD Y TRAZABILIDAD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38. (Clasificación y necesidad de acceso)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información será tratada de acuerdo con su carácter público, interno, confidencial o sensible. El acceso se concederá por necesidad funcional y se limitará al expediente, módulo o reporte necesario para cumplir la tarea asignada.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39. (Datos personales)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INSO y las personas usuarias tratarán datos personales únicamente para finalidades legítimas vinculadas al trámite, gestión institucional, control, seguridad o cumplimiento legal. Se evitará la recopilación excesiva y se aplicarán medidas para prevenir divulgación, pérdida, alteración o acceso no autorizado.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solicitudes de acceso, rectificación u otras relacionadas con datos personales serán atendidas por el canal y autoridad competente, considerando las obligaciones de archivo, control y conservación.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40. (Confidencialidad)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personal con acceso a información técnica, comercial, personal o institucional no pública deberá guardar reserva y no podrá copiarla, fotografiarla, enviarla, imprimirla o revelarla salvo necesidad funcional y autorización.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41. (Registros de auditoría)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Sistema conservará, según sus capacidades, registros de creación, modificación, eliminación lógica, asignación, revisión, notificación, validación, emisión y administración. Los registros de auditoría serán protegidos contra alteración y consultados únicamente por personal autorizado para control, soporte, investigación o cumplimiento.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42. (Conservación y archivo)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Los expedientes, certificados, respaldos y registros se conservarán durante los plazos definidos por la normativa archivística, sectorial, administrativa y de control aplicable. La eliminación o depuración deberá estar autorizada, documentada y ejecutada de forma segura.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43. (Intercambio y reportes)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exportación, intercambio o remisión de información a otras entidades requerirá competencia, finalidad definida, datos mínimos necesarios y un canal autorizado. Los reportes institucionales deberán respetar las restricciones de acceso y, cuando sea posible, aplicar agregación o anonimización.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VIII</w:t>
        <w:br/>
        <w:t>OPERACIÓN, SOPORTE, CONTINUIDAD E INCIDENTES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44. (Disponibilidad y mantenimiento)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INSO procurará la disponibilidad y continuidad razonable del Sistema. Podrá realizar mantenimientos, actualizaciones o suspensiones programadas, comunicándolos por los medios disponibles cuando afecten la atención. La indisponibilidad técnica no implica aprobación automática ni altera plazos salvo decisión de autoridad competente.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45. (Soporte)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consultas e incidentes deberán registrarse por los canales oficiales de soporte, incluyendo identificación de la persona usuaria, módulo afectado, fecha, descripción y evidencia mínima necesaria. No deberán enviarse contraseñas ni información sensible innecesaria.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soporte técnico no podrá modificar decisiones de trámite ni efectuar actuaciones en nombre de la persona usuaria, excepto procedimiento de asistencia autorizado y trazable.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46. (Respaldos y restauración)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Identificar información y configuraciones críticas.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Definir periodicidad, retención y ubicación de copias conforme al riesgo y obligaciones institucionales.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Proteger los respaldos contra acceso no autorizado, alteración y pérdida.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Realizar pruebas periódicas de restauración y documentar sus resultados.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Mantener copias separadas o redundantes cuando la criticidad lo justifique.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47. (Gestión de incidentes)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Toda persona usuaria deberá reportar inmediatamente pérdida de credenciales, acceso ajeno, archivos sospechosos, divulgación, alteración, indisponibilidad anormal o cualquier indicio de incidente. Deberá preservar la evidencia disponible y abstenerse de investigar por cuenta propia si ello puede agravar el hecho.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responsable competente registrará, clasificará, contendrá, analizará, erradicará y recuperará el servicio; documentará las acciones y comunicará el incidente conforme a la normativa. Cuando corresponda, el reporte al CGII se realizará en el plazo vigente.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48. (Continuidad y contingencia)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INSO contará con procedimientos para mantener o restablecer procesos críticos de certificación ante fallas tecnológicas, desastres, indisponibilidad de proveedores o incidentes. Los procedimientos manuales o alternos deberán definir autorización, custodia, posterior regularización en el Sistema y controles para evitar duplicidad.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IX</w:t>
        <w:br/>
        <w:t>CONTROL, RESPONSABILIDAD Y MEDIDAS POR INCUMPLIMIENTO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49. (Supervisión y monitoreo)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INSO podrá monitorear accesos, eventos y uso del Sistema con fines de seguridad, control, continuidad, auditoría y cumplimiento, respetando la finalidad institucional y la normativa aplicable. Las personas usuarias no deberán esperar privacidad sobre actividades realizadas dentro del Sistema, sin perjuicio de la protección de sus datos personales.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50. (Verificación e investigación)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Ante indicios de incumplimiento, la autoridad competente podrá preservar registros, bloquear preventivamente accesos, solicitar informes y realizar verificaciones. Las medidas deberán ser proporcionales, documentadas y respetar el derecho a la defensa y el debido proceso.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51. (Medidas aplicables a usuarios externos)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Advertencia y requerimiento de regularización.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Cierre de sesiones o cambio obligatorio de credenciales.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Suspensión temporal de cuenta o de una representación.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Revocatoria de acceso cuando desaparezca la causa de habilitación o se acredite uso indebido.</w:t>
      </w:r>
    </w:p>
    <w:p>
      <w:pPr>
        <w:keepLines/>
        <w:spacing w:after="80" w:line="280" w:lineRule="auto"/>
        <w:numPr>
          <w:ilvl w:val="0"/>
          <w:numId w:val="101"/>
        </w:numPr>
      </w:pPr>
      <w:r>
        <w:rPr>
          <w:rFonts w:ascii="Calibri" w:hAnsi="Calibri" w:eastAsia="Calibri"/>
          <w:color w:val="1B1F1D"/>
        </w:rPr>
        <w:t>Remisión de antecedentes a la autoridad competente cuando exista posible responsabilidad civil, administrativa o penal.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52. (Responsabilidad del personal interno)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incumplimiento por servidoras y servidores públicos, personal eventual o consultores será tratado conforme al Reglamento Interno de Personal, régimen de responsabilidad por la función pública, contratos y demás normativa vigente, sin perjuicio de otras acciones legales.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53. (No alteración del trámite)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suspensión de una cuenta no anula automáticamente los actos válidamente realizados ni extingue obligaciones, plazos o responsabilidades. La autoridad funcional determinará la continuidad, reasignación, observación o revisión del trámite según el caso.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CAPÍTULO X</w:t>
        <w:br/>
        <w:t>DISPOSICIONES TRANSITORIAS Y FINALES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54. (Aceptación y conocimiento)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acceso al Sistema implica conocimiento y obligación de cumplimiento del presente Reglamento y de los avisos o términos específicos que se publiquen. El INSO podrá requerir constancia expresa de aceptación al crear o renovar una cuenta.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55. (Capacitación)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áreas responsables organizarán actividades de inducción y actualización para usuarios internos y materiales de orientación para usuarios externos. Los roles críticos o privilegiados requerirán capacitación específica antes o inmediatamente después de su habilitación.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56. (Revisión y actualización)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Reglamento será revisado al menos cada dos años o antes cuando existan cambios normativos, funcionales, tecnológicos, organizacionales, incidentes relevantes o resultados de auditoría que lo justifiquen. Toda versión aprobada deberá identificar fecha, autoridad y cambios principales.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57. (Interpretación)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Las dudas sobre aspectos funcionales serán atendidas por la unidad responsable del proceso; las técnicas, por el Área de Sistemas; las de seguridad, por el Responsable de Seguridad de la Información; y las jurídicas, por Asesoría Jurídica. Ninguna interpretación podrá ampliar privilegios sin autorización formal.</w:t>
      </w:r>
    </w:p>
    <w:p>
      <w:pPr>
        <w:pStyle w:val="Heading2"/>
        <w:keepNext/>
      </w:pPr>
      <w:r>
        <w:rPr>
          <w:rFonts w:ascii="Calibri" w:hAnsi="Calibri" w:eastAsia="Calibri"/>
          <w:b/>
          <w:color w:val="123B2A"/>
          <w:sz w:val="25"/>
        </w:rPr>
        <w:t>Artículo 58. (Vigencia)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El presente Reglamento entrará en vigencia a partir de su aprobación mediante la resolución correspondiente y su comunicación o publicación por los medios institucionales.</w:t>
      </w:r>
    </w:p>
    <w:p>
      <w:pPr>
        <w:pStyle w:val="Heading2"/>
      </w:pPr>
      <w:r>
        <w:rPr>
          <w:rFonts w:ascii="Calibri" w:hAnsi="Calibri" w:eastAsia="Calibri"/>
          <w:b/>
          <w:color w:val="123B2A"/>
          <w:sz w:val="25"/>
        </w:rPr>
        <w:t>DISPOSICIÓN TRANSITORIA ÚNICA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Dentro de los noventa (90) días calendario posteriores a la aprobación, las áreas responsables deberán: actualizar el inventario de cuentas y privilegios; regularizar autorizaciones de tramitadores; identificar roles críticos; definir canales de soporte e incidentes; aprobar el procedimiento de altas, modificaciones y bajas; y ejecutar una prueba documentada de restauración de respaldos. El plazo podrá ajustarse mediante resolución o instrucción expresa fundada.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ANEXO I. MATRIZ MÍNIMA DE ROLES Y RESPONSABILIDADES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La matriz deberá alinearse con la configuración vigente del Sistema y con la estructura organizacional aprobada. No sustituye la autorización individual de accesos.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2100"/>
        <w:gridCol w:w="3500"/>
        <w:gridCol w:w="3760"/>
      </w:tblGrid>
      <w:tr>
        <w:trPr>
          <w:tblHeader w:val="true"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Rol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Alcance esperado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8783E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Controles mínimos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Super Administrador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Acceso excepcional y total para configuración crítica y recuperación.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Designación expresa; uso restringido; segundo factor cuando esté disponible; revisión frecuente; registro reforzado.</w:t>
            </w:r>
          </w:p>
        </w:tc>
      </w:tr>
      <w:tr>
        <w:tc>
          <w:tcPr>
            <w:tcW w:type="dxa" w:w="21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Administrador</w:t>
            </w:r>
          </w:p>
        </w:tc>
        <w:tc>
          <w:tcPr>
            <w:tcW w:type="dxa" w:w="35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Usuarios, roles, permisos, catálogos y configuración autorizada.</w:t>
            </w:r>
          </w:p>
        </w:tc>
        <w:tc>
          <w:tcPr>
            <w:tcW w:type="dxa" w:w="37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Separación del trámite sustantivo; autorización de cambios; revisión periódica.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Funcionario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Consulta, registro, revisión, derivación o gestión según cargo y permisos.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Mínimo privilegio; bandeja individual; conflicto de interés; supervisión de jefatura.</w:t>
            </w:r>
          </w:p>
        </w:tc>
      </w:tr>
      <w:tr>
        <w:tc>
          <w:tcPr>
            <w:tcW w:type="dxa" w:w="21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Solicitante</w:t>
            </w:r>
          </w:p>
        </w:tc>
        <w:tc>
          <w:tcPr>
            <w:tcW w:type="dxa" w:w="35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Inicio y seguimiento de trámites propios o de empresa representada.</w:t>
            </w:r>
          </w:p>
        </w:tc>
        <w:tc>
          <w:tcPr>
            <w:tcW w:type="dxa" w:w="37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Identidad verificada; correo válido; relación empresarial activa; responsabilidad por datos y evidencias.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Tramitador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Gestión por empresas que lo autorizaron.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Autorización verificable, alcance definido, vigencia y revocatoria; sin transferencia de titularidad.</w:t>
            </w:r>
          </w:p>
        </w:tc>
      </w:tr>
      <w:tr>
        <w:tc>
          <w:tcPr>
            <w:tcW w:type="dxa" w:w="21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Validador de pagos</w:t>
            </w:r>
          </w:p>
        </w:tc>
        <w:tc>
          <w:tcPr>
            <w:tcW w:type="dxa" w:w="350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Registro y validación de pagos o comprobantes.</w:t>
            </w:r>
          </w:p>
        </w:tc>
        <w:tc>
          <w:tcPr>
            <w:tcW w:type="dxa" w:w="3760"/>
            <w:shd w:fill="F5F8F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Separación respecto de la emisión cuando sea viable; respaldo y conciliación.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Emisor de certificados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Emisión y envío de certificados aprobados.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B1F1D"/>
                <w:sz w:val="16"/>
              </w:rPr>
              <w:t>Competencia expresa; expediente completo; plantilla vigente; trazabilidad.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Calibri"/>
          <w:i w:val="0"/>
          <w:color w:val="1B1F1D"/>
        </w:rPr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ANEXO II. CONSTANCIA DE CONOCIMIENTO Y USO RESPONSABLE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Yo, ________________________________________________, con documento de identidad N° ____________________, en mi condición de ________________________________________________, declaro haber recibido, leído y comprendido el Reglamento de Uso del Sistema Certificador INSO.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Me comprometo a utilizar mi cuenta de forma personal, custodiar mis credenciales, actuar dentro de los permisos asignados, proteger la información y reportar incidentes o accesos indebidos. Reconozco que las acciones realizadas con mi cuenta quedan sujetas a trazabilidad y a las responsabilidades previstas por la normativa vigente.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Usuario o correo institucional: ________________________________________________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Rol(es) autorizado(s): ________________________________________________________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Lugar y fecha: ________________________________________________________________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Firma de la persona usuaria: _____________________  Firma de autorización: _____________________</w:t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color w:val="08783E"/>
          <w:sz w:val="32"/>
        </w:rPr>
        <w:t>ANEXO III. FUENTES INSTITUCIONALES CONSULTADAS</w:t>
      </w:r>
    </w:p>
    <w:p>
      <w:pPr>
        <w:keepNext w:val="0"/>
        <w:spacing w:before="0" w:after="120" w:line="264" w:lineRule="auto"/>
      </w:pPr>
      <w:r>
        <w:rPr>
          <w:rFonts w:ascii="Calibri" w:hAnsi="Calibri" w:eastAsia="Calibri"/>
          <w:i w:val="0"/>
          <w:color w:val="1B1F1D"/>
        </w:rPr>
        <w:t>Fuentes públicas utilizadas como modelos de estructura y controles. Consulta realizada el 26 de agosto de 2026. Las referencias deben verificarse nuevamente antes de la aprobación oficial.</w:t>
      </w:r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Dirección General de Aeronáutica Civil (DGAC). </w:t>
      </w:r>
      <w:hyperlink r:id="rId12">
        <w:r>
          <w:rPr>
            <w:rFonts w:ascii="Calibri" w:hAnsi="Calibri"/>
            <w:color w:val="08783E"/>
            <w:u w:val="single"/>
          </w:rPr>
          <w:t>Reglamento de Uso de Sistemas Informáticos, Servicios y Equipos de Computación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Ministerio de Educación. </w:t>
      </w:r>
      <w:hyperlink r:id="rId13">
        <w:r>
          <w:rPr>
            <w:rFonts w:ascii="Calibri" w:hAnsi="Calibri"/>
            <w:color w:val="08783E"/>
            <w:u w:val="single"/>
          </w:rPr>
          <w:t>Manual de Usuario para el Portal de Trámites, aprobado mediante R.M. N° 0629/2025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AGETIC. </w:t>
      </w:r>
      <w:hyperlink r:id="rId14">
        <w:r>
          <w:rPr>
            <w:rFonts w:ascii="Calibri" w:hAnsi="Calibri"/>
            <w:color w:val="08783E"/>
            <w:u w:val="single"/>
          </w:rPr>
          <w:t>Lineamientos para el uso y funcionamiento de la Plataforma Digital del Estado Plurinacional de Bolivia gob.bo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CTIC-EPB / AGETIC. </w:t>
      </w:r>
      <w:hyperlink r:id="rId15">
        <w:r>
          <w:rPr>
            <w:rFonts w:ascii="Calibri" w:hAnsi="Calibri"/>
            <w:color w:val="08783E"/>
            <w:u w:val="single"/>
          </w:rPr>
          <w:t>Lineamientos para la elaboración e implementación de Planes Institucionales de Seguridad de la Información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AGETIC. </w:t>
      </w:r>
      <w:hyperlink r:id="rId16">
        <w:r>
          <w:rPr>
            <w:rFonts w:ascii="Calibri" w:hAnsi="Calibri"/>
            <w:color w:val="08783E"/>
            <w:u w:val="single"/>
          </w:rPr>
          <w:t>Términos y Condiciones de Uso de la Plataforma Digital gob.bo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Ministerio de Salud y Deportes. </w:t>
      </w:r>
      <w:hyperlink r:id="rId17">
        <w:r>
          <w:rPr>
            <w:rFonts w:ascii="Calibri" w:hAnsi="Calibri"/>
            <w:color w:val="08783E"/>
            <w:u w:val="single"/>
          </w:rPr>
          <w:t>Reglamento Interno de Uso y Administración de Recursos Informáticos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AGETIC. </w:t>
      </w:r>
      <w:hyperlink r:id="rId18">
        <w:r>
          <w:rPr>
            <w:rFonts w:ascii="Calibri" w:hAnsi="Calibri"/>
            <w:color w:val="08783E"/>
            <w:u w:val="single"/>
          </w:rPr>
          <w:t>Políticas, lineamientos y estándares: marco normativo de gobierno electrónico, Ciudadanía Digital y seguridad</w:t>
        </w:r>
      </w:hyperlink>
    </w:p>
    <w:p>
      <w:pPr>
        <w:spacing w:after="120" w:line="264" w:lineRule="auto"/>
      </w:pPr>
      <w:r>
        <w:rPr>
          <w:rFonts w:ascii="Calibri" w:hAnsi="Calibri" w:eastAsia="Calibri"/>
          <w:b/>
          <w:color w:val="1B1F1D"/>
        </w:rPr>
        <w:t xml:space="preserve">INSO / análisis técnico interno. </w:t>
      </w:r>
      <w:r>
        <w:rPr>
          <w:rFonts w:ascii="Calibri" w:hAnsi="Calibri" w:eastAsia="Calibri"/>
          <w:i/>
          <w:color w:val="1B1F1D"/>
        </w:rPr>
        <w:t>Rutas, roles, permisos, modelos auditables, flujos de trámite, notificaciones y emisión observados en el repositorio del Sistema Certificador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B9C8BF"/>
          <w:left w:val="single" w:sz="5" w:space="0" w:color="B9C8BF"/>
          <w:bottom w:val="single" w:sz="5" w:space="0" w:color="B9C8BF"/>
          <w:right w:val="single" w:sz="5" w:space="0" w:color="B9C8BF"/>
          <w:insideH w:val="single" w:sz="5" w:space="0" w:color="B9C8BF"/>
          <w:insideV w:val="single" w:sz="5" w:space="0" w:color="B9C8BF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5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8783E"/>
              </w:rPr>
              <w:t xml:space="preserve">Criterio jurídico: </w:t>
            </w:r>
            <w:r>
              <w:rPr>
                <w:rFonts w:ascii="Calibri" w:hAnsi="Calibri" w:eastAsia="Calibri"/>
                <w:color w:val="123B2A"/>
              </w:rPr>
              <w:t>La consulta de modelos institucionales orienta la estructura y los controles, pero no reemplaza el análisis de competencia, legalidad y jerarquía normativa que debe realizar Asesoría Jurídica del INSO.</w:t>
            </w:r>
          </w:p>
        </w:tc>
      </w:tr>
    </w:tbl>
    <w:p>
      <w:pPr>
        <w:keepNext w:val="0"/>
        <w:spacing w:before="0" w:after="40" w:line="264" w:lineRule="auto"/>
      </w:pPr>
      <w:r>
        <w:rPr>
          <w:rFonts w:ascii="Calibri" w:hAnsi="Calibri" w:eastAsia="Calibri"/>
          <w:i w:val="0"/>
          <w:color w:val="1B1F1D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800"/>
      <w:gridCol w:w="2560"/>
    </w:tblGrid>
    <w:tr>
      <w:trPr>
        <w:tblHeader w:val="true"/>
      </w:trPr>
      <w:tc>
        <w:tcPr>
          <w:tcW w:type="dxa" w:w="680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 w:eastAsia="Calibri"/>
              <w:color w:val="5F6B66"/>
              <w:sz w:val="16"/>
            </w:rPr>
            <w:t>Código: INSO-DTI-RGL-001 | Versión 0 | Estado: Proyecto</w:t>
          </w:r>
        </w:p>
      </w:tc>
      <w:tc>
        <w:tcPr>
          <w:tcW w:type="dxa" w:w="256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 w:eastAsia="Calibri"/>
              <w:color w:val="5F6B66"/>
              <w:sz w:val="16"/>
            </w:rPr>
            <w:t xml:space="preserve">Página </w:t>
          </w:r>
          <w:r>
            <w:rPr>
              <w:rFonts w:ascii="Calibri" w:hAnsi="Calibri" w:eastAsia="Calibri"/>
              <w:color w:val="5F6B66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4F9F6E"/>
      </w:pBdr>
    </w:pPr>
    <w:r>
      <w:rPr>
        <w:rFonts w:ascii="Calibri" w:hAnsi="Calibri" w:eastAsia="Calibri"/>
        <w:b/>
        <w:color w:val="5F6B66"/>
        <w:sz w:val="17"/>
      </w:rPr>
      <w:t>INSO | REGLAMENTO DE USO DEL SISTEMA CERTIFICADOR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201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Calibri" w:hAnsi="Calibri"/>
      </w:rPr>
    </w:lvl>
  </w:abstractNum>
  <w:num w:numId="101">
    <w:abstractNumId w:val="201"/>
  </w:num>
  <w:abstractNum w:abstractNumId="20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Calibri" w:hAnsi="Calibri"/>
      </w:rPr>
    </w:lvl>
  </w:abstractNum>
  <w:num w:numId="102">
    <w:abstractNumId w:val="202"/>
  </w:num>
  <w:abstractNum w:abstractNumId="203">
    <w:multiLevelType w:val="singleLevel"/>
    <w:lvl w:ilvl="0">
      <w:start w:val="1"/>
      <w:numFmt w:val="lowerLetter"/>
      <w:lvlText w:val="%1)"/>
      <w:suff w:val="tab"/>
      <w:pPr>
        <w:tabs>
          <w:tab w:val="num" w:pos="720"/>
        </w:tabs>
        <w:ind w:left="720" w:hanging="360"/>
        <w:spacing w:after="80" w:line="280" w:lineRule="auto"/>
      </w:pPr>
      <w:rPr>
        <w:rFonts w:ascii="Calibri" w:hAnsi="Calibri"/>
      </w:rPr>
    </w:lvl>
  </w:abstractNum>
  <w:num w:numId="103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B1F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87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23B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gac.gob.bo/wp-content/uploads/2022/02/DAFASIS-RGL-001R0-REGLAMENTO-DE-SISTEMAS-1.pdf" TargetMode="External"/><Relationship Id="rId13" Type="http://schemas.openxmlformats.org/officeDocument/2006/relationships/hyperlink" Target="https://www.minedu.gob.bo/files/documentos-normativos/resoluciones-ministeriales/2025/RM_0629-2025_compressed.pdf" TargetMode="External"/><Relationship Id="rId14" Type="http://schemas.openxmlformats.org/officeDocument/2006/relationships/hyperlink" Target="https://agetic.gob.bo/sites/default/files/2025-06/1.Lineamientos%20te%CC%81cnicos%20para%20el%20uso%20y%20funcionamiento%20de%20la%20plataforma_0.pdf" TargetMode="External"/><Relationship Id="rId15" Type="http://schemas.openxmlformats.org/officeDocument/2006/relationships/hyperlink" Target="https://csirt.gob.bo/sites/default/files/2017-12/Documento_Seguridad_SEG-001.pdf" TargetMode="External"/><Relationship Id="rId16" Type="http://schemas.openxmlformats.org/officeDocument/2006/relationships/hyperlink" Target="https://agetic.gob.bo/sites/default/files/2025-06/TE%CC%81RMINOS%20Y%20CONDICIONES%20DE%20USO%20DE%20LA%20PLATAFORMA%20DIGITAL%20%E2%80%9CGOB.BO%E2%80%9D-firmado.pdf" TargetMode="External"/><Relationship Id="rId17" Type="http://schemas.openxmlformats.org/officeDocument/2006/relationships/hyperlink" Target="https://www.minsalud.gob.bo/3045-reglamento-recursos-informaticos-pdf" TargetMode="External"/><Relationship Id="rId18" Type="http://schemas.openxmlformats.org/officeDocument/2006/relationships/hyperlink" Target="https://www.agetic.gob.bo/politicas-lineamientos-estanda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Reglamento de Uso del Sistema Certificador INSO</dc:title>
  <dc:subject>Proyecto normativo de uso, administración y seguridad</dc:subject>
  <dc:creator>Instituto Nacional de Salud Ocupacional - INSO</dc:creator>
  <cp:keywords>INSO, sistema certificador, reglamento, trámites, seguridad de la información</cp:keywords>
  <dc:description>Proyecto preparado para revisión técnica y jurídica.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