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C8DC" w14:textId="70F1DBD8" w:rsidR="00846FD0" w:rsidRPr="00A83654" w:rsidRDefault="0004183B" w:rsidP="00A83654">
      <w:pPr>
        <w:jc w:val="center"/>
        <w:rPr>
          <w:sz w:val="28"/>
          <w:szCs w:val="28"/>
        </w:rPr>
      </w:pPr>
      <w:r>
        <w:rPr>
          <w:sz w:val="28"/>
          <w:szCs w:val="28"/>
        </w:rPr>
        <w:t>Visual Thinking</w:t>
      </w:r>
      <w:r w:rsidR="00A83654" w:rsidRPr="00A83654">
        <w:rPr>
          <w:sz w:val="28"/>
          <w:szCs w:val="28"/>
        </w:rPr>
        <w:t xml:space="preserve"> Lecture Notes</w:t>
      </w:r>
    </w:p>
    <w:p w14:paraId="4B0B7E01" w14:textId="7A46CA3C" w:rsidR="00A83654" w:rsidRDefault="00A83654"/>
    <w:p w14:paraId="08C96B64" w14:textId="58F5C81F" w:rsidR="00645C63" w:rsidRPr="00714CD1" w:rsidRDefault="00645C63">
      <w:pPr>
        <w:rPr>
          <w:b/>
          <w:bCs/>
        </w:rPr>
      </w:pPr>
      <w:r w:rsidRPr="00714CD1">
        <w:rPr>
          <w:b/>
          <w:bCs/>
        </w:rPr>
        <w:t xml:space="preserve">Slide </w:t>
      </w:r>
      <w:r w:rsidR="0004183B">
        <w:rPr>
          <w:b/>
          <w:bCs/>
        </w:rPr>
        <w:t>5</w:t>
      </w:r>
    </w:p>
    <w:p w14:paraId="0D298EB2" w14:textId="0B36A0D3" w:rsidR="00425E1C" w:rsidRDefault="002B5047" w:rsidP="002B5047">
      <w:r w:rsidRPr="002B5047">
        <w:t>Our brains construct visual queries to pick up what is important to</w:t>
      </w:r>
      <w:r>
        <w:t xml:space="preserve"> </w:t>
      </w:r>
      <w:r w:rsidRPr="002B5047">
        <w:t>support what we are doing cognitively at a given instant. Queries</w:t>
      </w:r>
      <w:r>
        <w:t xml:space="preserve"> </w:t>
      </w:r>
      <w:r w:rsidRPr="002B5047">
        <w:t>trigger rapid eye movements to enable us to pick up information that</w:t>
      </w:r>
      <w:r>
        <w:t xml:space="preserve"> </w:t>
      </w:r>
      <w:r w:rsidRPr="002B5047">
        <w:t>answers the query.</w:t>
      </w:r>
    </w:p>
    <w:p w14:paraId="49C485D5" w14:textId="2C4A1ED3" w:rsidR="00DF454E" w:rsidRDefault="00DF454E" w:rsidP="002B5047">
      <w:r>
        <w:t xml:space="preserve">Some </w:t>
      </w:r>
      <w:proofErr w:type="gramStart"/>
      <w:r>
        <w:t>context</w:t>
      </w:r>
      <w:proofErr w:type="gramEnd"/>
      <w:r>
        <w:t xml:space="preserve"> of the painting can be found at </w:t>
      </w:r>
      <w:hyperlink r:id="rId5" w:history="1">
        <w:r w:rsidRPr="00460DF6">
          <w:rPr>
            <w:rStyle w:val="Hyperlink"/>
          </w:rPr>
          <w:t>http://www.ilyarepin.net/they-did-not-expect-him/</w:t>
        </w:r>
      </w:hyperlink>
      <w:r>
        <w:t xml:space="preserve"> </w:t>
      </w:r>
      <w:r w:rsidR="00F50326">
        <w:t xml:space="preserve">The central figure is (probably) the father of the family returned from </w:t>
      </w:r>
      <w:r w:rsidR="00563427">
        <w:t xml:space="preserve">political exile in </w:t>
      </w:r>
      <w:r w:rsidR="00F50326">
        <w:t xml:space="preserve">Siberia during </w:t>
      </w:r>
      <w:r w:rsidR="00563427">
        <w:t>the Tsarist regime.</w:t>
      </w:r>
    </w:p>
    <w:p w14:paraId="044D9AB7" w14:textId="3EB700B5" w:rsidR="00F50326" w:rsidRDefault="00F50326" w:rsidP="002B5047">
      <w:r w:rsidRPr="00F50326">
        <w:t xml:space="preserve">This </w:t>
      </w:r>
      <w:proofErr w:type="gramStart"/>
      <w:r w:rsidRPr="00F50326">
        <w:t>particular painting</w:t>
      </w:r>
      <w:proofErr w:type="gramEnd"/>
      <w:r w:rsidRPr="00F50326">
        <w:t xml:space="preserve"> was studied intensively by Russian psychologist Alfred </w:t>
      </w:r>
      <w:proofErr w:type="spellStart"/>
      <w:r w:rsidRPr="00F50326">
        <w:t>Yarbus</w:t>
      </w:r>
      <w:proofErr w:type="spellEnd"/>
      <w:r w:rsidRPr="00F50326">
        <w:t xml:space="preserve"> who used a device to map and track visual behavio</w:t>
      </w:r>
      <w:r>
        <w:t>u</w:t>
      </w:r>
      <w:r w:rsidRPr="00F50326">
        <w:t>r of viewers. </w:t>
      </w:r>
    </w:p>
    <w:p w14:paraId="0DA2F374" w14:textId="3F62587F" w:rsidR="00D65DEE" w:rsidRDefault="00D65DEE" w:rsidP="002B5047"/>
    <w:p w14:paraId="3AE9D22F" w14:textId="73346FAD" w:rsidR="00D65DEE" w:rsidRPr="00D65DEE" w:rsidRDefault="00D65DEE" w:rsidP="002B5047">
      <w:pPr>
        <w:rPr>
          <w:b/>
          <w:bCs/>
        </w:rPr>
      </w:pPr>
      <w:r w:rsidRPr="00D65DEE">
        <w:rPr>
          <w:b/>
          <w:bCs/>
        </w:rPr>
        <w:t>Slide 6</w:t>
      </w:r>
    </w:p>
    <w:p w14:paraId="3DAD224E" w14:textId="58DDEBE8" w:rsidR="00D65DEE" w:rsidRDefault="00D65DEE" w:rsidP="00D65DEE">
      <w:r>
        <w:t>In the image, the green bars</w:t>
      </w:r>
      <w:r>
        <w:t xml:space="preserve"> </w:t>
      </w:r>
      <w:r>
        <w:t>are distinct in terms of several feature dimensions: colo</w:t>
      </w:r>
      <w:r>
        <w:t>u</w:t>
      </w:r>
      <w:r>
        <w:t>r, orientation,</w:t>
      </w:r>
      <w:r>
        <w:t xml:space="preserve"> </w:t>
      </w:r>
      <w:r>
        <w:t>curvature, and sharpness. We can easily execute eye movements to</w:t>
      </w:r>
      <w:r>
        <w:t xml:space="preserve"> </w:t>
      </w:r>
      <w:r>
        <w:t>fi</w:t>
      </w:r>
      <w:r>
        <w:t>n</w:t>
      </w:r>
      <w:r>
        <w:t>d the green bars because orientation, colo</w:t>
      </w:r>
      <w:r>
        <w:t>u</w:t>
      </w:r>
      <w:r>
        <w:t>r, and curvature are all</w:t>
      </w:r>
      <w:r>
        <w:t xml:space="preserve"> </w:t>
      </w:r>
      <w:r>
        <w:t xml:space="preserve">feature properties that are processed at an early stage, and </w:t>
      </w:r>
      <w:proofErr w:type="gramStart"/>
      <w:r>
        <w:t>early stage</w:t>
      </w:r>
      <w:proofErr w:type="gramEnd"/>
      <w:r>
        <w:t xml:space="preserve"> </w:t>
      </w:r>
      <w:r>
        <w:t>properties are the ones that can be used by the brain in directing eye</w:t>
      </w:r>
      <w:r>
        <w:t xml:space="preserve"> </w:t>
      </w:r>
      <w:r>
        <w:t>movements.</w:t>
      </w:r>
    </w:p>
    <w:p w14:paraId="54B00F41" w14:textId="014600A4" w:rsidR="00D65DEE" w:rsidRDefault="00D65DEE" w:rsidP="00D65DEE"/>
    <w:p w14:paraId="759346C0" w14:textId="20849308" w:rsidR="00D65DEE" w:rsidRPr="00A353BF" w:rsidRDefault="00A353BF" w:rsidP="00D65DEE">
      <w:pPr>
        <w:rPr>
          <w:b/>
          <w:bCs/>
        </w:rPr>
      </w:pPr>
      <w:r w:rsidRPr="00A353BF">
        <w:rPr>
          <w:b/>
          <w:bCs/>
        </w:rPr>
        <w:t>Slide 14</w:t>
      </w:r>
    </w:p>
    <w:p w14:paraId="19095CD2" w14:textId="315747DC" w:rsidR="00A353BF" w:rsidRDefault="00A353BF" w:rsidP="00A353BF">
      <w:r>
        <w:t>If</w:t>
      </w:r>
      <w:r>
        <w:t xml:space="preserve"> </w:t>
      </w:r>
      <w:r>
        <w:t>we consider the problem in cognitive terms the reason becomes clear. We</w:t>
      </w:r>
      <w:r>
        <w:t xml:space="preserve"> </w:t>
      </w:r>
      <w:r>
        <w:t>can remember at most only a half dozen temporal patterns in an hour of</w:t>
      </w:r>
      <w:r>
        <w:t xml:space="preserve"> </w:t>
      </w:r>
      <w:r>
        <w:t xml:space="preserve">video, and these may not be the important or stereotyped ones. </w:t>
      </w:r>
      <w:r>
        <w:t>W</w:t>
      </w:r>
      <w:r>
        <w:t>e are not nearly as good at identifying and remembering motion pattern</w:t>
      </w:r>
      <w:r>
        <w:t xml:space="preserve">s </w:t>
      </w:r>
      <w:r>
        <w:t>as we are at remembering spatial patterns. Also, every time an ethologist</w:t>
      </w:r>
      <w:r>
        <w:t xml:space="preserve"> </w:t>
      </w:r>
      <w:r>
        <w:t>formed the hypothesis that some behavio</w:t>
      </w:r>
      <w:r>
        <w:t>u</w:t>
      </w:r>
      <w:r>
        <w:t>r might be stereotypical, it was</w:t>
      </w:r>
      <w:r>
        <w:t xml:space="preserve"> </w:t>
      </w:r>
      <w:r>
        <w:t>necessary to review the tracks of all the other whales, again looking for</w:t>
      </w:r>
      <w:r>
        <w:t xml:space="preserve"> </w:t>
      </w:r>
      <w:r>
        <w:t>instances of the behavio</w:t>
      </w:r>
      <w:r>
        <w:t>u</w:t>
      </w:r>
      <w:r>
        <w:t>r that might have been missed.</w:t>
      </w:r>
    </w:p>
    <w:p w14:paraId="7C6C8767" w14:textId="6A937B5E" w:rsidR="00A353BF" w:rsidRDefault="00A353BF" w:rsidP="00A353BF"/>
    <w:p w14:paraId="36F0B637" w14:textId="45791E47" w:rsidR="00A353BF" w:rsidRPr="00B00D92" w:rsidRDefault="000567A1" w:rsidP="00A353BF">
      <w:pPr>
        <w:rPr>
          <w:b/>
          <w:bCs/>
        </w:rPr>
      </w:pPr>
      <w:r w:rsidRPr="00B00D92">
        <w:rPr>
          <w:b/>
          <w:bCs/>
        </w:rPr>
        <w:t>Slide 15</w:t>
      </w:r>
    </w:p>
    <w:p w14:paraId="528B7550" w14:textId="10E64F27" w:rsidR="000567A1" w:rsidRDefault="000567A1" w:rsidP="00A353BF">
      <w:r>
        <w:t>Additional behavioural patterns:</w:t>
      </w:r>
    </w:p>
    <w:p w14:paraId="6E7734D3" w14:textId="514942F5" w:rsidR="000567A1" w:rsidRDefault="000567A1" w:rsidP="00A353BF">
      <w:r w:rsidRPr="000567A1">
        <w:rPr>
          <w:noProof/>
        </w:rPr>
        <w:drawing>
          <wp:inline distT="0" distB="0" distL="0" distR="0" wp14:anchorId="4557FE3E" wp14:editId="211B6FE0">
            <wp:extent cx="18478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7" b="73820"/>
                    <a:stretch/>
                  </pic:blipFill>
                  <pic:spPr bwMode="auto">
                    <a:xfrm>
                      <a:off x="0" y="0"/>
                      <a:ext cx="1847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A87B3" w14:textId="7D549792" w:rsidR="009D4089" w:rsidRDefault="009D4089" w:rsidP="00A353BF"/>
    <w:p w14:paraId="3147A910" w14:textId="0320259D" w:rsidR="009D4089" w:rsidRPr="00DE5629" w:rsidRDefault="009D4089" w:rsidP="00A353BF">
      <w:pPr>
        <w:rPr>
          <w:b/>
          <w:bCs/>
        </w:rPr>
      </w:pPr>
      <w:r w:rsidRPr="00DE5629">
        <w:rPr>
          <w:b/>
          <w:bCs/>
        </w:rPr>
        <w:t>Slide 17</w:t>
      </w:r>
    </w:p>
    <w:p w14:paraId="034FBCE6" w14:textId="05282CF5" w:rsidR="009D4089" w:rsidRDefault="009D4089" w:rsidP="00A353BF">
      <w:r>
        <w:t xml:space="preserve">Mind you, learning costs are not a simple </w:t>
      </w:r>
      <w:r w:rsidR="00400823">
        <w:t>thing to measure</w:t>
      </w:r>
      <w:r w:rsidR="00DE5629">
        <w:t xml:space="preserve"> and </w:t>
      </w:r>
      <w:proofErr w:type="gramStart"/>
      <w:r w:rsidR="00DE5629">
        <w:t>don’t</w:t>
      </w:r>
      <w:proofErr w:type="gramEnd"/>
      <w:r w:rsidR="00DE5629">
        <w:t xml:space="preserve"> always decrease with expertise, because expectations can grow</w:t>
      </w:r>
      <w:r w:rsidR="00400823">
        <w:t xml:space="preserve">. Arthur Schnabel wrote of the Mozart C major </w:t>
      </w:r>
      <w:r w:rsidR="00400823">
        <w:lastRenderedPageBreak/>
        <w:t xml:space="preserve">sonata </w:t>
      </w:r>
      <w:r w:rsidR="005B1662">
        <w:t>K 545 (</w:t>
      </w:r>
      <w:hyperlink r:id="rId7" w:history="1">
        <w:r w:rsidR="005B1662" w:rsidRPr="00460DF6">
          <w:rPr>
            <w:rStyle w:val="Hyperlink"/>
          </w:rPr>
          <w:t>https://en.wikipedia.org/wiki/Piano_Sonata_No._16_(Mozart)</w:t>
        </w:r>
      </w:hyperlink>
      <w:r w:rsidR="005B1662">
        <w:t xml:space="preserve">) that it was ‘too easy for </w:t>
      </w:r>
      <w:r w:rsidR="009A33A0">
        <w:t>children</w:t>
      </w:r>
      <w:r w:rsidR="005B1662">
        <w:t xml:space="preserve">, and too hard for </w:t>
      </w:r>
      <w:proofErr w:type="gramStart"/>
      <w:r w:rsidR="009A33A0">
        <w:t>artists’</w:t>
      </w:r>
      <w:proofErr w:type="gramEnd"/>
      <w:r w:rsidR="005B1662">
        <w:t xml:space="preserve">. </w:t>
      </w:r>
    </w:p>
    <w:p w14:paraId="71515D43" w14:textId="5973BE43" w:rsidR="00F95B75" w:rsidRDefault="00F95B75" w:rsidP="00A353BF"/>
    <w:p w14:paraId="4856F1F9" w14:textId="77777777" w:rsidR="00F95B75" w:rsidRDefault="00F95B75" w:rsidP="00A353BF"/>
    <w:sectPr w:rsidR="00F9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90CEC"/>
    <w:multiLevelType w:val="hybridMultilevel"/>
    <w:tmpl w:val="C83882E0"/>
    <w:lvl w:ilvl="0" w:tplc="67CC7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C1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83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E7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EC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A7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02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8C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C6"/>
    <w:rsid w:val="0004183B"/>
    <w:rsid w:val="000462C8"/>
    <w:rsid w:val="000567A1"/>
    <w:rsid w:val="001520D8"/>
    <w:rsid w:val="00195575"/>
    <w:rsid w:val="001D1170"/>
    <w:rsid w:val="0024188A"/>
    <w:rsid w:val="002B5047"/>
    <w:rsid w:val="003268B5"/>
    <w:rsid w:val="00336633"/>
    <w:rsid w:val="00400823"/>
    <w:rsid w:val="00425E1C"/>
    <w:rsid w:val="00447543"/>
    <w:rsid w:val="004B4237"/>
    <w:rsid w:val="00513D5C"/>
    <w:rsid w:val="00563427"/>
    <w:rsid w:val="00567AD3"/>
    <w:rsid w:val="005B1662"/>
    <w:rsid w:val="005C50C6"/>
    <w:rsid w:val="00645C63"/>
    <w:rsid w:val="00672922"/>
    <w:rsid w:val="00677147"/>
    <w:rsid w:val="00714CD1"/>
    <w:rsid w:val="00717DD7"/>
    <w:rsid w:val="00732A6F"/>
    <w:rsid w:val="00752698"/>
    <w:rsid w:val="00864C06"/>
    <w:rsid w:val="008879F9"/>
    <w:rsid w:val="008F1488"/>
    <w:rsid w:val="0091635C"/>
    <w:rsid w:val="0093147E"/>
    <w:rsid w:val="009643B3"/>
    <w:rsid w:val="009A33A0"/>
    <w:rsid w:val="009B2E81"/>
    <w:rsid w:val="009B5B3B"/>
    <w:rsid w:val="009C61C5"/>
    <w:rsid w:val="009D4089"/>
    <w:rsid w:val="00A353BF"/>
    <w:rsid w:val="00A83654"/>
    <w:rsid w:val="00B00D92"/>
    <w:rsid w:val="00B923A7"/>
    <w:rsid w:val="00C30D51"/>
    <w:rsid w:val="00C51B3C"/>
    <w:rsid w:val="00D65DEE"/>
    <w:rsid w:val="00D8415C"/>
    <w:rsid w:val="00D8655B"/>
    <w:rsid w:val="00DC168E"/>
    <w:rsid w:val="00DE0309"/>
    <w:rsid w:val="00DE5629"/>
    <w:rsid w:val="00DF454E"/>
    <w:rsid w:val="00E5179B"/>
    <w:rsid w:val="00ED5817"/>
    <w:rsid w:val="00F50326"/>
    <w:rsid w:val="00F95B75"/>
    <w:rsid w:val="00FC1730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54C7"/>
  <w15:chartTrackingRefBased/>
  <w15:docId w15:val="{7BD9CA0D-AA3F-4333-93FF-0C6F74CB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ano_Sonata_No._16_(Mozar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ilyarepin.net/they-did-not-expect-hi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49</cp:revision>
  <dcterms:created xsi:type="dcterms:W3CDTF">2021-03-13T17:58:00Z</dcterms:created>
  <dcterms:modified xsi:type="dcterms:W3CDTF">2021-03-19T12:09:00Z</dcterms:modified>
</cp:coreProperties>
</file>