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BF542" w14:textId="691B7A5D" w:rsidR="00267F17" w:rsidRPr="00267F17" w:rsidRDefault="005E06BA" w:rsidP="00267F1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Data</w:t>
      </w:r>
      <w:r w:rsidR="00267F17" w:rsidRPr="00267F17">
        <w:rPr>
          <w:b/>
          <w:bCs/>
          <w:sz w:val="28"/>
          <w:szCs w:val="28"/>
        </w:rPr>
        <w:t xml:space="preserve"> Analytics</w:t>
      </w:r>
    </w:p>
    <w:p w14:paraId="41BCB0BB" w14:textId="46AA1368" w:rsidR="00267F17" w:rsidRPr="00267F17" w:rsidRDefault="00267F17" w:rsidP="00267F17">
      <w:pPr>
        <w:jc w:val="center"/>
        <w:rPr>
          <w:b/>
          <w:bCs/>
          <w:sz w:val="28"/>
          <w:szCs w:val="28"/>
        </w:rPr>
      </w:pPr>
      <w:r w:rsidRPr="00267F17">
        <w:rPr>
          <w:b/>
          <w:bCs/>
          <w:sz w:val="28"/>
          <w:szCs w:val="28"/>
        </w:rPr>
        <w:t xml:space="preserve">Week </w:t>
      </w:r>
      <w:r w:rsidR="005E06BA">
        <w:rPr>
          <w:b/>
          <w:bCs/>
          <w:sz w:val="28"/>
          <w:szCs w:val="28"/>
        </w:rPr>
        <w:t>5</w:t>
      </w:r>
      <w:r w:rsidRPr="00267F17">
        <w:rPr>
          <w:b/>
          <w:bCs/>
          <w:sz w:val="28"/>
          <w:szCs w:val="28"/>
        </w:rPr>
        <w:t xml:space="preserve"> Lectorial Exercises</w:t>
      </w:r>
    </w:p>
    <w:p w14:paraId="1B7D1660" w14:textId="28D01208" w:rsidR="007F4B87" w:rsidRDefault="007F4B87" w:rsidP="007362E1"/>
    <w:p w14:paraId="51507660" w14:textId="4FCDB716" w:rsidR="007F4B87" w:rsidRDefault="007F4B87" w:rsidP="007F4B87">
      <w:pPr>
        <w:keepNext/>
        <w:rPr>
          <w:b/>
          <w:bCs/>
        </w:rPr>
      </w:pPr>
      <w:r w:rsidRPr="007F4B87">
        <w:rPr>
          <w:b/>
          <w:bCs/>
        </w:rPr>
        <w:t xml:space="preserve">Exercise </w:t>
      </w:r>
      <w:r w:rsidR="001B731A">
        <w:rPr>
          <w:b/>
          <w:bCs/>
        </w:rPr>
        <w:t>1</w:t>
      </w:r>
    </w:p>
    <w:p w14:paraId="5F6D3981" w14:textId="63F3A17C" w:rsidR="00F22D66" w:rsidRDefault="00F22D66" w:rsidP="00CE4830">
      <w:r w:rsidRPr="00F22D66">
        <w:t xml:space="preserve">For this exercise, you will be performing a </w:t>
      </w:r>
      <w:r w:rsidRPr="00F22D66">
        <w:rPr>
          <w:b/>
          <w:bCs/>
        </w:rPr>
        <w:t>design critique</w:t>
      </w:r>
      <w:r w:rsidRPr="00F22D66">
        <w:t xml:space="preserve"> of 3 visualizations</w:t>
      </w:r>
      <w:r w:rsidR="00CE4830">
        <w:t>. Below</w:t>
      </w:r>
      <w:r w:rsidR="00CE4830" w:rsidRPr="00CE4830">
        <w:t xml:space="preserve"> are three different visual encodings of the same dataset (A, B, and C). State one disadvantage for</w:t>
      </w:r>
      <w:r w:rsidR="00CE4830">
        <w:t xml:space="preserve"> </w:t>
      </w:r>
      <w:r w:rsidR="00CE4830" w:rsidRPr="00CE4830">
        <w:t>each approach, analy</w:t>
      </w:r>
      <w:r w:rsidR="00CE4830">
        <w:t>s</w:t>
      </w:r>
      <w:r w:rsidR="00CE4830" w:rsidRPr="00CE4830">
        <w:t>ing in terms of how the channels of length (horizontal), height (vertical), area</w:t>
      </w:r>
      <w:r w:rsidR="00CE4830">
        <w:t xml:space="preserve"> </w:t>
      </w:r>
      <w:r w:rsidR="00CE4830" w:rsidRPr="00CE4830">
        <w:t>(length x height of segments/bars), and colo</w:t>
      </w:r>
      <w:r w:rsidR="00CE4830">
        <w:t>u</w:t>
      </w:r>
      <w:r w:rsidR="00CE4830" w:rsidRPr="00CE4830">
        <w:t>r are used to encode the attributes of water source (ground vs</w:t>
      </w:r>
      <w:r w:rsidR="00CE4830">
        <w:t xml:space="preserve"> </w:t>
      </w:r>
      <w:r w:rsidR="00CE4830" w:rsidRPr="00CE4830">
        <w:t>surface water), water usage, and population.</w:t>
      </w:r>
    </w:p>
    <w:p w14:paraId="148706B7" w14:textId="232A7BBF" w:rsidR="00CE4830" w:rsidRPr="00F22D66" w:rsidRDefault="00CE4830" w:rsidP="00CE4830">
      <w:r>
        <w:t xml:space="preserve">Also consider which tasks are best supported by each </w:t>
      </w:r>
      <w:r w:rsidR="00FB421D">
        <w:t xml:space="preserve">visualisation (focusing on the types of comparisons that are made easier or harder in each case). </w:t>
      </w:r>
    </w:p>
    <w:p w14:paraId="6978A7E2" w14:textId="1BBCA3D9" w:rsidR="000D56D4" w:rsidRDefault="000D56D4" w:rsidP="000D56D4">
      <w:r w:rsidRPr="000D56D4">
        <w:rPr>
          <w:b/>
          <w:bCs/>
        </w:rPr>
        <w:t>A. Water usage by source.</w:t>
      </w:r>
      <w:r>
        <w:t xml:space="preserve"> water use (area) = population (height) x per capita use (width)</w:t>
      </w:r>
      <w:r w:rsidR="007176F3">
        <w:t>.</w:t>
      </w:r>
    </w:p>
    <w:p w14:paraId="2DA48BF9" w14:textId="09B2BF45" w:rsidR="00F22D66" w:rsidRDefault="000D56D4" w:rsidP="000D56D4">
      <w:r>
        <w:t>Ordered by total water usage. Source: fao.org AQUASTAT. Dark grey - groundwater. Light grey - surface water. X-axis is lit</w:t>
      </w:r>
      <w:r w:rsidR="007176F3">
        <w:t>re</w:t>
      </w:r>
      <w:r>
        <w:t>s</w:t>
      </w:r>
      <w:r w:rsidR="007176F3">
        <w:t xml:space="preserve"> </w:t>
      </w:r>
      <w:r>
        <w:t>per person per year.</w:t>
      </w:r>
    </w:p>
    <w:p w14:paraId="296071AA" w14:textId="121FE213" w:rsidR="00CE2D60" w:rsidRDefault="00CE2D60" w:rsidP="000D56D4">
      <w:r w:rsidRPr="00CE2D60">
        <w:rPr>
          <w:noProof/>
        </w:rPr>
        <w:drawing>
          <wp:inline distT="0" distB="0" distL="0" distR="0" wp14:anchorId="34F1F66F" wp14:editId="4187CF13">
            <wp:extent cx="5496692" cy="464884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208" w14:textId="542ED932" w:rsidR="00CE2D60" w:rsidRDefault="003716B2" w:rsidP="000B53C4">
      <w:pPr>
        <w:keepNext/>
      </w:pPr>
      <w:r w:rsidRPr="003716B2">
        <w:rPr>
          <w:b/>
          <w:bCs/>
        </w:rPr>
        <w:lastRenderedPageBreak/>
        <w:t xml:space="preserve">B. </w:t>
      </w:r>
      <w:r w:rsidRPr="003716B2">
        <w:t>x-axis is percent of country</w:t>
      </w:r>
      <w:r w:rsidRPr="003716B2">
        <w:rPr>
          <w:rFonts w:hint="eastAsia"/>
        </w:rPr>
        <w:t>’</w:t>
      </w:r>
      <w:r w:rsidRPr="003716B2">
        <w:t>s usage</w:t>
      </w:r>
      <w:r w:rsidR="00B06BB6">
        <w:t xml:space="preserve">. Row heights correspond to </w:t>
      </w:r>
      <w:r w:rsidR="006E3BFC">
        <w:t>water usage for the whole country (not population).</w:t>
      </w:r>
    </w:p>
    <w:p w14:paraId="6464F416" w14:textId="5EC42E9A" w:rsidR="003716B2" w:rsidRDefault="000B53C4" w:rsidP="000D56D4">
      <w:r w:rsidRPr="000B53C4">
        <w:rPr>
          <w:noProof/>
        </w:rPr>
        <w:drawing>
          <wp:inline distT="0" distB="0" distL="0" distR="0" wp14:anchorId="03117D27" wp14:editId="50FAE6DB">
            <wp:extent cx="4801270" cy="51061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AC7A" w14:textId="6390CE0C" w:rsidR="00DA6C8B" w:rsidRPr="00DA6C8B" w:rsidRDefault="00DA6C8B" w:rsidP="00DA6C8B">
      <w:pPr>
        <w:keepNext/>
        <w:rPr>
          <w:b/>
          <w:bCs/>
        </w:rPr>
      </w:pPr>
      <w:r w:rsidRPr="00DA6C8B">
        <w:rPr>
          <w:b/>
          <w:bCs/>
        </w:rPr>
        <w:lastRenderedPageBreak/>
        <w:t>C.</w:t>
      </w:r>
    </w:p>
    <w:p w14:paraId="453D7B9A" w14:textId="15CFDD8E" w:rsidR="00DA6C8B" w:rsidRDefault="00DA6C8B" w:rsidP="000D56D4">
      <w:r>
        <w:rPr>
          <w:noProof/>
        </w:rPr>
        <w:drawing>
          <wp:inline distT="0" distB="0" distL="0" distR="0" wp14:anchorId="7AB494AC" wp14:editId="55E69B27">
            <wp:extent cx="5801995" cy="3270857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64" cy="329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3065F" w14:textId="17853B5C" w:rsidR="00D52532" w:rsidRPr="00D52532" w:rsidRDefault="00D52532" w:rsidP="000D56D4">
      <w:pPr>
        <w:rPr>
          <w:b/>
          <w:bCs/>
        </w:rPr>
      </w:pPr>
      <w:r w:rsidRPr="00D52532">
        <w:rPr>
          <w:b/>
          <w:bCs/>
        </w:rPr>
        <w:t>Exercise 2</w:t>
      </w:r>
    </w:p>
    <w:p w14:paraId="5F828F51" w14:textId="1CBBE98E" w:rsidR="000F6619" w:rsidRPr="000F6619" w:rsidRDefault="000F6619" w:rsidP="000F6619">
      <w:pPr>
        <w:pStyle w:val="ListParagraph"/>
        <w:numPr>
          <w:ilvl w:val="0"/>
          <w:numId w:val="2"/>
        </w:numPr>
      </w:pPr>
      <w:r w:rsidRPr="000F6619">
        <w:t>What type of view coordination is used (single view, multiform, small multiples, overview/detail multiform, overview/detail same</w:t>
      </w:r>
      <w:r>
        <w:t xml:space="preserve"> </w:t>
      </w:r>
      <w:r w:rsidRPr="000F6619">
        <w:t>form)? Justify your choice very briefly in terms of whether the visual encoding is same or different, and whether data is shared</w:t>
      </w:r>
      <w:r>
        <w:t xml:space="preserve"> </w:t>
      </w:r>
      <w:r w:rsidRPr="000F6619">
        <w:t>between views or subsetted.</w:t>
      </w:r>
    </w:p>
    <w:p w14:paraId="6D42EA19" w14:textId="31882F23" w:rsidR="00D52532" w:rsidRDefault="000F6619" w:rsidP="000F6619">
      <w:pPr>
        <w:pStyle w:val="ListParagraph"/>
        <w:numPr>
          <w:ilvl w:val="0"/>
          <w:numId w:val="2"/>
        </w:numPr>
      </w:pPr>
      <w:r w:rsidRPr="000F6619">
        <w:t>For each kind of mark used, state the mark type and which channels are used to encode what attribute on that mark.</w:t>
      </w:r>
    </w:p>
    <w:p w14:paraId="64B69201" w14:textId="77777777" w:rsidR="007B1519" w:rsidRDefault="007B1519" w:rsidP="000D56D4">
      <w:r>
        <w:t>Each small map represents a single state’s out-migrants, showing where in the US they</w:t>
      </w:r>
      <w:r>
        <w:t xml:space="preserve"> </w:t>
      </w:r>
      <w:r>
        <w:t>moved. Darker grey indicates larger numbers of people moving. Black squares represent those who did not move.</w:t>
      </w:r>
      <w:r>
        <w:t xml:space="preserve"> </w:t>
      </w:r>
    </w:p>
    <w:p w14:paraId="2F88A53C" w14:textId="00C37044" w:rsidR="00D52532" w:rsidRDefault="00D52532" w:rsidP="000D56D4">
      <w:r w:rsidRPr="00D52532">
        <w:rPr>
          <w:noProof/>
        </w:rPr>
        <w:drawing>
          <wp:inline distT="0" distB="0" distL="0" distR="0" wp14:anchorId="22E39B96" wp14:editId="099854AB">
            <wp:extent cx="5029200" cy="33336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09" cy="333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2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46DF"/>
    <w:multiLevelType w:val="multilevel"/>
    <w:tmpl w:val="136C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F74319"/>
    <w:multiLevelType w:val="hybridMultilevel"/>
    <w:tmpl w:val="D650714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CF"/>
    <w:rsid w:val="00054246"/>
    <w:rsid w:val="000B53C4"/>
    <w:rsid w:val="000D56D4"/>
    <w:rsid w:val="000F6619"/>
    <w:rsid w:val="001260CA"/>
    <w:rsid w:val="001520D8"/>
    <w:rsid w:val="00164ADB"/>
    <w:rsid w:val="001B731A"/>
    <w:rsid w:val="001C7AF5"/>
    <w:rsid w:val="00227D1F"/>
    <w:rsid w:val="002336F1"/>
    <w:rsid w:val="00267F17"/>
    <w:rsid w:val="003716B2"/>
    <w:rsid w:val="00442736"/>
    <w:rsid w:val="00466916"/>
    <w:rsid w:val="004E1B50"/>
    <w:rsid w:val="00544503"/>
    <w:rsid w:val="00567AD3"/>
    <w:rsid w:val="005A3899"/>
    <w:rsid w:val="005E06BA"/>
    <w:rsid w:val="005F1ACF"/>
    <w:rsid w:val="00672922"/>
    <w:rsid w:val="006B6ADC"/>
    <w:rsid w:val="006D1385"/>
    <w:rsid w:val="006E3BFC"/>
    <w:rsid w:val="006F405C"/>
    <w:rsid w:val="007176F3"/>
    <w:rsid w:val="007362E1"/>
    <w:rsid w:val="007B1519"/>
    <w:rsid w:val="007F4B87"/>
    <w:rsid w:val="008879F9"/>
    <w:rsid w:val="008F2FD9"/>
    <w:rsid w:val="0093083E"/>
    <w:rsid w:val="009C61C5"/>
    <w:rsid w:val="00AD3C26"/>
    <w:rsid w:val="00B06BB6"/>
    <w:rsid w:val="00B57C24"/>
    <w:rsid w:val="00B87B2B"/>
    <w:rsid w:val="00C12A2B"/>
    <w:rsid w:val="00C30D51"/>
    <w:rsid w:val="00C613EA"/>
    <w:rsid w:val="00C766D0"/>
    <w:rsid w:val="00C913A3"/>
    <w:rsid w:val="00CE2D60"/>
    <w:rsid w:val="00CE4830"/>
    <w:rsid w:val="00CF7334"/>
    <w:rsid w:val="00D333D3"/>
    <w:rsid w:val="00D43BF4"/>
    <w:rsid w:val="00D52532"/>
    <w:rsid w:val="00DA0C3F"/>
    <w:rsid w:val="00DA6C8B"/>
    <w:rsid w:val="00DE0309"/>
    <w:rsid w:val="00E121E1"/>
    <w:rsid w:val="00E32DB6"/>
    <w:rsid w:val="00E62997"/>
    <w:rsid w:val="00EB1095"/>
    <w:rsid w:val="00EF797E"/>
    <w:rsid w:val="00F22D66"/>
    <w:rsid w:val="00F62848"/>
    <w:rsid w:val="00F64CCF"/>
    <w:rsid w:val="00FB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F88CF"/>
  <w15:chartTrackingRefBased/>
  <w15:docId w15:val="{3013CBCB-F76E-46C6-B594-E232DB41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AD3"/>
    <w:pPr>
      <w:spacing w:after="120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2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138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6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3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Nabney</dc:creator>
  <cp:keywords/>
  <dc:description/>
  <cp:lastModifiedBy>Ian Nabney</cp:lastModifiedBy>
  <cp:revision>54</cp:revision>
  <dcterms:created xsi:type="dcterms:W3CDTF">2021-02-28T16:21:00Z</dcterms:created>
  <dcterms:modified xsi:type="dcterms:W3CDTF">2022-02-20T22:32:00Z</dcterms:modified>
</cp:coreProperties>
</file>