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792B" w14:textId="3CD892C8" w:rsidR="004C0BFF" w:rsidRDefault="004C0BFF" w:rsidP="000A30DE">
      <w:pPr>
        <w:pStyle w:val="1"/>
      </w:pPr>
      <w:r>
        <w:t>Introduction to Data Analytics</w:t>
      </w:r>
    </w:p>
    <w:p w14:paraId="5B83E928" w14:textId="73A3FBB8" w:rsidR="004C0BFF" w:rsidRPr="004C0BFF" w:rsidRDefault="004C0BFF" w:rsidP="004C0BFF">
      <w:pPr>
        <w:jc w:val="center"/>
        <w:rPr>
          <w:sz w:val="32"/>
          <w:szCs w:val="32"/>
        </w:rPr>
      </w:pPr>
      <w:r>
        <w:rPr>
          <w:sz w:val="32"/>
          <w:szCs w:val="32"/>
        </w:rPr>
        <w:t>Lab Week 1</w:t>
      </w:r>
    </w:p>
    <w:p w14:paraId="6635BABB" w14:textId="29C71B4F" w:rsidR="000A30DE" w:rsidRDefault="000A30DE" w:rsidP="000A30DE">
      <w:pPr>
        <w:pStyle w:val="1"/>
      </w:pPr>
      <w:r>
        <w:t>Introduction to Tableau</w:t>
      </w:r>
    </w:p>
    <w:p w14:paraId="0DAA3304" w14:textId="77777777" w:rsidR="003E3544" w:rsidRPr="003E3544" w:rsidRDefault="003E3544" w:rsidP="003E3544"/>
    <w:p w14:paraId="3A9D66DF" w14:textId="4101661F" w:rsidR="000A30DE" w:rsidRDefault="004C0BFF" w:rsidP="000A30DE">
      <w:r>
        <w:t xml:space="preserve">Much the easiest way to use Tableau is to install it on your own </w:t>
      </w:r>
      <w:proofErr w:type="gramStart"/>
      <w:r>
        <w:t>machine.</w:t>
      </w:r>
      <w:r w:rsidR="000A30DE">
        <w:t>.</w:t>
      </w:r>
      <w:proofErr w:type="gramEnd"/>
    </w:p>
    <w:p w14:paraId="6A6C4049" w14:textId="429AE1C1" w:rsidR="006A0A3C" w:rsidRPr="006A0A3C" w:rsidRDefault="00504B0F" w:rsidP="006A0A3C">
      <w:r>
        <w:t xml:space="preserve">You can </w:t>
      </w:r>
      <w:r w:rsidRPr="00504B0F">
        <w:t xml:space="preserve">sign up for </w:t>
      </w:r>
      <w:r>
        <w:t>your</w:t>
      </w:r>
      <w:r w:rsidRPr="00504B0F">
        <w:t xml:space="preserve"> own personal one year license via </w:t>
      </w:r>
      <w:r>
        <w:t>the</w:t>
      </w:r>
      <w:r w:rsidRPr="00504B0F">
        <w:t xml:space="preserve"> Tableau for Students program (</w:t>
      </w:r>
      <w:hyperlink r:id="rId5" w:tgtFrame="_blank" w:history="1">
        <w:r w:rsidRPr="00504B0F">
          <w:rPr>
            <w:rStyle w:val="a4"/>
          </w:rPr>
          <w:t>www.tableau.com/students</w:t>
        </w:r>
      </w:hyperlink>
      <w:r w:rsidR="00A4412A">
        <w:t xml:space="preserve"> or </w:t>
      </w:r>
      <w:hyperlink r:id="rId6" w:history="1">
        <w:r w:rsidR="00A4412A" w:rsidRPr="008734DE">
          <w:rPr>
            <w:rStyle w:val="a4"/>
          </w:rPr>
          <w:t>www.tableau.com/university-students</w:t>
        </w:r>
      </w:hyperlink>
      <w:r w:rsidR="00A4412A">
        <w:t xml:space="preserve"> )</w:t>
      </w:r>
      <w:r w:rsidR="006A0A3C" w:rsidRPr="006A0A3C">
        <w:br/>
      </w:r>
    </w:p>
    <w:p w14:paraId="1D1A3E35" w14:textId="11B88075" w:rsidR="006A0A3C" w:rsidRPr="006A0A3C" w:rsidRDefault="0079512E" w:rsidP="006A0A3C">
      <w:r>
        <w:t>Tableau provides a</w:t>
      </w:r>
      <w:r w:rsidR="006A0A3C" w:rsidRPr="006A0A3C">
        <w:t xml:space="preserve"> free </w:t>
      </w:r>
      <w:hyperlink r:id="rId7" w:history="1">
        <w:r w:rsidR="006A0A3C" w:rsidRPr="006A0A3C">
          <w:rPr>
            <w:rStyle w:val="a4"/>
          </w:rPr>
          <w:t>Data Analytics for University Students guide</w:t>
        </w:r>
      </w:hyperlink>
      <w:r w:rsidR="006A0A3C" w:rsidRPr="006A0A3C">
        <w:t xml:space="preserve"> </w:t>
      </w:r>
      <w:r w:rsidR="00532C90">
        <w:t>which shows how you can use Tableau to create a portfolio that can be shared with others.</w:t>
      </w:r>
    </w:p>
    <w:p w14:paraId="12D138E5" w14:textId="77777777" w:rsidR="006A0A3C" w:rsidRPr="006A0A3C" w:rsidRDefault="006A0A3C" w:rsidP="006A0A3C">
      <w:r w:rsidRPr="006A0A3C">
        <w:t xml:space="preserve">Students can continue using Tableau after the class is over by individually requesting their own one-year license through the </w:t>
      </w:r>
      <w:hyperlink r:id="rId8" w:history="1">
        <w:r w:rsidRPr="006A0A3C">
          <w:rPr>
            <w:rStyle w:val="a4"/>
          </w:rPr>
          <w:t>Tableau for Students program here</w:t>
        </w:r>
      </w:hyperlink>
      <w:r w:rsidRPr="006A0A3C">
        <w:t>.</w:t>
      </w:r>
    </w:p>
    <w:p w14:paraId="7B1C5608" w14:textId="77777777" w:rsidR="006A0A3C" w:rsidRPr="006A0A3C" w:rsidRDefault="006A0A3C" w:rsidP="006A0A3C">
      <w:r w:rsidRPr="006A0A3C">
        <w:t xml:space="preserve">Need help? Find answers to frequently asked questions </w:t>
      </w:r>
      <w:hyperlink r:id="rId9" w:history="1">
        <w:r w:rsidRPr="006A0A3C">
          <w:rPr>
            <w:rStyle w:val="a4"/>
          </w:rPr>
          <w:t>here</w:t>
        </w:r>
      </w:hyperlink>
      <w:r w:rsidRPr="006A0A3C">
        <w:t>.</w:t>
      </w:r>
    </w:p>
    <w:p w14:paraId="642F85E2" w14:textId="77777777" w:rsidR="000A30DE" w:rsidRPr="000A30DE" w:rsidRDefault="000A30DE" w:rsidP="000A30DE">
      <w:r w:rsidRPr="000A30DE">
        <w:t>Licences cover</w:t>
      </w:r>
    </w:p>
    <w:p w14:paraId="0E30209F" w14:textId="72F592FD" w:rsidR="000A30DE" w:rsidRPr="000A30DE" w:rsidRDefault="000A30DE" w:rsidP="000A30DE">
      <w:pPr>
        <w:pStyle w:val="a"/>
      </w:pPr>
      <w:r w:rsidRPr="000A30DE">
        <w:t>Tableau Desktop</w:t>
      </w:r>
      <w:r>
        <w:t xml:space="preserve"> for visualisation</w:t>
      </w:r>
    </w:p>
    <w:p w14:paraId="60EFB061" w14:textId="54972399" w:rsidR="000A30DE" w:rsidRPr="000A30DE" w:rsidRDefault="000A30DE" w:rsidP="000A30DE">
      <w:pPr>
        <w:pStyle w:val="a"/>
      </w:pPr>
      <w:r w:rsidRPr="000A30DE">
        <w:t>Tableau Prep</w:t>
      </w:r>
      <w:r>
        <w:t xml:space="preserve"> for d</w:t>
      </w:r>
      <w:r w:rsidRPr="000A30DE">
        <w:t>ata preparation (combine, shape and clean, etc.)</w:t>
      </w:r>
    </w:p>
    <w:p w14:paraId="0B475BC8" w14:textId="4B3F0245" w:rsidR="00846FD0" w:rsidRDefault="00272E7C">
      <w:r>
        <w:t>Tableau is a large and complicated piece of software and, I have to say, not all the tools work in a completely intuitive way.</w:t>
      </w:r>
    </w:p>
    <w:p w14:paraId="1F9F3BAF" w14:textId="049032B0" w:rsidR="00272E7C" w:rsidRDefault="00272E7C">
      <w:r>
        <w:t>There are many tutorial resources, including:</w:t>
      </w:r>
    </w:p>
    <w:p w14:paraId="2AF53134" w14:textId="7A467A7A" w:rsidR="00272E7C" w:rsidRPr="003E3544" w:rsidRDefault="00BF6434" w:rsidP="00272E7C">
      <w:pPr>
        <w:pStyle w:val="a"/>
        <w:rPr>
          <w:b/>
          <w:bCs/>
        </w:rPr>
      </w:pPr>
      <w:r w:rsidRPr="003E3544">
        <w:rPr>
          <w:b/>
          <w:bCs/>
        </w:rPr>
        <w:t xml:space="preserve">Tableau help tutorial </w:t>
      </w:r>
      <w:hyperlink r:id="rId10" w:history="1">
        <w:r w:rsidR="002D700B" w:rsidRPr="003E3544">
          <w:rPr>
            <w:rStyle w:val="a4"/>
            <w:b/>
            <w:bCs/>
          </w:rPr>
          <w:t xml:space="preserve">https://help.tableau.com/current/guides/get-started-tutorial/en-us/get-started-tutorial-home.htm </w:t>
        </w:r>
      </w:hyperlink>
      <w:r w:rsidR="002D700B" w:rsidRPr="003E3544">
        <w:rPr>
          <w:b/>
          <w:bCs/>
        </w:rPr>
        <w:t xml:space="preserve">  Steps 1-5 give the key basic ideas.</w:t>
      </w:r>
    </w:p>
    <w:p w14:paraId="7CD5A53C" w14:textId="5434A8E4" w:rsidR="00845B40" w:rsidRDefault="00845B40" w:rsidP="00272E7C">
      <w:pPr>
        <w:pStyle w:val="a"/>
      </w:pPr>
      <w:r>
        <w:t xml:space="preserve">Tableau also has free training videos on this site </w:t>
      </w:r>
      <w:hyperlink r:id="rId11" w:history="1">
        <w:r w:rsidRPr="005410A2">
          <w:rPr>
            <w:rStyle w:val="a4"/>
          </w:rPr>
          <w:t>https://www.tableau.com/learn/training/20204</w:t>
        </w:r>
      </w:hyperlink>
      <w:r>
        <w:t xml:space="preserve"> </w:t>
      </w:r>
    </w:p>
    <w:p w14:paraId="635BC1AB" w14:textId="5C2B8E76" w:rsidR="00F76092" w:rsidRDefault="00F76092" w:rsidP="00272E7C">
      <w:pPr>
        <w:pStyle w:val="a"/>
      </w:pPr>
      <w:r>
        <w:t xml:space="preserve">There is quite a lot of material on YouTube. I (and many students) have found Tableau Tim both engaging and helpful. His site is here </w:t>
      </w:r>
      <w:hyperlink r:id="rId12" w:history="1">
        <w:r w:rsidRPr="008734DE">
          <w:rPr>
            <w:rStyle w:val="a4"/>
          </w:rPr>
          <w:t>https://www.youtube.com/c/TableauTim</w:t>
        </w:r>
      </w:hyperlink>
      <w:r>
        <w:t xml:space="preserve"> </w:t>
      </w:r>
    </w:p>
    <w:p w14:paraId="5F2BBC15" w14:textId="5626F307" w:rsidR="00D21F62" w:rsidRDefault="00D21F62" w:rsidP="00272E7C">
      <w:pPr>
        <w:pStyle w:val="a"/>
      </w:pPr>
      <w:r>
        <w:t>A more detailed introduction (with how-</w:t>
      </w:r>
      <w:proofErr w:type="spellStart"/>
      <w:r>
        <w:t>tos</w:t>
      </w:r>
      <w:proofErr w:type="spellEnd"/>
      <w:r>
        <w:t xml:space="preserve"> for most main graph types) </w:t>
      </w:r>
      <w:hyperlink r:id="rId13" w:history="1">
        <w:r w:rsidRPr="005410A2">
          <w:rPr>
            <w:rStyle w:val="a4"/>
          </w:rPr>
          <w:t>https://www.tutorialspoint.com/tableau/tableau_get_started.htm</w:t>
        </w:r>
      </w:hyperlink>
      <w:r>
        <w:t xml:space="preserve"> </w:t>
      </w:r>
    </w:p>
    <w:p w14:paraId="2F462EBB" w14:textId="75716BD0" w:rsidR="005A3CB6" w:rsidRDefault="005A3CB6" w:rsidP="00272E7C">
      <w:pPr>
        <w:pStyle w:val="a"/>
      </w:pPr>
      <w:r>
        <w:t xml:space="preserve">If you prefer learning from videos, this </w:t>
      </w:r>
      <w:hyperlink r:id="rId14" w:history="1">
        <w:r w:rsidRPr="005410A2">
          <w:rPr>
            <w:rStyle w:val="a4"/>
          </w:rPr>
          <w:t>https://www.youtube.com/watch?v=fO7g0pnWaRA</w:t>
        </w:r>
      </w:hyperlink>
      <w:r>
        <w:t xml:space="preserve"> is the first of a series.</w:t>
      </w:r>
    </w:p>
    <w:p w14:paraId="71E78B73" w14:textId="40B138A2" w:rsidR="00013843" w:rsidRDefault="00013843" w:rsidP="00122637">
      <w:r>
        <w:t xml:space="preserve">The </w:t>
      </w:r>
      <w:r w:rsidR="009172E4">
        <w:t xml:space="preserve">UoB Faculty of </w:t>
      </w:r>
      <w:r>
        <w:t>Engineering Tableau ambassador writes:</w:t>
      </w:r>
    </w:p>
    <w:p w14:paraId="1B41F051" w14:textId="3A582509" w:rsidR="00AD1FBF" w:rsidRDefault="00647487" w:rsidP="00122637">
      <w:r>
        <w:t>“</w:t>
      </w:r>
      <w:r w:rsidR="00AD1FBF" w:rsidRPr="00AD1FBF">
        <w:t xml:space="preserve">The (public forum) blogs and tutorials on tableau.com itself are a great resource if you're unsure of how to do a specific task or if you want some ideas. There's also the Tableau Desktop Exam. </w:t>
      </w:r>
      <w:r w:rsidR="00122637">
        <w:t>Even</w:t>
      </w:r>
      <w:r w:rsidR="00AD1FBF" w:rsidRPr="00AD1FBF">
        <w:t xml:space="preserve"> without taking the exam, just looking over its prep material is very useful. I found this one the best (assuming you know the very basics): </w:t>
      </w:r>
      <w:hyperlink r:id="rId15" w:history="1">
        <w:r w:rsidR="00013843" w:rsidRPr="005410A2">
          <w:rPr>
            <w:rStyle w:val="a4"/>
          </w:rPr>
          <w:t>https://www.youtube.com/watch?v=n72LBkRIumg</w:t>
        </w:r>
      </w:hyperlink>
      <w:r w:rsidR="00013843">
        <w:t xml:space="preserve"> </w:t>
      </w:r>
      <w:r w:rsidR="00AD1FBF" w:rsidRPr="00AD1FBF">
        <w:t xml:space="preserve">. In terms of learning </w:t>
      </w:r>
      <w:proofErr w:type="gramStart"/>
      <w:r w:rsidR="00AD1FBF" w:rsidRPr="00AD1FBF">
        <w:t>methods</w:t>
      </w:r>
      <w:proofErr w:type="gramEnd"/>
      <w:r w:rsidR="00AD1FBF" w:rsidRPr="00AD1FBF">
        <w:t xml:space="preserve"> you're best off (as with a programming language) learning through practice, either by actively shadowing a tutorial (the workout </w:t>
      </w:r>
      <w:r w:rsidR="00013843">
        <w:t>W</w:t>
      </w:r>
      <w:r w:rsidR="00AD1FBF" w:rsidRPr="00AD1FBF">
        <w:t xml:space="preserve">ednesday series is great for this: http://www.workout-wednesday.com/latest/). I liked the Olga </w:t>
      </w:r>
      <w:proofErr w:type="spellStart"/>
      <w:r w:rsidR="00AD1FBF" w:rsidRPr="00AD1FBF">
        <w:t>Tsubiks</w:t>
      </w:r>
      <w:proofErr w:type="spellEnd"/>
      <w:r w:rsidR="00AD1FBF" w:rsidRPr="00AD1FBF">
        <w:t xml:space="preserve"> training challenges too https://www.olgatsubiks.com/tableau-certification-challenge but those are done over several weeks.</w:t>
      </w:r>
      <w:r>
        <w:t>”</w:t>
      </w:r>
    </w:p>
    <w:p w14:paraId="4B0DD84F" w14:textId="15CB23B4" w:rsidR="006A0A3C" w:rsidRDefault="0026328C" w:rsidP="00122637">
      <w:r w:rsidRPr="0026328C">
        <w:t>The suggested work for this week is to carry out steps 1-</w:t>
      </w:r>
      <w:r w:rsidR="002C0E05">
        <w:t xml:space="preserve">8 </w:t>
      </w:r>
      <w:r w:rsidRPr="0026328C">
        <w:t xml:space="preserve">of the basic Tableau tutorial (link given </w:t>
      </w:r>
      <w:r>
        <w:t>above</w:t>
      </w:r>
      <w:r w:rsidRPr="0026328C">
        <w:t xml:space="preserve">). This is mainly so that you can check the installation has worked properly and to get some very basic familiarity with the tool. We will engage with it at more depth in week 2. </w:t>
      </w:r>
    </w:p>
    <w:sectPr w:rsidR="006A0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70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68EA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8C7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BAE9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DC08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B43B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C08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2C536E"/>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BC5C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925E5A"/>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16F84EBB"/>
    <w:multiLevelType w:val="multilevel"/>
    <w:tmpl w:val="66A65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40B4D8D"/>
    <w:multiLevelType w:val="hybridMultilevel"/>
    <w:tmpl w:val="B6E295F0"/>
    <w:lvl w:ilvl="0" w:tplc="C4BCDAD6">
      <w:start w:val="1"/>
      <w:numFmt w:val="bullet"/>
      <w:lvlText w:val="•"/>
      <w:lvlJc w:val="left"/>
      <w:pPr>
        <w:tabs>
          <w:tab w:val="num" w:pos="720"/>
        </w:tabs>
        <w:ind w:left="720" w:hanging="360"/>
      </w:pPr>
      <w:rPr>
        <w:rFonts w:ascii="Times New Roman" w:hAnsi="Times New Roman" w:hint="default"/>
      </w:rPr>
    </w:lvl>
    <w:lvl w:ilvl="1" w:tplc="BD9A48F0">
      <w:numFmt w:val="none"/>
      <w:lvlText w:val=""/>
      <w:lvlJc w:val="left"/>
      <w:pPr>
        <w:tabs>
          <w:tab w:val="num" w:pos="360"/>
        </w:tabs>
      </w:pPr>
    </w:lvl>
    <w:lvl w:ilvl="2" w:tplc="7B84DFB6">
      <w:numFmt w:val="none"/>
      <w:lvlText w:val=""/>
      <w:lvlJc w:val="left"/>
      <w:pPr>
        <w:tabs>
          <w:tab w:val="num" w:pos="360"/>
        </w:tabs>
      </w:pPr>
    </w:lvl>
    <w:lvl w:ilvl="3" w:tplc="E3303F3A" w:tentative="1">
      <w:start w:val="1"/>
      <w:numFmt w:val="bullet"/>
      <w:lvlText w:val="•"/>
      <w:lvlJc w:val="left"/>
      <w:pPr>
        <w:tabs>
          <w:tab w:val="num" w:pos="2880"/>
        </w:tabs>
        <w:ind w:left="2880" w:hanging="360"/>
      </w:pPr>
      <w:rPr>
        <w:rFonts w:ascii="Times New Roman" w:hAnsi="Times New Roman" w:hint="default"/>
      </w:rPr>
    </w:lvl>
    <w:lvl w:ilvl="4" w:tplc="EEBC680C" w:tentative="1">
      <w:start w:val="1"/>
      <w:numFmt w:val="bullet"/>
      <w:lvlText w:val="•"/>
      <w:lvlJc w:val="left"/>
      <w:pPr>
        <w:tabs>
          <w:tab w:val="num" w:pos="3600"/>
        </w:tabs>
        <w:ind w:left="3600" w:hanging="360"/>
      </w:pPr>
      <w:rPr>
        <w:rFonts w:ascii="Times New Roman" w:hAnsi="Times New Roman" w:hint="default"/>
      </w:rPr>
    </w:lvl>
    <w:lvl w:ilvl="5" w:tplc="284EA816" w:tentative="1">
      <w:start w:val="1"/>
      <w:numFmt w:val="bullet"/>
      <w:lvlText w:val="•"/>
      <w:lvlJc w:val="left"/>
      <w:pPr>
        <w:tabs>
          <w:tab w:val="num" w:pos="4320"/>
        </w:tabs>
        <w:ind w:left="4320" w:hanging="360"/>
      </w:pPr>
      <w:rPr>
        <w:rFonts w:ascii="Times New Roman" w:hAnsi="Times New Roman" w:hint="default"/>
      </w:rPr>
    </w:lvl>
    <w:lvl w:ilvl="6" w:tplc="BCBE463A" w:tentative="1">
      <w:start w:val="1"/>
      <w:numFmt w:val="bullet"/>
      <w:lvlText w:val="•"/>
      <w:lvlJc w:val="left"/>
      <w:pPr>
        <w:tabs>
          <w:tab w:val="num" w:pos="5040"/>
        </w:tabs>
        <w:ind w:left="5040" w:hanging="360"/>
      </w:pPr>
      <w:rPr>
        <w:rFonts w:ascii="Times New Roman" w:hAnsi="Times New Roman" w:hint="default"/>
      </w:rPr>
    </w:lvl>
    <w:lvl w:ilvl="7" w:tplc="A5647EBE" w:tentative="1">
      <w:start w:val="1"/>
      <w:numFmt w:val="bullet"/>
      <w:lvlText w:val="•"/>
      <w:lvlJc w:val="left"/>
      <w:pPr>
        <w:tabs>
          <w:tab w:val="num" w:pos="5760"/>
        </w:tabs>
        <w:ind w:left="5760" w:hanging="360"/>
      </w:pPr>
      <w:rPr>
        <w:rFonts w:ascii="Times New Roman" w:hAnsi="Times New Roman" w:hint="default"/>
      </w:rPr>
    </w:lvl>
    <w:lvl w:ilvl="8" w:tplc="9E7467B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BB072E9"/>
    <w:multiLevelType w:val="hybridMultilevel"/>
    <w:tmpl w:val="35E625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932932229">
    <w:abstractNumId w:val="11"/>
  </w:num>
  <w:num w:numId="2" w16cid:durableId="1534727667">
    <w:abstractNumId w:val="12"/>
  </w:num>
  <w:num w:numId="3" w16cid:durableId="1193223857">
    <w:abstractNumId w:val="9"/>
  </w:num>
  <w:num w:numId="4" w16cid:durableId="897592799">
    <w:abstractNumId w:val="7"/>
  </w:num>
  <w:num w:numId="5" w16cid:durableId="2101370435">
    <w:abstractNumId w:val="6"/>
  </w:num>
  <w:num w:numId="6" w16cid:durableId="1178544291">
    <w:abstractNumId w:val="5"/>
  </w:num>
  <w:num w:numId="7" w16cid:durableId="2032218746">
    <w:abstractNumId w:val="4"/>
  </w:num>
  <w:num w:numId="8" w16cid:durableId="1690527015">
    <w:abstractNumId w:val="8"/>
  </w:num>
  <w:num w:numId="9" w16cid:durableId="1207912075">
    <w:abstractNumId w:val="3"/>
  </w:num>
  <w:num w:numId="10" w16cid:durableId="1432898138">
    <w:abstractNumId w:val="2"/>
  </w:num>
  <w:num w:numId="11" w16cid:durableId="1431706202">
    <w:abstractNumId w:val="1"/>
  </w:num>
  <w:num w:numId="12" w16cid:durableId="115220206">
    <w:abstractNumId w:val="0"/>
  </w:num>
  <w:num w:numId="13" w16cid:durableId="21161681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NDMyNjA2N7EwtTRV0lEKTi0uzszPAykwrAUAaxCO/CwAAAA="/>
  </w:docVars>
  <w:rsids>
    <w:rsidRoot w:val="00983C32"/>
    <w:rsid w:val="00013843"/>
    <w:rsid w:val="000A30DE"/>
    <w:rsid w:val="00122637"/>
    <w:rsid w:val="001520D8"/>
    <w:rsid w:val="0026328C"/>
    <w:rsid w:val="00272E7C"/>
    <w:rsid w:val="002B105E"/>
    <w:rsid w:val="002C0E05"/>
    <w:rsid w:val="002D700B"/>
    <w:rsid w:val="003C4ABC"/>
    <w:rsid w:val="003E3544"/>
    <w:rsid w:val="00412653"/>
    <w:rsid w:val="004C0BFF"/>
    <w:rsid w:val="00504B0F"/>
    <w:rsid w:val="00532C90"/>
    <w:rsid w:val="00567AD3"/>
    <w:rsid w:val="005A3CB6"/>
    <w:rsid w:val="0060466A"/>
    <w:rsid w:val="00647487"/>
    <w:rsid w:val="00672922"/>
    <w:rsid w:val="006A0A3C"/>
    <w:rsid w:val="00715E5B"/>
    <w:rsid w:val="0079512E"/>
    <w:rsid w:val="007A2FE4"/>
    <w:rsid w:val="00845B40"/>
    <w:rsid w:val="008879F9"/>
    <w:rsid w:val="009172E4"/>
    <w:rsid w:val="00983C32"/>
    <w:rsid w:val="009C61C5"/>
    <w:rsid w:val="00A4412A"/>
    <w:rsid w:val="00AD1FBF"/>
    <w:rsid w:val="00B85BCD"/>
    <w:rsid w:val="00BF6434"/>
    <w:rsid w:val="00C30D51"/>
    <w:rsid w:val="00C958EA"/>
    <w:rsid w:val="00D21F62"/>
    <w:rsid w:val="00DE0309"/>
    <w:rsid w:val="00ED5F7D"/>
    <w:rsid w:val="00F760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79EC"/>
  <w15:chartTrackingRefBased/>
  <w15:docId w15:val="{05426AA8-9B74-4D5B-89D2-996AD5AC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67AD3"/>
    <w:pPr>
      <w:spacing w:after="120"/>
    </w:pPr>
    <w:rPr>
      <w:rFonts w:ascii="Arial" w:hAnsi="Arial"/>
      <w:sz w:val="22"/>
    </w:rPr>
  </w:style>
  <w:style w:type="paragraph" w:styleId="1">
    <w:name w:val="heading 1"/>
    <w:basedOn w:val="a0"/>
    <w:next w:val="a0"/>
    <w:link w:val="10"/>
    <w:uiPriority w:val="9"/>
    <w:qFormat/>
    <w:rsid w:val="000A30DE"/>
    <w:pPr>
      <w:keepNext/>
      <w:keepLines/>
      <w:spacing w:before="120"/>
      <w:jc w:val="center"/>
      <w:outlineLvl w:val="0"/>
    </w:pPr>
    <w:rPr>
      <w:rFonts w:eastAsiaTheme="majorEastAsia" w:cstheme="majorBidi"/>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0A30DE"/>
    <w:rPr>
      <w:color w:val="0563C1" w:themeColor="hyperlink"/>
      <w:u w:val="single"/>
    </w:rPr>
  </w:style>
  <w:style w:type="character" w:styleId="a5">
    <w:name w:val="Unresolved Mention"/>
    <w:basedOn w:val="a1"/>
    <w:uiPriority w:val="99"/>
    <w:semiHidden/>
    <w:unhideWhenUsed/>
    <w:rsid w:val="000A30DE"/>
    <w:rPr>
      <w:color w:val="605E5C"/>
      <w:shd w:val="clear" w:color="auto" w:fill="E1DFDD"/>
    </w:rPr>
  </w:style>
  <w:style w:type="paragraph" w:styleId="a6">
    <w:name w:val="List Paragraph"/>
    <w:basedOn w:val="a0"/>
    <w:uiPriority w:val="34"/>
    <w:qFormat/>
    <w:rsid w:val="000A30DE"/>
    <w:pPr>
      <w:ind w:left="720"/>
      <w:contextualSpacing/>
    </w:pPr>
  </w:style>
  <w:style w:type="paragraph" w:styleId="a">
    <w:name w:val="List Bullet"/>
    <w:basedOn w:val="a0"/>
    <w:uiPriority w:val="99"/>
    <w:unhideWhenUsed/>
    <w:rsid w:val="000A30DE"/>
    <w:pPr>
      <w:numPr>
        <w:numId w:val="3"/>
      </w:numPr>
      <w:contextualSpacing/>
    </w:pPr>
  </w:style>
  <w:style w:type="paragraph" w:styleId="2">
    <w:name w:val="List Bullet 2"/>
    <w:basedOn w:val="a0"/>
    <w:uiPriority w:val="99"/>
    <w:unhideWhenUsed/>
    <w:rsid w:val="000A30DE"/>
    <w:pPr>
      <w:numPr>
        <w:numId w:val="4"/>
      </w:numPr>
      <w:contextualSpacing/>
    </w:pPr>
  </w:style>
  <w:style w:type="character" w:customStyle="1" w:styleId="10">
    <w:name w:val="标题 1 字符"/>
    <w:basedOn w:val="a1"/>
    <w:link w:val="1"/>
    <w:uiPriority w:val="9"/>
    <w:rsid w:val="000A30DE"/>
    <w:rPr>
      <w:rFonts w:ascii="Arial" w:eastAsiaTheme="majorEastAsia" w:hAnsi="Arial" w:cstheme="majorBidi"/>
      <w:sz w:val="32"/>
      <w:szCs w:val="32"/>
    </w:rPr>
  </w:style>
  <w:style w:type="character" w:styleId="a7">
    <w:name w:val="FollowedHyperlink"/>
    <w:basedOn w:val="a1"/>
    <w:uiPriority w:val="99"/>
    <w:semiHidden/>
    <w:unhideWhenUsed/>
    <w:rsid w:val="007951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048741">
      <w:bodyDiv w:val="1"/>
      <w:marLeft w:val="0"/>
      <w:marRight w:val="0"/>
      <w:marTop w:val="0"/>
      <w:marBottom w:val="0"/>
      <w:divBdr>
        <w:top w:val="none" w:sz="0" w:space="0" w:color="auto"/>
        <w:left w:val="none" w:sz="0" w:space="0" w:color="auto"/>
        <w:bottom w:val="none" w:sz="0" w:space="0" w:color="auto"/>
        <w:right w:val="none" w:sz="0" w:space="0" w:color="auto"/>
      </w:divBdr>
      <w:divsChild>
        <w:div w:id="151795624">
          <w:marLeft w:val="547"/>
          <w:marRight w:val="0"/>
          <w:marTop w:val="115"/>
          <w:marBottom w:val="0"/>
          <w:divBdr>
            <w:top w:val="none" w:sz="0" w:space="0" w:color="auto"/>
            <w:left w:val="none" w:sz="0" w:space="0" w:color="auto"/>
            <w:bottom w:val="none" w:sz="0" w:space="0" w:color="auto"/>
            <w:right w:val="none" w:sz="0" w:space="0" w:color="auto"/>
          </w:divBdr>
        </w:div>
        <w:div w:id="1909610452">
          <w:marLeft w:val="1166"/>
          <w:marRight w:val="0"/>
          <w:marTop w:val="96"/>
          <w:marBottom w:val="0"/>
          <w:divBdr>
            <w:top w:val="none" w:sz="0" w:space="0" w:color="auto"/>
            <w:left w:val="none" w:sz="0" w:space="0" w:color="auto"/>
            <w:bottom w:val="none" w:sz="0" w:space="0" w:color="auto"/>
            <w:right w:val="none" w:sz="0" w:space="0" w:color="auto"/>
          </w:divBdr>
        </w:div>
        <w:div w:id="2055883992">
          <w:marLeft w:val="1800"/>
          <w:marRight w:val="0"/>
          <w:marTop w:val="86"/>
          <w:marBottom w:val="0"/>
          <w:divBdr>
            <w:top w:val="none" w:sz="0" w:space="0" w:color="auto"/>
            <w:left w:val="none" w:sz="0" w:space="0" w:color="auto"/>
            <w:bottom w:val="none" w:sz="0" w:space="0" w:color="auto"/>
            <w:right w:val="none" w:sz="0" w:space="0" w:color="auto"/>
          </w:divBdr>
        </w:div>
        <w:div w:id="1107385798">
          <w:marLeft w:val="1166"/>
          <w:marRight w:val="0"/>
          <w:marTop w:val="96"/>
          <w:marBottom w:val="0"/>
          <w:divBdr>
            <w:top w:val="none" w:sz="0" w:space="0" w:color="auto"/>
            <w:left w:val="none" w:sz="0" w:space="0" w:color="auto"/>
            <w:bottom w:val="none" w:sz="0" w:space="0" w:color="auto"/>
            <w:right w:val="none" w:sz="0" w:space="0" w:color="auto"/>
          </w:divBdr>
        </w:div>
        <w:div w:id="1170026631">
          <w:marLeft w:val="1800"/>
          <w:marRight w:val="0"/>
          <w:marTop w:val="86"/>
          <w:marBottom w:val="0"/>
          <w:divBdr>
            <w:top w:val="none" w:sz="0" w:space="0" w:color="auto"/>
            <w:left w:val="none" w:sz="0" w:space="0" w:color="auto"/>
            <w:bottom w:val="none" w:sz="0" w:space="0" w:color="auto"/>
            <w:right w:val="none" w:sz="0" w:space="0" w:color="auto"/>
          </w:divBdr>
        </w:div>
        <w:div w:id="1933926130">
          <w:marLeft w:val="547"/>
          <w:marRight w:val="0"/>
          <w:marTop w:val="115"/>
          <w:marBottom w:val="0"/>
          <w:divBdr>
            <w:top w:val="none" w:sz="0" w:space="0" w:color="auto"/>
            <w:left w:val="none" w:sz="0" w:space="0" w:color="auto"/>
            <w:bottom w:val="none" w:sz="0" w:space="0" w:color="auto"/>
            <w:right w:val="none" w:sz="0" w:space="0" w:color="auto"/>
          </w:divBdr>
        </w:div>
        <w:div w:id="329452787">
          <w:marLeft w:val="1166"/>
          <w:marRight w:val="0"/>
          <w:marTop w:val="96"/>
          <w:marBottom w:val="0"/>
          <w:divBdr>
            <w:top w:val="none" w:sz="0" w:space="0" w:color="auto"/>
            <w:left w:val="none" w:sz="0" w:space="0" w:color="auto"/>
            <w:bottom w:val="none" w:sz="0" w:space="0" w:color="auto"/>
            <w:right w:val="none" w:sz="0" w:space="0" w:color="auto"/>
          </w:divBdr>
        </w:div>
        <w:div w:id="852380877">
          <w:marLeft w:val="1800"/>
          <w:marRight w:val="0"/>
          <w:marTop w:val="86"/>
          <w:marBottom w:val="0"/>
          <w:divBdr>
            <w:top w:val="none" w:sz="0" w:space="0" w:color="auto"/>
            <w:left w:val="none" w:sz="0" w:space="0" w:color="auto"/>
            <w:bottom w:val="none" w:sz="0" w:space="0" w:color="auto"/>
            <w:right w:val="none" w:sz="0" w:space="0" w:color="auto"/>
          </w:divBdr>
        </w:div>
        <w:div w:id="1255282936">
          <w:marLeft w:val="1166"/>
          <w:marRight w:val="0"/>
          <w:marTop w:val="96"/>
          <w:marBottom w:val="0"/>
          <w:divBdr>
            <w:top w:val="none" w:sz="0" w:space="0" w:color="auto"/>
            <w:left w:val="none" w:sz="0" w:space="0" w:color="auto"/>
            <w:bottom w:val="none" w:sz="0" w:space="0" w:color="auto"/>
            <w:right w:val="none" w:sz="0" w:space="0" w:color="auto"/>
          </w:divBdr>
        </w:div>
        <w:div w:id="2129422002">
          <w:marLeft w:val="1800"/>
          <w:marRight w:val="0"/>
          <w:marTop w:val="86"/>
          <w:marBottom w:val="0"/>
          <w:divBdr>
            <w:top w:val="none" w:sz="0" w:space="0" w:color="auto"/>
            <w:left w:val="none" w:sz="0" w:space="0" w:color="auto"/>
            <w:bottom w:val="none" w:sz="0" w:space="0" w:color="auto"/>
            <w:right w:val="none" w:sz="0" w:space="0" w:color="auto"/>
          </w:divBdr>
        </w:div>
      </w:divsChild>
    </w:div>
    <w:div w:id="1823234496">
      <w:bodyDiv w:val="1"/>
      <w:marLeft w:val="0"/>
      <w:marRight w:val="0"/>
      <w:marTop w:val="0"/>
      <w:marBottom w:val="0"/>
      <w:divBdr>
        <w:top w:val="none" w:sz="0" w:space="0" w:color="auto"/>
        <w:left w:val="none" w:sz="0" w:space="0" w:color="auto"/>
        <w:bottom w:val="none" w:sz="0" w:space="0" w:color="auto"/>
        <w:right w:val="none" w:sz="0" w:space="0" w:color="auto"/>
      </w:divBdr>
    </w:div>
    <w:div w:id="195042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bleau.com/students" TargetMode="External"/><Relationship Id="rId13" Type="http://schemas.openxmlformats.org/officeDocument/2006/relationships/hyperlink" Target="https://www.tutorialspoint.com/tableau/tableau_get_started.htm" TargetMode="External"/><Relationship Id="rId3" Type="http://schemas.openxmlformats.org/officeDocument/2006/relationships/settings" Target="settings.xml"/><Relationship Id="rId7" Type="http://schemas.openxmlformats.org/officeDocument/2006/relationships/hyperlink" Target="https://www.tableau.com/university-students" TargetMode="External"/><Relationship Id="rId12" Type="http://schemas.openxmlformats.org/officeDocument/2006/relationships/hyperlink" Target="https://www.youtube.com/c/TableauTi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ableau.com/university-students" TargetMode="External"/><Relationship Id="rId11" Type="http://schemas.openxmlformats.org/officeDocument/2006/relationships/hyperlink" Target="https://www.tableau.com/learn/training/20204" TargetMode="External"/><Relationship Id="rId5" Type="http://schemas.openxmlformats.org/officeDocument/2006/relationships/hyperlink" Target="http://www.tableau.com/students" TargetMode="External"/><Relationship Id="rId15" Type="http://schemas.openxmlformats.org/officeDocument/2006/relationships/hyperlink" Target="https://www.youtube.com/watch?v=n72LBkRIumg" TargetMode="External"/><Relationship Id="rId10" Type="http://schemas.openxmlformats.org/officeDocument/2006/relationships/hyperlink" Target="https://help.tableau.com/current/guides/get-started-tutorial/en-us/get-started-tutorial-home.htm%20" TargetMode="External"/><Relationship Id="rId4" Type="http://schemas.openxmlformats.org/officeDocument/2006/relationships/webSettings" Target="webSettings.xml"/><Relationship Id="rId9" Type="http://schemas.openxmlformats.org/officeDocument/2006/relationships/hyperlink" Target="https://community.tableau.com/docs/DOC-10249" TargetMode="External"/><Relationship Id="rId14" Type="http://schemas.openxmlformats.org/officeDocument/2006/relationships/hyperlink" Target="https://www.youtube.com/watch?v=fO7g0pnW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王 瑞楠</cp:lastModifiedBy>
  <cp:revision>32</cp:revision>
  <dcterms:created xsi:type="dcterms:W3CDTF">2021-01-25T01:26:00Z</dcterms:created>
  <dcterms:modified xsi:type="dcterms:W3CDTF">2022-04-05T06:24:00Z</dcterms:modified>
</cp:coreProperties>
</file>