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7BF4" w14:textId="77777777" w:rsidR="00F53435" w:rsidRDefault="00F53435" w:rsidP="002D69DD">
      <w:pPr>
        <w:jc w:val="center"/>
        <w:rPr>
          <w:sz w:val="28"/>
          <w:szCs w:val="28"/>
        </w:rPr>
      </w:pPr>
      <w:r>
        <w:rPr>
          <w:sz w:val="28"/>
          <w:szCs w:val="28"/>
        </w:rPr>
        <w:t xml:space="preserve">Introduction to Data </w:t>
      </w:r>
      <w:proofErr w:type="spellStart"/>
      <w:r>
        <w:rPr>
          <w:sz w:val="28"/>
          <w:szCs w:val="28"/>
        </w:rPr>
        <w:t>Analaytics</w:t>
      </w:r>
      <w:proofErr w:type="spellEnd"/>
    </w:p>
    <w:p w14:paraId="7E10BB9B" w14:textId="1C0603E7" w:rsidR="00846FD0" w:rsidRPr="002D69DD" w:rsidRDefault="002D69DD" w:rsidP="002D69DD">
      <w:pPr>
        <w:jc w:val="center"/>
        <w:rPr>
          <w:sz w:val="28"/>
          <w:szCs w:val="28"/>
        </w:rPr>
      </w:pPr>
      <w:r w:rsidRPr="002D69DD">
        <w:rPr>
          <w:sz w:val="28"/>
          <w:szCs w:val="28"/>
        </w:rPr>
        <w:t>Exercises: Week 1</w:t>
      </w:r>
    </w:p>
    <w:p w14:paraId="0A094D47" w14:textId="16674D69" w:rsidR="002D69DD" w:rsidRDefault="002D69DD">
      <w:r>
        <w:t xml:space="preserve">In this first tutorial, we will do two exercises in groups. </w:t>
      </w:r>
    </w:p>
    <w:p w14:paraId="14118087" w14:textId="05CF863A" w:rsidR="002D69DD" w:rsidRPr="002D69DD" w:rsidRDefault="002D69DD">
      <w:pPr>
        <w:rPr>
          <w:b/>
          <w:bCs/>
          <w:sz w:val="24"/>
          <w:szCs w:val="24"/>
        </w:rPr>
      </w:pPr>
      <w:r w:rsidRPr="002D69DD">
        <w:rPr>
          <w:b/>
          <w:bCs/>
          <w:sz w:val="24"/>
          <w:szCs w:val="24"/>
        </w:rPr>
        <w:t>Exercise 1</w:t>
      </w:r>
    </w:p>
    <w:p w14:paraId="055D16AC" w14:textId="07A722AA" w:rsidR="002D69DD" w:rsidRDefault="00D359D8">
      <w:r>
        <w:t>Warm-up</w:t>
      </w:r>
      <w:r w:rsidR="00405209">
        <w:t xml:space="preserve"> for whole class</w:t>
      </w:r>
      <w:r>
        <w:t xml:space="preserve">. For each of the following </w:t>
      </w:r>
      <w:r w:rsidR="00C826E7">
        <w:t xml:space="preserve">variables, define its type and identify </w:t>
      </w:r>
      <w:r w:rsidR="00AF072B">
        <w:t>any unusual features that might make its visualisation or analysis challenging</w:t>
      </w:r>
      <w:r w:rsidR="00C826E7">
        <w:t>:</w:t>
      </w:r>
    </w:p>
    <w:p w14:paraId="094CD2DD" w14:textId="68E83E88" w:rsidR="00C826E7" w:rsidRDefault="00C826E7" w:rsidP="00C826E7">
      <w:pPr>
        <w:pStyle w:val="a3"/>
        <w:numPr>
          <w:ilvl w:val="0"/>
          <w:numId w:val="1"/>
        </w:numPr>
      </w:pPr>
      <w:r>
        <w:t>Email address</w:t>
      </w:r>
      <w:r w:rsidR="00437D5F">
        <w:t xml:space="preserve">      </w:t>
      </w:r>
      <w:r w:rsidR="00437D5F" w:rsidRPr="00437D5F">
        <w:rPr>
          <w:color w:val="FF0000"/>
        </w:rPr>
        <w:t>Nominal</w:t>
      </w:r>
    </w:p>
    <w:p w14:paraId="491A8387" w14:textId="0E3FCDE6" w:rsidR="00C826E7" w:rsidRDefault="00C826E7" w:rsidP="00C826E7">
      <w:pPr>
        <w:pStyle w:val="a3"/>
        <w:numPr>
          <w:ilvl w:val="0"/>
          <w:numId w:val="1"/>
        </w:numPr>
      </w:pPr>
      <w:r>
        <w:t xml:space="preserve">Date of birth </w:t>
      </w:r>
      <w:r w:rsidR="00437D5F">
        <w:t xml:space="preserve">         </w:t>
      </w:r>
      <w:r w:rsidR="00BC07FD">
        <w:rPr>
          <w:color w:val="FF0000"/>
        </w:rPr>
        <w:t>Interval</w:t>
      </w:r>
    </w:p>
    <w:p w14:paraId="3224CD15" w14:textId="75B1ECF6" w:rsidR="00AF072B" w:rsidRDefault="009901F7" w:rsidP="00C826E7">
      <w:pPr>
        <w:pStyle w:val="a3"/>
        <w:numPr>
          <w:ilvl w:val="0"/>
          <w:numId w:val="1"/>
        </w:numPr>
      </w:pPr>
      <w:r>
        <w:t>Cruising speed of an airplane</w:t>
      </w:r>
      <w:r w:rsidR="00437D5F">
        <w:t xml:space="preserve">     </w:t>
      </w:r>
      <w:r w:rsidR="00BC07FD">
        <w:rPr>
          <w:color w:val="FF0000"/>
        </w:rPr>
        <w:t>Ratio</w:t>
      </w:r>
    </w:p>
    <w:p w14:paraId="2F5CE4EF" w14:textId="1BDE12BC" w:rsidR="003F1861" w:rsidRDefault="003F1861" w:rsidP="00C826E7">
      <w:pPr>
        <w:pStyle w:val="a3"/>
        <w:numPr>
          <w:ilvl w:val="0"/>
          <w:numId w:val="1"/>
        </w:numPr>
        <w:rPr>
          <w:lang w:val="fr-FR"/>
        </w:rPr>
      </w:pPr>
      <w:r w:rsidRPr="003F1861">
        <w:rPr>
          <w:lang w:val="fr-FR"/>
        </w:rPr>
        <w:t xml:space="preserve">Hurricane force scale (Saffir-Simpson </w:t>
      </w:r>
      <w:r w:rsidR="00437D5F">
        <w:rPr>
          <w:lang w:val="fr-FR"/>
        </w:rPr>
        <w:t xml:space="preserve">    </w:t>
      </w:r>
      <w:hyperlink r:id="rId5" w:history="1">
        <w:r w:rsidR="00437D5F" w:rsidRPr="00ED6380">
          <w:rPr>
            <w:rStyle w:val="a4"/>
            <w:lang w:val="fr-FR"/>
          </w:rPr>
          <w:t>https://www.nhc.noaa.gov/aboutsshws.php#:~:text=The%20Saffir%2DSimpson%20Hurricane%20Wind,scale%20estimates%20potential%20property%20damage.&amp;text=In%20the%20western%20North%20Pacific,sustained%20winds%20exceeding%20150%20mph</w:t>
        </w:r>
      </w:hyperlink>
      <w:r w:rsidRPr="003F1861">
        <w:rPr>
          <w:lang w:val="fr-FR"/>
        </w:rPr>
        <w:t>.</w:t>
      </w:r>
      <w:r>
        <w:rPr>
          <w:lang w:val="fr-FR"/>
        </w:rPr>
        <w:t xml:space="preserve"> )</w:t>
      </w:r>
      <w:r w:rsidR="00437D5F">
        <w:rPr>
          <w:lang w:val="fr-FR"/>
        </w:rPr>
        <w:t xml:space="preserve">      </w:t>
      </w:r>
      <w:r w:rsidR="00084770" w:rsidRPr="00084770">
        <w:rPr>
          <w:color w:val="FF0000"/>
          <w:lang w:val="fr-FR"/>
        </w:rPr>
        <w:t>Ordinal</w:t>
      </w:r>
    </w:p>
    <w:p w14:paraId="2234BD7E" w14:textId="34699667" w:rsidR="00595C73" w:rsidRDefault="00595C73" w:rsidP="00C826E7">
      <w:pPr>
        <w:pStyle w:val="a3"/>
        <w:numPr>
          <w:ilvl w:val="0"/>
          <w:numId w:val="1"/>
        </w:numPr>
        <w:rPr>
          <w:lang w:val="fr-FR"/>
        </w:rPr>
      </w:pPr>
      <w:r>
        <w:rPr>
          <w:lang w:val="fr-FR"/>
        </w:rPr>
        <w:t>Bank balance</w:t>
      </w:r>
      <w:r w:rsidR="00437D5F">
        <w:rPr>
          <w:lang w:val="fr-FR"/>
        </w:rPr>
        <w:t xml:space="preserve">     </w:t>
      </w:r>
      <w:r w:rsidR="00BC07FD">
        <w:rPr>
          <w:color w:val="FF0000"/>
          <w:lang w:val="fr-FR"/>
        </w:rPr>
        <w:t>Ratio</w:t>
      </w:r>
    </w:p>
    <w:p w14:paraId="7ADBDFB7" w14:textId="7A644DA1" w:rsidR="00595C73" w:rsidRDefault="00595C73" w:rsidP="00C826E7">
      <w:pPr>
        <w:pStyle w:val="a3"/>
        <w:numPr>
          <w:ilvl w:val="0"/>
          <w:numId w:val="1"/>
        </w:numPr>
        <w:rPr>
          <w:lang w:val="fr-FR"/>
        </w:rPr>
      </w:pPr>
      <w:r>
        <w:rPr>
          <w:lang w:val="fr-FR"/>
        </w:rPr>
        <w:t>Country</w:t>
      </w:r>
      <w:r w:rsidR="00437D5F">
        <w:rPr>
          <w:lang w:val="fr-FR"/>
        </w:rPr>
        <w:t xml:space="preserve">       </w:t>
      </w:r>
      <w:r w:rsidR="00084770" w:rsidRPr="00084770">
        <w:rPr>
          <w:color w:val="FF0000"/>
          <w:lang w:val="fr-FR"/>
        </w:rPr>
        <w:t>Nominal</w:t>
      </w:r>
    </w:p>
    <w:p w14:paraId="78DD3E44" w14:textId="27337378" w:rsidR="000451E4" w:rsidRDefault="000451E4" w:rsidP="00C826E7">
      <w:pPr>
        <w:pStyle w:val="a3"/>
        <w:numPr>
          <w:ilvl w:val="0"/>
          <w:numId w:val="1"/>
        </w:numPr>
        <w:rPr>
          <w:lang w:val="fr-FR"/>
        </w:rPr>
      </w:pPr>
      <w:r>
        <w:rPr>
          <w:lang w:val="fr-FR"/>
        </w:rPr>
        <w:t>MSc grades (Pass, Merit, Distinction)</w:t>
      </w:r>
      <w:r w:rsidR="00084770">
        <w:rPr>
          <w:lang w:val="fr-FR"/>
        </w:rPr>
        <w:t xml:space="preserve">   </w:t>
      </w:r>
      <w:r w:rsidR="00084770" w:rsidRPr="00084770">
        <w:rPr>
          <w:color w:val="FF0000"/>
          <w:lang w:val="fr-FR"/>
        </w:rPr>
        <w:t>Ordinal</w:t>
      </w:r>
    </w:p>
    <w:p w14:paraId="21C4008B" w14:textId="5A3ED678" w:rsidR="00AB0D56" w:rsidRPr="006C0957" w:rsidRDefault="006C0957" w:rsidP="006C0957">
      <w:r w:rsidRPr="006C0957">
        <w:t xml:space="preserve">Write your answers on </w:t>
      </w:r>
      <w:r>
        <w:t xml:space="preserve">this Padlet </w:t>
      </w:r>
      <w:hyperlink r:id="rId6" w:history="1">
        <w:r w:rsidRPr="008732CA">
          <w:rPr>
            <w:rStyle w:val="a4"/>
          </w:rPr>
          <w:t>https://uob.padlet.org/iannabney/m</w:t>
        </w:r>
        <w:r w:rsidRPr="008732CA">
          <w:rPr>
            <w:rStyle w:val="a4"/>
          </w:rPr>
          <w:t>v</w:t>
        </w:r>
        <w:r w:rsidRPr="008732CA">
          <w:rPr>
            <w:rStyle w:val="a4"/>
          </w:rPr>
          <w:t>g4f06pngpieout</w:t>
        </w:r>
      </w:hyperlink>
      <w:r>
        <w:t xml:space="preserve"> </w:t>
      </w:r>
      <w:r w:rsidR="007711B7">
        <w:t>Make sure you login with your University Microsoft account.</w:t>
      </w:r>
    </w:p>
    <w:p w14:paraId="1F16F7D8" w14:textId="77777777" w:rsidR="004B0E52" w:rsidRDefault="004B0E52" w:rsidP="000451E4">
      <w:pPr>
        <w:rPr>
          <w:b/>
          <w:bCs/>
        </w:rPr>
      </w:pPr>
    </w:p>
    <w:p w14:paraId="49DE40C7" w14:textId="0F2BD1A9" w:rsidR="00405209" w:rsidRPr="00EF5D96" w:rsidRDefault="00405209" w:rsidP="000451E4">
      <w:pPr>
        <w:rPr>
          <w:b/>
          <w:bCs/>
        </w:rPr>
      </w:pPr>
      <w:r w:rsidRPr="00EF5D96">
        <w:rPr>
          <w:b/>
          <w:bCs/>
        </w:rPr>
        <w:t>Exercise 2</w:t>
      </w:r>
      <w:r w:rsidR="00930A4A" w:rsidRPr="00EF5D96">
        <w:rPr>
          <w:b/>
          <w:bCs/>
        </w:rPr>
        <w:t xml:space="preserve"> (based on </w:t>
      </w:r>
      <w:proofErr w:type="spellStart"/>
      <w:r w:rsidR="00930A4A" w:rsidRPr="00EF5D96">
        <w:rPr>
          <w:b/>
          <w:bCs/>
        </w:rPr>
        <w:t>Munzner</w:t>
      </w:r>
      <w:proofErr w:type="spellEnd"/>
      <w:r w:rsidR="00EF5D96" w:rsidRPr="00EF5D96">
        <w:rPr>
          <w:b/>
          <w:bCs/>
        </w:rPr>
        <w:t>, with modifications</w:t>
      </w:r>
      <w:r w:rsidR="00930A4A" w:rsidRPr="00EF5D96">
        <w:rPr>
          <w:b/>
          <w:bCs/>
        </w:rPr>
        <w:t>)</w:t>
      </w:r>
    </w:p>
    <w:p w14:paraId="51B97D9A" w14:textId="266C37CB" w:rsidR="009901F7" w:rsidRDefault="007D0E03" w:rsidP="000451E4">
      <w:r w:rsidRPr="007D0E03">
        <w:t>In your groups consider one o</w:t>
      </w:r>
      <w:r>
        <w:t>f the following scenarios f</w:t>
      </w:r>
      <w:r w:rsidR="00930A4A">
        <w:t>or time series data:</w:t>
      </w:r>
    </w:p>
    <w:p w14:paraId="7C56A2FE" w14:textId="3C948BA3" w:rsidR="00930A4A" w:rsidRDefault="00930A4A" w:rsidP="00930A4A">
      <w:pPr>
        <w:pStyle w:val="a6"/>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Scenario 1: sample every </w:t>
      </w:r>
      <w:r w:rsidR="002B74B2">
        <w:rPr>
          <w:rFonts w:ascii="Arial" w:hAnsi="Arial" w:cs="Arial"/>
          <w:color w:val="000000"/>
          <w:sz w:val="22"/>
          <w:szCs w:val="22"/>
        </w:rPr>
        <w:t>1/100</w:t>
      </w:r>
      <w:r w:rsidR="002B74B2" w:rsidRPr="002B74B2">
        <w:rPr>
          <w:rFonts w:ascii="Arial" w:hAnsi="Arial" w:cs="Arial"/>
          <w:color w:val="000000"/>
          <w:sz w:val="22"/>
          <w:szCs w:val="22"/>
          <w:vertAlign w:val="superscript"/>
        </w:rPr>
        <w:t>th</w:t>
      </w:r>
      <w:r w:rsidR="002B74B2">
        <w:rPr>
          <w:rFonts w:ascii="Arial" w:hAnsi="Arial" w:cs="Arial"/>
          <w:color w:val="000000"/>
          <w:sz w:val="22"/>
          <w:szCs w:val="22"/>
        </w:rPr>
        <w:t xml:space="preserve"> of a second (100Hz), duration 1 day, 1 thing</w:t>
      </w:r>
      <w:r>
        <w:rPr>
          <w:rFonts w:ascii="Arial" w:hAnsi="Arial" w:cs="Arial"/>
          <w:color w:val="000000"/>
          <w:sz w:val="22"/>
          <w:szCs w:val="22"/>
        </w:rPr>
        <w:t>.</w:t>
      </w:r>
    </w:p>
    <w:p w14:paraId="22B7ECE0" w14:textId="1078E8D5" w:rsidR="00930A4A" w:rsidRDefault="00930A4A" w:rsidP="00930A4A">
      <w:pPr>
        <w:pStyle w:val="a6"/>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Example: </w:t>
      </w:r>
      <w:r w:rsidR="002B74B2">
        <w:rPr>
          <w:rFonts w:ascii="Arial" w:hAnsi="Arial" w:cs="Arial"/>
          <w:color w:val="000000"/>
          <w:sz w:val="22"/>
          <w:szCs w:val="22"/>
        </w:rPr>
        <w:t>ECG recording</w:t>
      </w:r>
    </w:p>
    <w:p w14:paraId="050717EF" w14:textId="77777777" w:rsidR="00930A4A" w:rsidRDefault="00930A4A" w:rsidP="00930A4A">
      <w:pPr>
        <w:pStyle w:val="a6"/>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Scenario 2: sample every 5 minutes, duration 1 year, 2 things. </w:t>
      </w:r>
    </w:p>
    <w:p w14:paraId="7C2DD508" w14:textId="66FEAF66" w:rsidR="00930A4A" w:rsidRDefault="00930A4A" w:rsidP="00930A4A">
      <w:pPr>
        <w:pStyle w:val="a6"/>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Example: Currency exchange rates: </w:t>
      </w:r>
      <w:r w:rsidR="00A12E9A">
        <w:rPr>
          <w:rFonts w:ascii="Arial" w:hAnsi="Arial" w:cs="Arial"/>
          <w:color w:val="000000"/>
          <w:sz w:val="22"/>
          <w:szCs w:val="22"/>
        </w:rPr>
        <w:t>British pound against US dollar; British pound against euro</w:t>
      </w:r>
      <w:r>
        <w:rPr>
          <w:rFonts w:ascii="Arial" w:hAnsi="Arial" w:cs="Arial"/>
          <w:color w:val="000000"/>
          <w:sz w:val="22"/>
          <w:szCs w:val="22"/>
        </w:rPr>
        <w:t>.</w:t>
      </w:r>
    </w:p>
    <w:p w14:paraId="0552905E" w14:textId="77777777" w:rsidR="00930A4A" w:rsidRDefault="00930A4A" w:rsidP="00930A4A">
      <w:pPr>
        <w:pStyle w:val="a6"/>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Scenario 3: sample every 5 minutes, duration 1 year, 10 things. </w:t>
      </w:r>
    </w:p>
    <w:p w14:paraId="4B790E62" w14:textId="77777777" w:rsidR="00930A4A" w:rsidRDefault="00930A4A" w:rsidP="00930A4A">
      <w:pPr>
        <w:pStyle w:val="a6"/>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Example: Many </w:t>
      </w:r>
      <w:proofErr w:type="gramStart"/>
      <w:r>
        <w:rPr>
          <w:rFonts w:ascii="Arial" w:hAnsi="Arial" w:cs="Arial"/>
          <w:color w:val="000000"/>
          <w:sz w:val="22"/>
          <w:szCs w:val="22"/>
        </w:rPr>
        <w:t>currency</w:t>
      </w:r>
      <w:proofErr w:type="gramEnd"/>
      <w:r>
        <w:rPr>
          <w:rFonts w:ascii="Arial" w:hAnsi="Arial" w:cs="Arial"/>
          <w:color w:val="000000"/>
          <w:sz w:val="22"/>
          <w:szCs w:val="22"/>
        </w:rPr>
        <w:t xml:space="preserve"> exchange rates</w:t>
      </w:r>
    </w:p>
    <w:p w14:paraId="7E29B431" w14:textId="77777777" w:rsidR="00930A4A" w:rsidRDefault="00930A4A" w:rsidP="00930A4A">
      <w:pPr>
        <w:pStyle w:val="a6"/>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Scenario 4: sample every 5 minutes, duration 1 year, 1000 things. </w:t>
      </w:r>
      <w:r>
        <w:rPr>
          <w:rStyle w:val="apple-tab-span"/>
          <w:rFonts w:ascii="Arial" w:hAnsi="Arial" w:cs="Arial"/>
          <w:color w:val="000000"/>
          <w:sz w:val="22"/>
          <w:szCs w:val="22"/>
        </w:rPr>
        <w:tab/>
      </w:r>
    </w:p>
    <w:p w14:paraId="20F2BFE7" w14:textId="77777777" w:rsidR="00930A4A" w:rsidRDefault="00930A4A" w:rsidP="00930A4A">
      <w:pPr>
        <w:pStyle w:val="a6"/>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 CPU load across 1000 machines</w:t>
      </w:r>
    </w:p>
    <w:p w14:paraId="1BB8BD63" w14:textId="6D94600E" w:rsidR="00930A4A" w:rsidRDefault="00930A4A" w:rsidP="00930A4A">
      <w:pPr>
        <w:pStyle w:val="a6"/>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Scenario 5: </w:t>
      </w:r>
      <w:r w:rsidR="00EF5D96">
        <w:rPr>
          <w:rFonts w:ascii="Arial" w:hAnsi="Arial" w:cs="Arial"/>
          <w:color w:val="000000"/>
          <w:sz w:val="22"/>
          <w:szCs w:val="22"/>
        </w:rPr>
        <w:t>sampling frequency varying from 100Hz to every minute, duration 1 day, 5 things</w:t>
      </w:r>
      <w:r>
        <w:rPr>
          <w:rFonts w:ascii="Arial" w:hAnsi="Arial" w:cs="Arial"/>
          <w:color w:val="000000"/>
          <w:sz w:val="22"/>
          <w:szCs w:val="22"/>
        </w:rPr>
        <w:t>. </w:t>
      </w:r>
    </w:p>
    <w:p w14:paraId="194648D9" w14:textId="5506C088" w:rsidR="00930A4A" w:rsidRDefault="00930A4A" w:rsidP="00930A4A">
      <w:pPr>
        <w:pStyle w:val="a6"/>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Example: </w:t>
      </w:r>
      <w:r w:rsidR="00EF5D96">
        <w:rPr>
          <w:rFonts w:ascii="Arial" w:hAnsi="Arial" w:cs="Arial"/>
          <w:color w:val="000000"/>
          <w:sz w:val="22"/>
          <w:szCs w:val="22"/>
        </w:rPr>
        <w:t>Health monitoring in hospital ward</w:t>
      </w:r>
      <w:r>
        <w:rPr>
          <w:rFonts w:ascii="Arial" w:hAnsi="Arial" w:cs="Arial"/>
          <w:color w:val="000000"/>
          <w:sz w:val="22"/>
          <w:szCs w:val="22"/>
        </w:rPr>
        <w:t>. </w:t>
      </w:r>
    </w:p>
    <w:p w14:paraId="273E3A85" w14:textId="77777777" w:rsidR="00474A61" w:rsidRDefault="00474A61" w:rsidP="000451E4">
      <w:pPr>
        <w:rPr>
          <w:rFonts w:cs="Arial"/>
          <w:color w:val="000000"/>
          <w:szCs w:val="22"/>
        </w:rPr>
      </w:pPr>
    </w:p>
    <w:p w14:paraId="20A53725" w14:textId="54B462C6" w:rsidR="00930A4A" w:rsidRDefault="00AB0D56" w:rsidP="000451E4">
      <w:pPr>
        <w:rPr>
          <w:rFonts w:cs="Arial"/>
          <w:color w:val="000000"/>
          <w:szCs w:val="22"/>
        </w:rPr>
      </w:pPr>
      <w:r>
        <w:rPr>
          <w:rFonts w:cs="Arial"/>
          <w:color w:val="000000"/>
          <w:szCs w:val="22"/>
        </w:rPr>
        <w:t>Your group has 20-25 minutes to brainstorm possible strategies for visualization that you think would be appropriate for your assigned scenario. Both static charts and interactive strategies are worth thinking about. You</w:t>
      </w:r>
      <w:r w:rsidR="00BF70DB">
        <w:rPr>
          <w:rFonts w:cs="Arial"/>
          <w:color w:val="000000"/>
          <w:szCs w:val="22"/>
        </w:rPr>
        <w:t>’</w:t>
      </w:r>
      <w:r>
        <w:rPr>
          <w:rFonts w:cs="Arial"/>
          <w:color w:val="000000"/>
          <w:szCs w:val="22"/>
        </w:rPr>
        <w:t>ll be reporting back to the large group afterwards, so decide in advance which person will speak for the group.</w:t>
      </w:r>
    </w:p>
    <w:p w14:paraId="763C0288" w14:textId="06F729D7" w:rsidR="009A3C31" w:rsidRDefault="009A3C31" w:rsidP="000451E4">
      <w:r w:rsidRPr="009A3C31">
        <w:t>Document your discussion in your group</w:t>
      </w:r>
      <w:r w:rsidR="00BF70DB">
        <w:t>’</w:t>
      </w:r>
      <w:r w:rsidRPr="009A3C31">
        <w:t xml:space="preserve">s </w:t>
      </w:r>
      <w:r>
        <w:t>shared document</w:t>
      </w:r>
      <w:r w:rsidRPr="009A3C31">
        <w:t>, as you go. Words are quick to type. You should also make sketches to communicate your ideas, whenever words alone aren</w:t>
      </w:r>
      <w:r w:rsidR="00BF70DB">
        <w:t>’</w:t>
      </w:r>
      <w:r w:rsidRPr="009A3C31">
        <w:t xml:space="preserve">t enough. You can sketch on paper and take a picture with your phone camera, or use a drawing program on a tablet or laptop </w:t>
      </w:r>
      <w:r w:rsidR="00BF70DB">
        <w:t>–</w:t>
      </w:r>
      <w:r w:rsidRPr="009A3C31">
        <w:t xml:space="preserve"> whatever is quick and easy </w:t>
      </w:r>
      <w:r w:rsidR="00BF70DB">
        <w:t>–</w:t>
      </w:r>
      <w:r w:rsidRPr="009A3C31">
        <w:t xml:space="preserve"> and upload those images into your </w:t>
      </w:r>
      <w:r>
        <w:t>shared document</w:t>
      </w:r>
      <w:r w:rsidRPr="009A3C31">
        <w:t>.</w:t>
      </w:r>
    </w:p>
    <w:p w14:paraId="2FEE1442" w14:textId="5B8C045D" w:rsidR="004B0E52" w:rsidRDefault="004B0E52" w:rsidP="000451E4"/>
    <w:p w14:paraId="25903C34" w14:textId="52DAD299" w:rsidR="004B0E52" w:rsidRPr="004B0E52" w:rsidRDefault="004B0E52" w:rsidP="00F53435">
      <w:pPr>
        <w:keepNext/>
        <w:rPr>
          <w:b/>
          <w:bCs/>
        </w:rPr>
      </w:pPr>
      <w:r w:rsidRPr="004B0E52">
        <w:rPr>
          <w:b/>
          <w:bCs/>
        </w:rPr>
        <w:lastRenderedPageBreak/>
        <w:t>Exercise 3</w:t>
      </w:r>
    </w:p>
    <w:p w14:paraId="2FCE0F40" w14:textId="3670803C" w:rsidR="004B0E52" w:rsidRDefault="00BF70DB" w:rsidP="000451E4">
      <w:r>
        <w:t>In this exercise you will identify the types of datasets and attributes.</w:t>
      </w:r>
      <w:r w:rsidR="00196EB3">
        <w:t xml:space="preserve"> These datasets are taken from the Office of National Statistics website</w:t>
      </w:r>
      <w:r w:rsidR="00995355">
        <w:t xml:space="preserve"> but are more immediately accessible from the Blackboard page as attachments</w:t>
      </w:r>
      <w:r w:rsidR="00836E73">
        <w:t>.</w:t>
      </w:r>
    </w:p>
    <w:p w14:paraId="400E623D" w14:textId="46135414" w:rsidR="00836E73" w:rsidRDefault="00995355" w:rsidP="00995355">
      <w:pPr>
        <w:pStyle w:val="a3"/>
        <w:numPr>
          <w:ilvl w:val="0"/>
          <w:numId w:val="3"/>
        </w:numPr>
      </w:pPr>
      <w:r>
        <w:t xml:space="preserve">Estimates of completed international visits to and from the UK </w:t>
      </w:r>
      <w:r w:rsidR="00FE7287">
        <w:t>for on</w:t>
      </w:r>
      <w:r w:rsidR="00264185">
        <w:t>e</w:t>
      </w:r>
      <w:r w:rsidR="00FE7287">
        <w:t xml:space="preserve"> month </w:t>
      </w:r>
      <w:hyperlink r:id="rId7" w:history="1">
        <w:r w:rsidR="00FE7287" w:rsidRPr="008732CA">
          <w:rPr>
            <w:rStyle w:val="a4"/>
          </w:rPr>
          <w:t>https://www.ons.gov.uk/peoplepopulationandcommunity/leisureandtourism/datasets/monthlyoverseastravelandtourismreferencetables</w:t>
        </w:r>
      </w:hyperlink>
      <w:r>
        <w:t xml:space="preserve"> </w:t>
      </w:r>
    </w:p>
    <w:p w14:paraId="28E39E59" w14:textId="155BC6D7" w:rsidR="00995355" w:rsidRDefault="00FE7287" w:rsidP="00995355">
      <w:pPr>
        <w:pStyle w:val="a3"/>
        <w:numPr>
          <w:ilvl w:val="0"/>
          <w:numId w:val="3"/>
        </w:numPr>
      </w:pPr>
      <w:proofErr w:type="spellStart"/>
      <w:r>
        <w:t>Travelpac</w:t>
      </w:r>
      <w:proofErr w:type="spellEnd"/>
      <w:r>
        <w:t xml:space="preserve"> </w:t>
      </w:r>
      <w:r w:rsidR="00215ACB" w:rsidRPr="00215ACB">
        <w:t>Quarterly data on travel to and from the UK, taken from the International Passenger Survey (IPS). Includes detail on age and sex of travellers, purpose and length of trip, and spending.</w:t>
      </w:r>
      <w:r w:rsidR="00215ACB">
        <w:t xml:space="preserve"> </w:t>
      </w:r>
      <w:hyperlink r:id="rId8" w:history="1">
        <w:r w:rsidR="00215ACB" w:rsidRPr="008732CA">
          <w:rPr>
            <w:rStyle w:val="a4"/>
          </w:rPr>
          <w:t>https://www.ons.gov.uk/peoplepopulationandcommunity/leisureandtourism/datasets/travelpac</w:t>
        </w:r>
      </w:hyperlink>
      <w:r w:rsidR="00215ACB">
        <w:t xml:space="preserve"> </w:t>
      </w:r>
    </w:p>
    <w:p w14:paraId="3F596CE4" w14:textId="5A86F1A0" w:rsidR="00BF70DB" w:rsidRDefault="00376277" w:rsidP="000451E4">
      <w:r>
        <w:t>NSA = ‘non-seasonally adjusted’</w:t>
      </w:r>
      <w:r w:rsidR="00995355">
        <w:t>: why do you think that seasonal adjustment is important for travel statistics?</w:t>
      </w:r>
    </w:p>
    <w:p w14:paraId="05F06264" w14:textId="40234496" w:rsidR="001E3BAE" w:rsidRDefault="001E3BAE" w:rsidP="000451E4">
      <w:r>
        <w:t>For each field</w:t>
      </w:r>
    </w:p>
    <w:p w14:paraId="05BC4F93" w14:textId="4E02BFDA" w:rsidR="001E3BAE" w:rsidRPr="001E3BAE" w:rsidRDefault="001E3BAE" w:rsidP="001E3BAE">
      <w:pPr>
        <w:numPr>
          <w:ilvl w:val="0"/>
          <w:numId w:val="4"/>
        </w:numPr>
      </w:pPr>
      <w:proofErr w:type="spellStart"/>
      <w:r>
        <w:t>A</w:t>
      </w:r>
      <w:r w:rsidRPr="001E3BAE">
        <w:t>nalyze</w:t>
      </w:r>
      <w:proofErr w:type="spellEnd"/>
      <w:r w:rsidRPr="001E3BAE">
        <w:t xml:space="preserve"> the attribute abstractions: </w:t>
      </w:r>
    </w:p>
    <w:p w14:paraId="24455D9F" w14:textId="77777777" w:rsidR="001E3BAE" w:rsidRPr="001E3BAE" w:rsidRDefault="001E3BAE" w:rsidP="001E3BAE">
      <w:pPr>
        <w:numPr>
          <w:ilvl w:val="1"/>
          <w:numId w:val="5"/>
        </w:numPr>
      </w:pPr>
      <w:r w:rsidRPr="001E3BAE">
        <w:t>write down a concise description in domain-dependent language of field’s meaning</w:t>
      </w:r>
    </w:p>
    <w:p w14:paraId="14255E7A" w14:textId="77777777" w:rsidR="001E3BAE" w:rsidRPr="001E3BAE" w:rsidRDefault="001E3BAE" w:rsidP="001E3BAE">
      <w:pPr>
        <w:numPr>
          <w:ilvl w:val="1"/>
          <w:numId w:val="5"/>
        </w:numPr>
      </w:pPr>
      <w:r w:rsidRPr="001E3BAE">
        <w:t>decide the attribute type and write that down </w:t>
      </w:r>
    </w:p>
    <w:p w14:paraId="78A62D42" w14:textId="77777777" w:rsidR="001E3BAE" w:rsidRPr="001E3BAE" w:rsidRDefault="001E3BAE" w:rsidP="001E3BAE">
      <w:pPr>
        <w:numPr>
          <w:ilvl w:val="0"/>
          <w:numId w:val="6"/>
        </w:numPr>
      </w:pPr>
      <w:r w:rsidRPr="001E3BAE">
        <w:t>Determine its cardinality/range</w:t>
      </w:r>
    </w:p>
    <w:p w14:paraId="1A232CFF" w14:textId="77777777" w:rsidR="001E3BAE" w:rsidRPr="001E3BAE" w:rsidRDefault="001E3BAE" w:rsidP="001E3BAE">
      <w:pPr>
        <w:numPr>
          <w:ilvl w:val="1"/>
          <w:numId w:val="7"/>
        </w:numPr>
      </w:pPr>
      <w:r w:rsidRPr="001E3BAE">
        <w:t>For categorical attributes, write down the number of unique levels </w:t>
      </w:r>
    </w:p>
    <w:p w14:paraId="5281FB64" w14:textId="77777777" w:rsidR="001E3BAE" w:rsidRPr="001E3BAE" w:rsidRDefault="001E3BAE" w:rsidP="001E3BAE">
      <w:pPr>
        <w:numPr>
          <w:ilvl w:val="1"/>
          <w:numId w:val="7"/>
        </w:numPr>
      </w:pPr>
      <w:r w:rsidRPr="001E3BAE">
        <w:t>For quantitative attributes, specify the range from min to max and note any other characterization that seems potentially useful (cyclic? Anything else?)</w:t>
      </w:r>
    </w:p>
    <w:p w14:paraId="5F96137A" w14:textId="77777777" w:rsidR="001E3BAE" w:rsidRPr="001E3BAE" w:rsidRDefault="001E3BAE" w:rsidP="001E3BAE">
      <w:pPr>
        <w:numPr>
          <w:ilvl w:val="1"/>
          <w:numId w:val="7"/>
        </w:numPr>
      </w:pPr>
      <w:r w:rsidRPr="001E3BAE">
        <w:t>For ordered attributes, consider whether it would be more useful to treat them categorical or quantitative, or to preserve them as ordered.</w:t>
      </w:r>
    </w:p>
    <w:p w14:paraId="1BB106CD" w14:textId="1F8FAB94" w:rsidR="001E3BAE" w:rsidRPr="007D0E03" w:rsidRDefault="001E3BAE" w:rsidP="000451E4">
      <w:r>
        <w:t xml:space="preserve">Write </w:t>
      </w:r>
      <w:r w:rsidR="007C33FD">
        <w:t>down your discussions in the shared document.</w:t>
      </w:r>
    </w:p>
    <w:sectPr w:rsidR="001E3BAE" w:rsidRPr="007D0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7A80"/>
    <w:multiLevelType w:val="hybridMultilevel"/>
    <w:tmpl w:val="A74C7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EE6ED2"/>
    <w:multiLevelType w:val="multilevel"/>
    <w:tmpl w:val="7356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764CB"/>
    <w:multiLevelType w:val="multilevel"/>
    <w:tmpl w:val="FD62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7793F"/>
    <w:multiLevelType w:val="multilevel"/>
    <w:tmpl w:val="6218B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17AE3"/>
    <w:multiLevelType w:val="hybridMultilevel"/>
    <w:tmpl w:val="781683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2"/>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F7"/>
    <w:rsid w:val="000451E4"/>
    <w:rsid w:val="00084770"/>
    <w:rsid w:val="001520D8"/>
    <w:rsid w:val="00196EB3"/>
    <w:rsid w:val="001D219C"/>
    <w:rsid w:val="001E3BAE"/>
    <w:rsid w:val="00215ACB"/>
    <w:rsid w:val="00264185"/>
    <w:rsid w:val="002B74B2"/>
    <w:rsid w:val="002D69DD"/>
    <w:rsid w:val="00376277"/>
    <w:rsid w:val="003F1861"/>
    <w:rsid w:val="00405209"/>
    <w:rsid w:val="00437D5F"/>
    <w:rsid w:val="00474A61"/>
    <w:rsid w:val="004B0E52"/>
    <w:rsid w:val="00567AD3"/>
    <w:rsid w:val="00595C73"/>
    <w:rsid w:val="00672922"/>
    <w:rsid w:val="006B1089"/>
    <w:rsid w:val="006C0957"/>
    <w:rsid w:val="007711B7"/>
    <w:rsid w:val="007C33FD"/>
    <w:rsid w:val="007D0E03"/>
    <w:rsid w:val="00836E73"/>
    <w:rsid w:val="008879F9"/>
    <w:rsid w:val="00930A4A"/>
    <w:rsid w:val="009901F7"/>
    <w:rsid w:val="00995355"/>
    <w:rsid w:val="009A3C31"/>
    <w:rsid w:val="009C61C5"/>
    <w:rsid w:val="00A12E9A"/>
    <w:rsid w:val="00AB0D56"/>
    <w:rsid w:val="00AF072B"/>
    <w:rsid w:val="00BC07FD"/>
    <w:rsid w:val="00BF70DB"/>
    <w:rsid w:val="00C30D51"/>
    <w:rsid w:val="00C826E7"/>
    <w:rsid w:val="00D359D8"/>
    <w:rsid w:val="00DE0309"/>
    <w:rsid w:val="00EE15F2"/>
    <w:rsid w:val="00EF5D96"/>
    <w:rsid w:val="00F53435"/>
    <w:rsid w:val="00F92EF7"/>
    <w:rsid w:val="00FE72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5745"/>
  <w15:chartTrackingRefBased/>
  <w15:docId w15:val="{7A01D917-CAC7-41FE-9676-ABB4110B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7AD3"/>
    <w:pPr>
      <w:spacing w:after="120"/>
    </w:pPr>
    <w:rPr>
      <w:rFonts w:ascii="Arial" w:hAnsi="Arial"/>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26E7"/>
    <w:pPr>
      <w:ind w:left="720"/>
      <w:contextualSpacing/>
    </w:pPr>
  </w:style>
  <w:style w:type="character" w:styleId="a4">
    <w:name w:val="Hyperlink"/>
    <w:basedOn w:val="a0"/>
    <w:uiPriority w:val="99"/>
    <w:unhideWhenUsed/>
    <w:rsid w:val="003F1861"/>
    <w:rPr>
      <w:color w:val="0563C1" w:themeColor="hyperlink"/>
      <w:u w:val="single"/>
    </w:rPr>
  </w:style>
  <w:style w:type="character" w:styleId="a5">
    <w:name w:val="Unresolved Mention"/>
    <w:basedOn w:val="a0"/>
    <w:uiPriority w:val="99"/>
    <w:semiHidden/>
    <w:unhideWhenUsed/>
    <w:rsid w:val="003F1861"/>
    <w:rPr>
      <w:color w:val="605E5C"/>
      <w:shd w:val="clear" w:color="auto" w:fill="E1DFDD"/>
    </w:rPr>
  </w:style>
  <w:style w:type="paragraph" w:styleId="a6">
    <w:name w:val="Normal (Web)"/>
    <w:basedOn w:val="a"/>
    <w:uiPriority w:val="99"/>
    <w:semiHidden/>
    <w:unhideWhenUsed/>
    <w:rsid w:val="00930A4A"/>
    <w:pPr>
      <w:spacing w:before="100" w:beforeAutospacing="1" w:after="100" w:afterAutospacing="1"/>
    </w:pPr>
    <w:rPr>
      <w:rFonts w:ascii="Times New Roman" w:eastAsia="Times New Roman" w:hAnsi="Times New Roman"/>
      <w:sz w:val="24"/>
      <w:szCs w:val="24"/>
    </w:rPr>
  </w:style>
  <w:style w:type="character" w:customStyle="1" w:styleId="apple-tab-span">
    <w:name w:val="apple-tab-span"/>
    <w:basedOn w:val="a0"/>
    <w:rsid w:val="00930A4A"/>
  </w:style>
  <w:style w:type="character" w:styleId="a7">
    <w:name w:val="FollowedHyperlink"/>
    <w:basedOn w:val="a0"/>
    <w:uiPriority w:val="99"/>
    <w:semiHidden/>
    <w:unhideWhenUsed/>
    <w:rsid w:val="004B0E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972797">
      <w:bodyDiv w:val="1"/>
      <w:marLeft w:val="0"/>
      <w:marRight w:val="0"/>
      <w:marTop w:val="0"/>
      <w:marBottom w:val="0"/>
      <w:divBdr>
        <w:top w:val="none" w:sz="0" w:space="0" w:color="auto"/>
        <w:left w:val="none" w:sz="0" w:space="0" w:color="auto"/>
        <w:bottom w:val="none" w:sz="0" w:space="0" w:color="auto"/>
        <w:right w:val="none" w:sz="0" w:space="0" w:color="auto"/>
      </w:divBdr>
    </w:div>
    <w:div w:id="1452940178">
      <w:bodyDiv w:val="1"/>
      <w:marLeft w:val="0"/>
      <w:marRight w:val="0"/>
      <w:marTop w:val="0"/>
      <w:marBottom w:val="0"/>
      <w:divBdr>
        <w:top w:val="none" w:sz="0" w:space="0" w:color="auto"/>
        <w:left w:val="none" w:sz="0" w:space="0" w:color="auto"/>
        <w:bottom w:val="none" w:sz="0" w:space="0" w:color="auto"/>
        <w:right w:val="none" w:sz="0" w:space="0" w:color="auto"/>
      </w:divBdr>
    </w:div>
    <w:div w:id="181772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gov.uk/peoplepopulationandcommunity/leisureandtourism/datasets/travelpac" TargetMode="External"/><Relationship Id="rId3" Type="http://schemas.openxmlformats.org/officeDocument/2006/relationships/settings" Target="settings.xml"/><Relationship Id="rId7" Type="http://schemas.openxmlformats.org/officeDocument/2006/relationships/hyperlink" Target="https://www.ons.gov.uk/peoplepopulationandcommunity/leisureandtourism/datasets/monthlyoverseastravelandtourismreferencet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ob.padlet.org/iannabney/mvg4f06pngpieout" TargetMode="External"/><Relationship Id="rId5" Type="http://schemas.openxmlformats.org/officeDocument/2006/relationships/hyperlink" Target="https://www.nhc.noaa.gov/aboutsshws.php#:~:text=The%20Saffir%2DSimpson%20Hurricane%20Wind,scale%20estimates%20potential%20property%20damage.&amp;text=In%20the%20western%20North%20Pacific,sustained%20winds%20exceeding%20150%20mp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王 瑞楠</cp:lastModifiedBy>
  <cp:revision>35</cp:revision>
  <dcterms:created xsi:type="dcterms:W3CDTF">2021-01-31T17:45:00Z</dcterms:created>
  <dcterms:modified xsi:type="dcterms:W3CDTF">2022-01-26T10:23:00Z</dcterms:modified>
</cp:coreProperties>
</file>