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FF771E" w14:textId="77777777" w:rsidR="005D7B2E" w:rsidRPr="005D7B2E" w:rsidRDefault="005D7B2E" w:rsidP="005D7B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5D7B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Manual Técnico de Alto Nivel: Proyecto Quantum BTC (v2.0)</w:t>
      </w:r>
    </w:p>
    <w:p w14:paraId="3789A8CB" w14:textId="68CB9C85" w:rsidR="005D7B2E" w:rsidRDefault="005D7B2E" w:rsidP="005D7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D7B2E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Este documento detalla la arquitectura, seguridad y operación del MVP de </w:t>
      </w:r>
      <w:r w:rsidRPr="005D7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Quantum BTC</w:t>
      </w:r>
      <w:r w:rsidRPr="005D7B2E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. Se enfoca exclusivamente en la implementación técnica del juego y la integración con </w:t>
      </w:r>
      <w:proofErr w:type="spellStart"/>
      <w:r w:rsidRPr="005D7B2E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Lightning</w:t>
      </w:r>
      <w:proofErr w:type="spellEnd"/>
      <w:r w:rsidRPr="005D7B2E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Network.</w:t>
      </w:r>
    </w:p>
    <w:p w14:paraId="66409892" w14:textId="02049B67" w:rsidR="005D7B2E" w:rsidRDefault="005D7B2E" w:rsidP="005D7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D7B2E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Los temas legales, regulatorios, KYC/AML, jurisdicción y cumplimiento se trabajarán por separado.</w:t>
      </w:r>
    </w:p>
    <w:p w14:paraId="05CA702D" w14:textId="77777777" w:rsidR="005D7B2E" w:rsidRPr="005D7B2E" w:rsidRDefault="005D7B2E" w:rsidP="005D7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</w:p>
    <w:p w14:paraId="371D46FE" w14:textId="77777777" w:rsidR="005D7B2E" w:rsidRPr="005D7B2E" w:rsidRDefault="005D7B2E" w:rsidP="005D7B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5D7B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1. Resumen de Operación (MVP)</w:t>
      </w:r>
    </w:p>
    <w:p w14:paraId="7939508B" w14:textId="77777777" w:rsidR="005D7B2E" w:rsidRPr="005D7B2E" w:rsidRDefault="005D7B2E" w:rsidP="005D7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D7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Quantum BTC</w:t>
      </w:r>
      <w:r w:rsidRPr="005D7B2E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es una plataforma de ruleta europea clásica que opera íntegramente sobre </w:t>
      </w:r>
      <w:proofErr w:type="spellStart"/>
      <w:r w:rsidRPr="005D7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Lightning</w:t>
      </w:r>
      <w:proofErr w:type="spellEnd"/>
      <w:r w:rsidRPr="005D7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 Network</w:t>
      </w:r>
      <w:r w:rsidRPr="005D7B2E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con unidades en </w:t>
      </w:r>
      <w:proofErr w:type="spellStart"/>
      <w:r w:rsidRPr="005D7B2E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satoshis</w:t>
      </w:r>
      <w:proofErr w:type="spellEnd"/>
      <w:r w:rsidRPr="005D7B2E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.</w:t>
      </w:r>
    </w:p>
    <w:p w14:paraId="26D3CF45" w14:textId="77777777" w:rsidR="005D7B2E" w:rsidRPr="005D7B2E" w:rsidRDefault="005D7B2E" w:rsidP="005D7B2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D7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Sin Cuentas (Non-custodial operativo):</w:t>
      </w:r>
      <w:r w:rsidRPr="005D7B2E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No se gestionan balances de usuario; cada ronda es una transacción independiente.</w:t>
      </w:r>
    </w:p>
    <w:p w14:paraId="26C35DC3" w14:textId="77777777" w:rsidR="005D7B2E" w:rsidRPr="005D7B2E" w:rsidRDefault="005D7B2E" w:rsidP="005D7B2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D7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Flujo de Entrada:</w:t>
      </w:r>
      <w:r w:rsidRPr="005D7B2E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El usuario paga una factura </w:t>
      </w:r>
      <w:r w:rsidRPr="005D7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BOLT11</w:t>
      </w:r>
      <w:r w:rsidRPr="005D7B2E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generada por el </w:t>
      </w:r>
      <w:proofErr w:type="spellStart"/>
      <w:r w:rsidRPr="005D7B2E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backend</w:t>
      </w:r>
      <w:proofErr w:type="spellEnd"/>
      <w:r w:rsidRPr="005D7B2E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.</w:t>
      </w:r>
    </w:p>
    <w:p w14:paraId="2FF0D78F" w14:textId="77777777" w:rsidR="005D7B2E" w:rsidRPr="005D7B2E" w:rsidRDefault="005D7B2E" w:rsidP="005D7B2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D7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Flujo de Salida:</w:t>
      </w:r>
      <w:r w:rsidRPr="005D7B2E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Los premios se reclaman mediante un código QR de tipo </w:t>
      </w:r>
      <w:r w:rsidRPr="005D7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LNURL-</w:t>
      </w:r>
      <w:proofErr w:type="spellStart"/>
      <w:r w:rsidRPr="005D7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withdraw</w:t>
      </w:r>
      <w:proofErr w:type="spellEnd"/>
      <w:r w:rsidRPr="005D7B2E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.</w:t>
      </w:r>
    </w:p>
    <w:p w14:paraId="458A5AFF" w14:textId="77777777" w:rsidR="005D7B2E" w:rsidRPr="005D7B2E" w:rsidRDefault="005D7B2E" w:rsidP="005D7B2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D7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Unidad Nativa:</w:t>
      </w:r>
      <w:r w:rsidRPr="005D7B2E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Toda la lógica se calcula en </w:t>
      </w:r>
      <w:proofErr w:type="spellStart"/>
      <w:r w:rsidRPr="005D7B2E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satoshis</w:t>
      </w:r>
      <w:proofErr w:type="spellEnd"/>
      <w:r w:rsidRPr="005D7B2E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para evitar la volatilidad del precio del BTC.</w:t>
      </w:r>
    </w:p>
    <w:p w14:paraId="67D1BE81" w14:textId="77777777" w:rsidR="005D7B2E" w:rsidRPr="005D7B2E" w:rsidRDefault="005D7B2E" w:rsidP="005D7B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D7B2E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4E3256D9">
          <v:rect id="_x0000_i1049" style="width:0;height:1.5pt" o:hralign="center" o:hrstd="t" o:hr="t" fillcolor="#a0a0a0" stroked="f"/>
        </w:pict>
      </w:r>
    </w:p>
    <w:p w14:paraId="74863AD8" w14:textId="77777777" w:rsidR="005D7B2E" w:rsidRPr="005D7B2E" w:rsidRDefault="005D7B2E" w:rsidP="005D7B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5D7B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2. Gestión de Riesgo y Control de </w:t>
      </w:r>
      <w:proofErr w:type="spellStart"/>
      <w:r w:rsidRPr="005D7B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Bankroll</w:t>
      </w:r>
      <w:proofErr w:type="spellEnd"/>
    </w:p>
    <w:p w14:paraId="5C8C6475" w14:textId="77777777" w:rsidR="005D7B2E" w:rsidRPr="005D7B2E" w:rsidRDefault="005D7B2E" w:rsidP="005D7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D7B2E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El sistema ha sido diseñado para ser elástico, permitiendo que la plataforma crezca orgánicamente con su liquidez.</w:t>
      </w:r>
    </w:p>
    <w:p w14:paraId="10F6BD3D" w14:textId="77777777" w:rsidR="005D7B2E" w:rsidRPr="005D7B2E" w:rsidRDefault="005D7B2E" w:rsidP="005D7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5D7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2.1 Definiciones de Capital</w:t>
      </w:r>
    </w:p>
    <w:p w14:paraId="64C693BE" w14:textId="77777777" w:rsidR="005D7B2E" w:rsidRPr="005D7B2E" w:rsidRDefault="005D7B2E" w:rsidP="005D7B2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5D7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Bankroll</w:t>
      </w:r>
      <w:proofErr w:type="spellEnd"/>
      <w:r w:rsidRPr="005D7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 Inicial:</w:t>
      </w:r>
      <w:r w:rsidRPr="005D7B2E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500,000 </w:t>
      </w:r>
      <w:proofErr w:type="spellStart"/>
      <w:r w:rsidRPr="005D7B2E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Satoshis</w:t>
      </w:r>
      <w:proofErr w:type="spellEnd"/>
      <w:r w:rsidRPr="005D7B2E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.</w:t>
      </w:r>
    </w:p>
    <w:p w14:paraId="311EBDE9" w14:textId="77777777" w:rsidR="005D7B2E" w:rsidRPr="005D7B2E" w:rsidRDefault="005D7B2E" w:rsidP="005D7B2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D7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Piso de Seguridad (</w:t>
      </w:r>
      <w:proofErr w:type="spellStart"/>
      <w:r w:rsidRPr="005D7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Floor</w:t>
      </w:r>
      <w:proofErr w:type="spellEnd"/>
      <w:r w:rsidRPr="005D7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):</w:t>
      </w:r>
      <w:r w:rsidRPr="005D7B2E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80% del </w:t>
      </w:r>
      <w:proofErr w:type="spellStart"/>
      <w:r w:rsidRPr="005D7B2E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bankroll</w:t>
      </w:r>
      <w:proofErr w:type="spellEnd"/>
      <w:r w:rsidRPr="005D7B2E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(400,000 </w:t>
      </w:r>
      <w:proofErr w:type="spellStart"/>
      <w:r w:rsidRPr="005D7B2E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Sats</w:t>
      </w:r>
      <w:proofErr w:type="spellEnd"/>
      <w:r w:rsidRPr="005D7B2E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en el arranque).</w:t>
      </w:r>
    </w:p>
    <w:p w14:paraId="03685DFA" w14:textId="77777777" w:rsidR="005D7B2E" w:rsidRPr="005D7B2E" w:rsidRDefault="005D7B2E" w:rsidP="005D7B2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D7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Balance Disponible (</w:t>
      </w:r>
      <w:proofErr w:type="spellStart"/>
      <w:r w:rsidRPr="005D7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balance_sat</w:t>
      </w:r>
      <w:proofErr w:type="spellEnd"/>
      <w:r w:rsidRPr="005D7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):</w:t>
      </w:r>
      <w:r w:rsidRPr="005D7B2E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Saldo real en el proveedor (</w:t>
      </w:r>
      <w:proofErr w:type="spellStart"/>
      <w:r w:rsidRPr="005D7B2E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OpenNode</w:t>
      </w:r>
      <w:proofErr w:type="spellEnd"/>
      <w:r w:rsidRPr="005D7B2E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).</w:t>
      </w:r>
    </w:p>
    <w:p w14:paraId="55E9FA7D" w14:textId="77777777" w:rsidR="005D7B2E" w:rsidRPr="005D7B2E" w:rsidRDefault="005D7B2E" w:rsidP="005D7B2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D7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Reserva de Premios (</w:t>
      </w:r>
      <w:proofErr w:type="spellStart"/>
      <w:r w:rsidRPr="005D7B2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PE"/>
          <w14:ligatures w14:val="none"/>
        </w:rPr>
        <w:t>reserved_sat</w:t>
      </w:r>
      <w:proofErr w:type="spellEnd"/>
      <w:r w:rsidRPr="005D7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):</w:t>
      </w:r>
      <w:r w:rsidRPr="005D7B2E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Suma de todos los premios ganados cuyos tokens LNURL-</w:t>
      </w:r>
      <w:proofErr w:type="spellStart"/>
      <w:r w:rsidRPr="005D7B2E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withdraw</w:t>
      </w:r>
      <w:proofErr w:type="spellEnd"/>
      <w:r w:rsidRPr="005D7B2E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aún no han sido cobrados o expirado.</w:t>
      </w:r>
    </w:p>
    <w:p w14:paraId="0C3B6FDF" w14:textId="77777777" w:rsidR="005D7B2E" w:rsidRPr="005D7B2E" w:rsidRDefault="005D7B2E" w:rsidP="005D7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5D7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2.2 Límite de Apuesta Elástico (</w:t>
      </w:r>
      <w:proofErr w:type="spellStart"/>
      <w:r w:rsidRPr="005D7B2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PE"/>
          <w14:ligatures w14:val="none"/>
        </w:rPr>
        <w:t>MaxBet</w:t>
      </w:r>
      <w:proofErr w:type="spellEnd"/>
      <w:r w:rsidRPr="005D7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)</w:t>
      </w:r>
    </w:p>
    <w:p w14:paraId="5F3F650C" w14:textId="77777777" w:rsidR="005D7B2E" w:rsidRPr="005D7B2E" w:rsidRDefault="005D7B2E" w:rsidP="005D7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D7B2E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 diferencia de un límite fijo, el sistema calcula la apuesta máxima permitida en tiempo real según la liquidez actual:</w:t>
      </w:r>
    </w:p>
    <w:p w14:paraId="1E146F8D" w14:textId="77777777" w:rsidR="005D7B2E" w:rsidRPr="005D7B2E" w:rsidRDefault="005D7B2E" w:rsidP="005D7B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5D7B2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$$</w:t>
      </w:r>
      <w:proofErr w:type="spellStart"/>
      <w:r w:rsidRPr="005D7B2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MaxBet</w:t>
      </w:r>
      <w:proofErr w:type="spellEnd"/>
      <w:r w:rsidRPr="005D7B2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 = \</w:t>
      </w:r>
      <w:proofErr w:type="gramStart"/>
      <w:r w:rsidRPr="005D7B2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frac{</w:t>
      </w:r>
      <w:proofErr w:type="gramEnd"/>
      <w:r w:rsidRPr="005D7B2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balance\_sat - reserved\_sat}{M \</w:t>
      </w:r>
      <w:proofErr w:type="spellStart"/>
      <w:r w:rsidRPr="005D7B2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cdot</w:t>
      </w:r>
      <w:proofErr w:type="spellEnd"/>
      <w:r w:rsidRPr="005D7B2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 K}$$</w:t>
      </w:r>
    </w:p>
    <w:p w14:paraId="1108472C" w14:textId="77777777" w:rsidR="005D7B2E" w:rsidRPr="005D7B2E" w:rsidRDefault="005D7B2E" w:rsidP="005D7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D7B2E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lastRenderedPageBreak/>
        <w:t>Donde:</w:t>
      </w:r>
    </w:p>
    <w:p w14:paraId="059F1963" w14:textId="77777777" w:rsidR="005D7B2E" w:rsidRPr="005D7B2E" w:rsidRDefault="005D7B2E" w:rsidP="005D7B2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D7B2E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$M$ es el multiplicador de la apuesta (ej. 36 para un pleno).</w:t>
      </w:r>
    </w:p>
    <w:p w14:paraId="439D997F" w14:textId="77777777" w:rsidR="005D7B2E" w:rsidRPr="005D7B2E" w:rsidRDefault="005D7B2E" w:rsidP="005D7B2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D7B2E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$K$ es un factor de seguridad (recomendado: 2 a 5) para asegurar que un solo premio no agote el balance operativo.</w:t>
      </w:r>
    </w:p>
    <w:p w14:paraId="10166F43" w14:textId="77777777" w:rsidR="005D7B2E" w:rsidRPr="005D7B2E" w:rsidRDefault="005D7B2E" w:rsidP="005D7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5D7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2.3 Regla de Admisión de Apuestas</w:t>
      </w:r>
    </w:p>
    <w:p w14:paraId="47B713D0" w14:textId="77777777" w:rsidR="005D7B2E" w:rsidRPr="005D7B2E" w:rsidRDefault="005D7B2E" w:rsidP="005D7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D7B2E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El sistema permitirá apuestas siempre que el balance real sea suficiente para cubrir el premio potencial, incluso si se opera temporalmente por debajo del </w:t>
      </w:r>
      <w:r w:rsidRPr="005D7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Piso de Seguridad</w:t>
      </w:r>
      <w:r w:rsidRPr="005D7B2E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:</w:t>
      </w:r>
    </w:p>
    <w:p w14:paraId="557FEE6C" w14:textId="77777777" w:rsidR="005D7B2E" w:rsidRPr="005D7B2E" w:rsidRDefault="005D7B2E" w:rsidP="005D7B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5D7B2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$$\</w:t>
      </w:r>
      <w:proofErr w:type="gramStart"/>
      <w:r w:rsidRPr="005D7B2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text{</w:t>
      </w:r>
      <w:proofErr w:type="spellStart"/>
      <w:proofErr w:type="gramEnd"/>
      <w:r w:rsidRPr="005D7B2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Condición</w:t>
      </w:r>
      <w:proofErr w:type="spellEnd"/>
      <w:r w:rsidRPr="005D7B2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: } balance\_sat - reserved\_sat - (bet\_sat \</w:t>
      </w:r>
      <w:proofErr w:type="spellStart"/>
      <w:r w:rsidRPr="005D7B2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cdot</w:t>
      </w:r>
      <w:proofErr w:type="spellEnd"/>
      <w:r w:rsidRPr="005D7B2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 M) - fee\_buffer\_sat &gt; 0$$</w:t>
      </w:r>
    </w:p>
    <w:p w14:paraId="27EA999A" w14:textId="77777777" w:rsidR="005D7B2E" w:rsidRPr="005D7B2E" w:rsidRDefault="005D7B2E" w:rsidP="005D7B2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D7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Nota Operativa:</w:t>
      </w:r>
      <w:r w:rsidRPr="005D7B2E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Si el balance cae por debajo del 80% (</w:t>
      </w:r>
      <w:proofErr w:type="spellStart"/>
      <w:r w:rsidRPr="005D7B2E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floor_sat</w:t>
      </w:r>
      <w:proofErr w:type="spellEnd"/>
      <w:r w:rsidRPr="005D7B2E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), el sistema emitirá alertas automáticas, pero seguirá permitiendo el juego mientras exista liquidez real para pagar premios.</w:t>
      </w:r>
    </w:p>
    <w:p w14:paraId="6E135FCA" w14:textId="77777777" w:rsidR="005D7B2E" w:rsidRPr="005D7B2E" w:rsidRDefault="005D7B2E" w:rsidP="005D7B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D7B2E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7C3A91BA">
          <v:rect id="_x0000_i1050" style="width:0;height:1.5pt" o:hralign="center" o:hrstd="t" o:hr="t" fillcolor="#a0a0a0" stroked="f"/>
        </w:pict>
      </w:r>
    </w:p>
    <w:p w14:paraId="784EC715" w14:textId="77777777" w:rsidR="005D7B2E" w:rsidRPr="005D7B2E" w:rsidRDefault="005D7B2E" w:rsidP="005D7B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5D7B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3. Mecánica del Juego: Ruleta Europea</w:t>
      </w:r>
    </w:p>
    <w:p w14:paraId="013876D4" w14:textId="77777777" w:rsidR="005D7B2E" w:rsidRPr="005D7B2E" w:rsidRDefault="005D7B2E" w:rsidP="005D7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D7B2E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Se utiliza el modelo estándar de 37 números (0-36). El cero siempre favorece a la casa en apuestas externas.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8"/>
        <w:gridCol w:w="810"/>
        <w:gridCol w:w="1665"/>
      </w:tblGrid>
      <w:tr w:rsidR="005D7B2E" w:rsidRPr="005D7B2E" w14:paraId="69386965" w14:textId="77777777" w:rsidTr="005D7B2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3362C7" w14:textId="77777777" w:rsidR="005D7B2E" w:rsidRPr="005D7B2E" w:rsidRDefault="005D7B2E" w:rsidP="005D7B2E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5D7B2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Tipo de apuesta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615C3D" w14:textId="77777777" w:rsidR="005D7B2E" w:rsidRPr="005D7B2E" w:rsidRDefault="005D7B2E" w:rsidP="005D7B2E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5D7B2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Payout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1C5D69" w14:textId="77777777" w:rsidR="005D7B2E" w:rsidRPr="005D7B2E" w:rsidRDefault="005D7B2E" w:rsidP="005D7B2E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5D7B2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Pago Total (M)</w:t>
            </w:r>
          </w:p>
        </w:tc>
      </w:tr>
      <w:tr w:rsidR="005D7B2E" w:rsidRPr="005D7B2E" w14:paraId="4C662EB9" w14:textId="77777777" w:rsidTr="005D7B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30493E" w14:textId="77777777" w:rsidR="005D7B2E" w:rsidRPr="005D7B2E" w:rsidRDefault="005D7B2E" w:rsidP="005D7B2E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5D7B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Pleno (1 número)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76AB89" w14:textId="77777777" w:rsidR="005D7B2E" w:rsidRPr="005D7B2E" w:rsidRDefault="005D7B2E" w:rsidP="005D7B2E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5D7B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35:1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9F82B5" w14:textId="77777777" w:rsidR="005D7B2E" w:rsidRPr="005D7B2E" w:rsidRDefault="005D7B2E" w:rsidP="005D7B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5D7B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36× </w:t>
            </w:r>
          </w:p>
        </w:tc>
      </w:tr>
      <w:tr w:rsidR="005D7B2E" w:rsidRPr="005D7B2E" w14:paraId="6EAFE6CE" w14:textId="77777777" w:rsidTr="005D7B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1B484D" w14:textId="77777777" w:rsidR="005D7B2E" w:rsidRPr="005D7B2E" w:rsidRDefault="005D7B2E" w:rsidP="005D7B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5D7B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Split (2 números)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B16453" w14:textId="77777777" w:rsidR="005D7B2E" w:rsidRPr="005D7B2E" w:rsidRDefault="005D7B2E" w:rsidP="005D7B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5D7B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17:1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62A063" w14:textId="77777777" w:rsidR="005D7B2E" w:rsidRPr="005D7B2E" w:rsidRDefault="005D7B2E" w:rsidP="005D7B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5D7B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18× </w:t>
            </w:r>
          </w:p>
        </w:tc>
      </w:tr>
      <w:tr w:rsidR="005D7B2E" w:rsidRPr="005D7B2E" w14:paraId="52FD0853" w14:textId="77777777" w:rsidTr="005D7B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365BF4" w14:textId="77777777" w:rsidR="005D7B2E" w:rsidRPr="005D7B2E" w:rsidRDefault="005D7B2E" w:rsidP="005D7B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5D7B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Docena / Columna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7287DD" w14:textId="77777777" w:rsidR="005D7B2E" w:rsidRPr="005D7B2E" w:rsidRDefault="005D7B2E" w:rsidP="005D7B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5D7B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2:1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D31C9A" w14:textId="77777777" w:rsidR="005D7B2E" w:rsidRPr="005D7B2E" w:rsidRDefault="005D7B2E" w:rsidP="005D7B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5D7B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3× </w:t>
            </w:r>
          </w:p>
        </w:tc>
      </w:tr>
      <w:tr w:rsidR="005D7B2E" w:rsidRPr="005D7B2E" w14:paraId="239235D2" w14:textId="77777777" w:rsidTr="005D7B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3543D3" w14:textId="77777777" w:rsidR="005D7B2E" w:rsidRPr="005D7B2E" w:rsidRDefault="005D7B2E" w:rsidP="005D7B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5D7B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Rojo/Negro, Par/Impar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77D02B" w14:textId="77777777" w:rsidR="005D7B2E" w:rsidRPr="005D7B2E" w:rsidRDefault="005D7B2E" w:rsidP="005D7B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5D7B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1:1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79C548" w14:textId="77777777" w:rsidR="005D7B2E" w:rsidRPr="005D7B2E" w:rsidRDefault="005D7B2E" w:rsidP="005D7B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5D7B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2× </w:t>
            </w:r>
          </w:p>
        </w:tc>
      </w:tr>
    </w:tbl>
    <w:p w14:paraId="3B278AE3" w14:textId="77777777" w:rsidR="005D7B2E" w:rsidRPr="005D7B2E" w:rsidRDefault="005D7B2E" w:rsidP="005D7B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D7B2E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6DF59709">
          <v:rect id="_x0000_i1051" style="width:0;height:1.5pt" o:hralign="center" o:hrstd="t" o:hr="t" fillcolor="#a0a0a0" stroked="f"/>
        </w:pict>
      </w:r>
    </w:p>
    <w:p w14:paraId="7707F8E2" w14:textId="77777777" w:rsidR="005D7B2E" w:rsidRPr="005D7B2E" w:rsidRDefault="005D7B2E" w:rsidP="005D7B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5D7B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4. </w:t>
      </w:r>
      <w:proofErr w:type="spellStart"/>
      <w:r w:rsidRPr="005D7B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Provably</w:t>
      </w:r>
      <w:proofErr w:type="spellEnd"/>
      <w:r w:rsidRPr="005D7B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</w:t>
      </w:r>
      <w:proofErr w:type="spellStart"/>
      <w:r w:rsidRPr="005D7B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Fair</w:t>
      </w:r>
      <w:proofErr w:type="spellEnd"/>
      <w:r w:rsidRPr="005D7B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y </w:t>
      </w:r>
      <w:proofErr w:type="spellStart"/>
      <w:r w:rsidRPr="005D7B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Entropy</w:t>
      </w:r>
      <w:proofErr w:type="spellEnd"/>
      <w:r w:rsidRPr="005D7B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Buffer</w:t>
      </w:r>
    </w:p>
    <w:p w14:paraId="07E3EED1" w14:textId="77777777" w:rsidR="005D7B2E" w:rsidRPr="005D7B2E" w:rsidRDefault="005D7B2E" w:rsidP="005D7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D7B2E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Para garantizar transparencia y eliminar la latencia de servicios externos, el motor de azar utiliza un esquema híbrido de </w:t>
      </w:r>
      <w:proofErr w:type="spellStart"/>
      <w:r w:rsidRPr="005D7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Commit-Reveal</w:t>
      </w:r>
      <w:proofErr w:type="spellEnd"/>
      <w:r w:rsidRPr="005D7B2E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.</w:t>
      </w:r>
    </w:p>
    <w:p w14:paraId="4E4D6D04" w14:textId="77777777" w:rsidR="005D7B2E" w:rsidRPr="005D7B2E" w:rsidRDefault="005D7B2E" w:rsidP="005D7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5D7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4.1 El "</w:t>
      </w:r>
      <w:proofErr w:type="spellStart"/>
      <w:r w:rsidRPr="005D7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Entropy</w:t>
      </w:r>
      <w:proofErr w:type="spellEnd"/>
      <w:r w:rsidRPr="005D7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Buffer" (ANU QRNG + </w:t>
      </w:r>
      <w:proofErr w:type="spellStart"/>
      <w:r w:rsidRPr="005D7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drand</w:t>
      </w:r>
      <w:proofErr w:type="spellEnd"/>
      <w:r w:rsidRPr="005D7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)</w:t>
      </w:r>
    </w:p>
    <w:p w14:paraId="0B5C08ED" w14:textId="77777777" w:rsidR="005D7B2E" w:rsidRPr="005D7B2E" w:rsidRDefault="005D7B2E" w:rsidP="005D7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D7B2E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Para evitar retrasos en la generación del resultado, el </w:t>
      </w:r>
      <w:proofErr w:type="spellStart"/>
      <w:r w:rsidRPr="005D7B2E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backend</w:t>
      </w:r>
      <w:proofErr w:type="spellEnd"/>
      <w:r w:rsidRPr="005D7B2E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mantiene una tabla de entropía precargada:</w:t>
      </w:r>
    </w:p>
    <w:p w14:paraId="64CF10BC" w14:textId="77777777" w:rsidR="005D7B2E" w:rsidRPr="005D7B2E" w:rsidRDefault="005D7B2E" w:rsidP="005D7B2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D7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Recolección:</w:t>
      </w:r>
      <w:r w:rsidRPr="005D7B2E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Un proceso en segundo plano consulta la API de </w:t>
      </w:r>
      <w:r w:rsidRPr="005D7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ANU Quantum </w:t>
      </w:r>
      <w:proofErr w:type="spellStart"/>
      <w:r w:rsidRPr="005D7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Numbers</w:t>
      </w:r>
      <w:proofErr w:type="spellEnd"/>
      <w:r w:rsidRPr="005D7B2E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y almacena bytes de entropía cuántica en la base de datos.</w:t>
      </w:r>
    </w:p>
    <w:p w14:paraId="76C1F5AD" w14:textId="77777777" w:rsidR="005D7B2E" w:rsidRPr="005D7B2E" w:rsidRDefault="005D7B2E" w:rsidP="005D7B2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D7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lastRenderedPageBreak/>
        <w:t>Consumo:</w:t>
      </w:r>
      <w:r w:rsidRPr="005D7B2E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Al momento de confirmarse una apuesta, el sistema "consume" bytes del buffer y los asocia de forma única a ese </w:t>
      </w:r>
      <w:proofErr w:type="spellStart"/>
      <w:r w:rsidRPr="005D7B2E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bet_id</w:t>
      </w:r>
      <w:proofErr w:type="spellEnd"/>
      <w:r w:rsidRPr="005D7B2E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.</w:t>
      </w:r>
    </w:p>
    <w:p w14:paraId="09FAF7F2" w14:textId="77777777" w:rsidR="005D7B2E" w:rsidRPr="005D7B2E" w:rsidRDefault="005D7B2E" w:rsidP="005D7B2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D7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Verificabilidad:</w:t>
      </w:r>
      <w:r w:rsidRPr="005D7B2E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Se combina con un </w:t>
      </w:r>
      <w:proofErr w:type="spellStart"/>
      <w:r w:rsidRPr="005D7B2E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beacon</w:t>
      </w:r>
      <w:proofErr w:type="spellEnd"/>
      <w:r w:rsidRPr="005D7B2E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público (</w:t>
      </w:r>
      <w:proofErr w:type="spellStart"/>
      <w:r w:rsidRPr="005D7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drand</w:t>
      </w:r>
      <w:proofErr w:type="spellEnd"/>
      <w:r w:rsidRPr="005D7B2E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) para asegurar que el operador no pudo haber elegido los bytes del buffer maliciosamente.</w:t>
      </w:r>
    </w:p>
    <w:p w14:paraId="7C06A965" w14:textId="77777777" w:rsidR="005D7B2E" w:rsidRPr="005D7B2E" w:rsidRDefault="005D7B2E" w:rsidP="005D7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5D7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4.2 Fórmula de Resultado</w:t>
      </w:r>
    </w:p>
    <w:p w14:paraId="269D8785" w14:textId="77777777" w:rsidR="005D7B2E" w:rsidRPr="005D7B2E" w:rsidRDefault="005D7B2E" w:rsidP="005D7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D7B2E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La entropía final se calcula tras el pago (</w:t>
      </w:r>
      <w:proofErr w:type="spellStart"/>
      <w:r w:rsidRPr="005D7B2E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Reveal</w:t>
      </w:r>
      <w:proofErr w:type="spellEnd"/>
      <w:r w:rsidRPr="005D7B2E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):</w:t>
      </w:r>
    </w:p>
    <w:p w14:paraId="0464CEAA" w14:textId="77777777" w:rsidR="005D7B2E" w:rsidRPr="005D7B2E" w:rsidRDefault="005D7B2E" w:rsidP="005D7B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5D7B2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$$final\_entropy = SHA256(server\_seed \ || \ client\_seed \ || \ </w:t>
      </w:r>
      <w:proofErr w:type="spellStart"/>
      <w:r w:rsidRPr="005D7B2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drand</w:t>
      </w:r>
      <w:proofErr w:type="spellEnd"/>
      <w:r w:rsidRPr="005D7B2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\_randomness \ || \ cached\_anu\_bytes \ || \ bet\_</w:t>
      </w:r>
      <w:proofErr w:type="gramStart"/>
      <w:r w:rsidRPr="005D7B2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id)$</w:t>
      </w:r>
      <w:proofErr w:type="gramEnd"/>
      <w:r w:rsidRPr="005D7B2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$</w:t>
      </w:r>
    </w:p>
    <w:p w14:paraId="2A58FEF7" w14:textId="77777777" w:rsidR="005D7B2E" w:rsidRPr="005D7B2E" w:rsidRDefault="005D7B2E" w:rsidP="005D7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D7B2E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El resultado es el </w:t>
      </w:r>
      <w:proofErr w:type="spellStart"/>
      <w:r w:rsidRPr="005D7B2E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final_entropy</w:t>
      </w:r>
      <w:proofErr w:type="spellEnd"/>
      <w:r w:rsidRPr="005D7B2E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mod 37</w:t>
      </w:r>
      <w:r w:rsidRPr="005D7B2E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.</w:t>
      </w:r>
    </w:p>
    <w:p w14:paraId="333A0DD7" w14:textId="77777777" w:rsidR="005D7B2E" w:rsidRPr="005D7B2E" w:rsidRDefault="005D7B2E" w:rsidP="005D7B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D7B2E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01B027E3">
          <v:rect id="_x0000_i1052" style="width:0;height:1.5pt" o:hralign="center" o:hrstd="t" o:hr="t" fillcolor="#a0a0a0" stroked="f"/>
        </w:pict>
      </w:r>
    </w:p>
    <w:p w14:paraId="5531CF37" w14:textId="77777777" w:rsidR="005D7B2E" w:rsidRPr="005D7B2E" w:rsidRDefault="005D7B2E" w:rsidP="005D7B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5D7B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5. Arquitectura Técnica y Flujos</w:t>
      </w:r>
    </w:p>
    <w:p w14:paraId="72E75036" w14:textId="77777777" w:rsidR="005D7B2E" w:rsidRPr="005D7B2E" w:rsidRDefault="005D7B2E" w:rsidP="005D7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5D7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5.1 Diagrama Lógico de Componentes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1"/>
        <w:gridCol w:w="6747"/>
      </w:tblGrid>
      <w:tr w:rsidR="005D7B2E" w:rsidRPr="005D7B2E" w14:paraId="37B8100B" w14:textId="77777777" w:rsidTr="005D7B2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FD22A7" w14:textId="77777777" w:rsidR="005D7B2E" w:rsidRPr="005D7B2E" w:rsidRDefault="005D7B2E" w:rsidP="005D7B2E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5D7B2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Componente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271E09" w14:textId="77777777" w:rsidR="005D7B2E" w:rsidRPr="005D7B2E" w:rsidRDefault="005D7B2E" w:rsidP="005D7B2E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5D7B2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Función Principal</w:t>
            </w:r>
          </w:p>
        </w:tc>
      </w:tr>
      <w:tr w:rsidR="005D7B2E" w:rsidRPr="005D7B2E" w14:paraId="3365B09D" w14:textId="77777777" w:rsidTr="005D7B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4C487E" w14:textId="77777777" w:rsidR="005D7B2E" w:rsidRPr="005D7B2E" w:rsidRDefault="005D7B2E" w:rsidP="005D7B2E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5D7B2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Frontend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85E317" w14:textId="77777777" w:rsidR="005D7B2E" w:rsidRPr="005D7B2E" w:rsidRDefault="005D7B2E" w:rsidP="005D7B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5D7B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Interfaz de usuario, visualización de QR (BOLT11 y LNURL) y verificador público.</w:t>
            </w:r>
          </w:p>
        </w:tc>
      </w:tr>
      <w:tr w:rsidR="005D7B2E" w:rsidRPr="005D7B2E" w14:paraId="5FF1694A" w14:textId="77777777" w:rsidTr="005D7B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3546E8" w14:textId="77777777" w:rsidR="005D7B2E" w:rsidRPr="005D7B2E" w:rsidRDefault="005D7B2E" w:rsidP="005D7B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5D7B2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Backend</w:t>
            </w:r>
            <w:proofErr w:type="spellEnd"/>
            <w:r w:rsidRPr="005D7B2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 xml:space="preserve">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EE2440" w14:textId="77777777" w:rsidR="005D7B2E" w:rsidRPr="005D7B2E" w:rsidRDefault="005D7B2E" w:rsidP="005D7B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5D7B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Gestión de lógica, cálculo de </w:t>
            </w:r>
            <w:proofErr w:type="spellStart"/>
            <w:r w:rsidRPr="005D7B2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MaxBet</w:t>
            </w:r>
            <w:proofErr w:type="spellEnd"/>
            <w:r w:rsidRPr="005D7B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y orquestación de pagos.</w:t>
            </w:r>
          </w:p>
        </w:tc>
      </w:tr>
      <w:tr w:rsidR="005D7B2E" w:rsidRPr="005D7B2E" w14:paraId="643B91D2" w14:textId="77777777" w:rsidTr="005D7B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612502" w14:textId="77777777" w:rsidR="005D7B2E" w:rsidRPr="005D7B2E" w:rsidRDefault="005D7B2E" w:rsidP="005D7B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5D7B2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Entropy</w:t>
            </w:r>
            <w:proofErr w:type="spellEnd"/>
            <w:r w:rsidRPr="005D7B2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 xml:space="preserve"> </w:t>
            </w:r>
            <w:proofErr w:type="spellStart"/>
            <w:r w:rsidRPr="005D7B2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Worker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D5917F" w14:textId="77777777" w:rsidR="005D7B2E" w:rsidRPr="005D7B2E" w:rsidRDefault="005D7B2E" w:rsidP="005D7B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5D7B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Servicio encargado de llenar el </w:t>
            </w:r>
            <w:r w:rsidRPr="005D7B2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Buffer de Entropía</w:t>
            </w:r>
            <w:r w:rsidRPr="005D7B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(ANU QRNG).</w:t>
            </w:r>
          </w:p>
        </w:tc>
      </w:tr>
      <w:tr w:rsidR="005D7B2E" w:rsidRPr="005D7B2E" w14:paraId="606C3E30" w14:textId="77777777" w:rsidTr="005D7B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561994" w14:textId="77777777" w:rsidR="005D7B2E" w:rsidRPr="005D7B2E" w:rsidRDefault="005D7B2E" w:rsidP="005D7B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5D7B2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OpenNode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201901" w14:textId="77777777" w:rsidR="005D7B2E" w:rsidRPr="005D7B2E" w:rsidRDefault="005D7B2E" w:rsidP="005D7B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5D7B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Pasarela para cobro de facturas y ejecución de retiros salientes.</w:t>
            </w:r>
          </w:p>
        </w:tc>
      </w:tr>
      <w:tr w:rsidR="005D7B2E" w:rsidRPr="005D7B2E" w14:paraId="7B52784F" w14:textId="77777777" w:rsidTr="005D7B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9A96F9" w14:textId="77777777" w:rsidR="005D7B2E" w:rsidRPr="005D7B2E" w:rsidRDefault="005D7B2E" w:rsidP="005D7B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5D7B2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PostgreSQL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9E98A3" w14:textId="77777777" w:rsidR="005D7B2E" w:rsidRPr="005D7B2E" w:rsidRDefault="005D7B2E" w:rsidP="005D7B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5D7B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Persistencia de apuestas, auditoría y tokens de retiro.</w:t>
            </w:r>
          </w:p>
        </w:tc>
      </w:tr>
    </w:tbl>
    <w:p w14:paraId="25DE5966" w14:textId="77777777" w:rsidR="005D7B2E" w:rsidRPr="005D7B2E" w:rsidRDefault="005D7B2E" w:rsidP="005D7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5D7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5.2 Ciclo de Vida del Premio (</w:t>
      </w:r>
      <w:proofErr w:type="spellStart"/>
      <w:r w:rsidRPr="005D7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Claim</w:t>
      </w:r>
      <w:proofErr w:type="spellEnd"/>
      <w:r w:rsidRPr="005D7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TTL)</w:t>
      </w:r>
    </w:p>
    <w:p w14:paraId="5E186AB4" w14:textId="77777777" w:rsidR="005D7B2E" w:rsidRPr="005D7B2E" w:rsidRDefault="005D7B2E" w:rsidP="005D7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D7B2E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Para mejorar la experiencia de usuario sin comprometer la gestión de reservas:</w:t>
      </w:r>
    </w:p>
    <w:p w14:paraId="69C2749F" w14:textId="77777777" w:rsidR="005D7B2E" w:rsidRPr="005D7B2E" w:rsidRDefault="005D7B2E" w:rsidP="005D7B2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D7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Validez del QR de Cobro:</w:t>
      </w:r>
      <w:r w:rsidRPr="005D7B2E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Los premios tienen un TTL de </w:t>
      </w:r>
      <w:r w:rsidRPr="005D7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24 horas</w:t>
      </w:r>
      <w:r w:rsidRPr="005D7B2E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.</w:t>
      </w:r>
    </w:p>
    <w:p w14:paraId="6400F3EB" w14:textId="77777777" w:rsidR="005D7B2E" w:rsidRPr="005D7B2E" w:rsidRDefault="005D7B2E" w:rsidP="005D7B2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D7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Gestión de Reserva:</w:t>
      </w:r>
      <w:r w:rsidRPr="005D7B2E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Durante estas 24 horas, el monto se mantiene en </w:t>
      </w:r>
      <w:proofErr w:type="spellStart"/>
      <w:r w:rsidRPr="005D7B2E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reserved_sat</w:t>
      </w:r>
      <w:proofErr w:type="spellEnd"/>
      <w:r w:rsidRPr="005D7B2E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.</w:t>
      </w:r>
    </w:p>
    <w:p w14:paraId="139A5764" w14:textId="77777777" w:rsidR="005D7B2E" w:rsidRPr="005D7B2E" w:rsidRDefault="005D7B2E" w:rsidP="005D7B2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D7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Expiración:</w:t>
      </w:r>
      <w:r w:rsidRPr="005D7B2E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Si no se cobra en el tiempo estipulado, el monto vuelve al balance operativo, aunque el registro de la deuda persiste para resolución manual si fuera necesario.</w:t>
      </w:r>
    </w:p>
    <w:p w14:paraId="231742B7" w14:textId="77777777" w:rsidR="005D7B2E" w:rsidRPr="005D7B2E" w:rsidRDefault="005D7B2E" w:rsidP="005D7B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D7B2E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5DF6ED6E">
          <v:rect id="_x0000_i1053" style="width:0;height:1.5pt" o:hralign="center" o:hrstd="t" o:hr="t" fillcolor="#a0a0a0" stroked="f"/>
        </w:pict>
      </w:r>
    </w:p>
    <w:p w14:paraId="4E672079" w14:textId="77777777" w:rsidR="005D7B2E" w:rsidRPr="005D7B2E" w:rsidRDefault="005D7B2E" w:rsidP="005D7B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5D7B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6. Seguridad e Idempotencia</w:t>
      </w:r>
    </w:p>
    <w:p w14:paraId="6555B26C" w14:textId="77777777" w:rsidR="005D7B2E" w:rsidRPr="005D7B2E" w:rsidRDefault="005D7B2E" w:rsidP="005D7B2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D7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lastRenderedPageBreak/>
        <w:t>Premios Seguros:</w:t>
      </w:r>
      <w:r w:rsidRPr="005D7B2E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Cada </w:t>
      </w:r>
      <w:proofErr w:type="spellStart"/>
      <w:r w:rsidRPr="005D7B2E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withdraw_token</w:t>
      </w:r>
      <w:proofErr w:type="spellEnd"/>
      <w:r w:rsidRPr="005D7B2E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(LNURL) es de un solo uso y se procesa mediante transacciones atómicas en la DB para evitar dobles retiros.</w:t>
      </w:r>
    </w:p>
    <w:p w14:paraId="23AACBBA" w14:textId="77777777" w:rsidR="005D7B2E" w:rsidRPr="005D7B2E" w:rsidRDefault="005D7B2E" w:rsidP="005D7B2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5D7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Webhooks</w:t>
      </w:r>
      <w:proofErr w:type="spellEnd"/>
      <w:r w:rsidRPr="005D7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:</w:t>
      </w:r>
      <w:r w:rsidRPr="005D7B2E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Se verifica la firma HMAC de </w:t>
      </w:r>
      <w:proofErr w:type="spellStart"/>
      <w:r w:rsidRPr="005D7B2E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OpenNode</w:t>
      </w:r>
      <w:proofErr w:type="spellEnd"/>
      <w:r w:rsidRPr="005D7B2E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para confirmar que los pagos son legítimos antes de ejecutar el giro de la ruleta.</w:t>
      </w:r>
    </w:p>
    <w:p w14:paraId="6A566706" w14:textId="77777777" w:rsidR="005D7B2E" w:rsidRPr="005D7B2E" w:rsidRDefault="005D7B2E" w:rsidP="005D7B2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D7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Límites de Abuso:</w:t>
      </w:r>
      <w:r w:rsidRPr="005D7B2E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5D7B2E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Rate</w:t>
      </w:r>
      <w:proofErr w:type="spellEnd"/>
      <w:r w:rsidRPr="005D7B2E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5D7B2E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limiting</w:t>
      </w:r>
      <w:proofErr w:type="spellEnd"/>
      <w:r w:rsidRPr="005D7B2E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por IP y por token de retiro para prevenir ataques de denegación de servicio o fuerza bruta sobre el servidor LNURL.</w:t>
      </w:r>
    </w:p>
    <w:p w14:paraId="67034910" w14:textId="77777777" w:rsidR="00605F00" w:rsidRPr="005D7B2E" w:rsidRDefault="00605F00" w:rsidP="005D7B2E"/>
    <w:sectPr w:rsidR="00605F00" w:rsidRPr="005D7B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65094"/>
    <w:multiLevelType w:val="multilevel"/>
    <w:tmpl w:val="1E6A4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513B8"/>
    <w:multiLevelType w:val="multilevel"/>
    <w:tmpl w:val="60BA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75163"/>
    <w:multiLevelType w:val="multilevel"/>
    <w:tmpl w:val="0958E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C52877"/>
    <w:multiLevelType w:val="multilevel"/>
    <w:tmpl w:val="53CC3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814567"/>
    <w:multiLevelType w:val="multilevel"/>
    <w:tmpl w:val="9DE27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7C3C28"/>
    <w:multiLevelType w:val="multilevel"/>
    <w:tmpl w:val="2B944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F0445C"/>
    <w:multiLevelType w:val="multilevel"/>
    <w:tmpl w:val="9698C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DC269C"/>
    <w:multiLevelType w:val="multilevel"/>
    <w:tmpl w:val="EC76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2E3EC9"/>
    <w:multiLevelType w:val="multilevel"/>
    <w:tmpl w:val="AC4A2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6D7C96"/>
    <w:multiLevelType w:val="multilevel"/>
    <w:tmpl w:val="8E1EA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C6314F"/>
    <w:multiLevelType w:val="multilevel"/>
    <w:tmpl w:val="D328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4D35A0"/>
    <w:multiLevelType w:val="multilevel"/>
    <w:tmpl w:val="FC9A3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DF3E51"/>
    <w:multiLevelType w:val="multilevel"/>
    <w:tmpl w:val="C8224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8D467B"/>
    <w:multiLevelType w:val="multilevel"/>
    <w:tmpl w:val="3196D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E23BC5"/>
    <w:multiLevelType w:val="multilevel"/>
    <w:tmpl w:val="7EB0B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EA0086"/>
    <w:multiLevelType w:val="multilevel"/>
    <w:tmpl w:val="72907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0A0A8B"/>
    <w:multiLevelType w:val="multilevel"/>
    <w:tmpl w:val="32CA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C43197"/>
    <w:multiLevelType w:val="multilevel"/>
    <w:tmpl w:val="4B7E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585A34"/>
    <w:multiLevelType w:val="multilevel"/>
    <w:tmpl w:val="973E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246542"/>
    <w:multiLevelType w:val="multilevel"/>
    <w:tmpl w:val="C33C8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78F5617"/>
    <w:multiLevelType w:val="multilevel"/>
    <w:tmpl w:val="F6F26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275D04"/>
    <w:multiLevelType w:val="multilevel"/>
    <w:tmpl w:val="64603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6A2B4D"/>
    <w:multiLevelType w:val="multilevel"/>
    <w:tmpl w:val="C090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E333D5"/>
    <w:multiLevelType w:val="multilevel"/>
    <w:tmpl w:val="7D06C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44527B"/>
    <w:multiLevelType w:val="multilevel"/>
    <w:tmpl w:val="0866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D0417A"/>
    <w:multiLevelType w:val="multilevel"/>
    <w:tmpl w:val="4972E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9303DA"/>
    <w:multiLevelType w:val="multilevel"/>
    <w:tmpl w:val="08C60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AD636C"/>
    <w:multiLevelType w:val="multilevel"/>
    <w:tmpl w:val="DC94D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327294"/>
    <w:multiLevelType w:val="multilevel"/>
    <w:tmpl w:val="C780F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0C638E"/>
    <w:multiLevelType w:val="multilevel"/>
    <w:tmpl w:val="14CA0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A261E7"/>
    <w:multiLevelType w:val="multilevel"/>
    <w:tmpl w:val="42CCE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F66CFB"/>
    <w:multiLevelType w:val="multilevel"/>
    <w:tmpl w:val="2DC8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B7402C"/>
    <w:multiLevelType w:val="multilevel"/>
    <w:tmpl w:val="330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1"/>
  </w:num>
  <w:num w:numId="3">
    <w:abstractNumId w:val="7"/>
  </w:num>
  <w:num w:numId="4">
    <w:abstractNumId w:val="31"/>
  </w:num>
  <w:num w:numId="5">
    <w:abstractNumId w:val="0"/>
  </w:num>
  <w:num w:numId="6">
    <w:abstractNumId w:val="15"/>
  </w:num>
  <w:num w:numId="7">
    <w:abstractNumId w:val="14"/>
  </w:num>
  <w:num w:numId="8">
    <w:abstractNumId w:val="22"/>
  </w:num>
  <w:num w:numId="9">
    <w:abstractNumId w:val="23"/>
  </w:num>
  <w:num w:numId="10">
    <w:abstractNumId w:val="21"/>
  </w:num>
  <w:num w:numId="11">
    <w:abstractNumId w:val="28"/>
  </w:num>
  <w:num w:numId="12">
    <w:abstractNumId w:val="25"/>
  </w:num>
  <w:num w:numId="13">
    <w:abstractNumId w:val="26"/>
  </w:num>
  <w:num w:numId="14">
    <w:abstractNumId w:val="5"/>
  </w:num>
  <w:num w:numId="15">
    <w:abstractNumId w:val="27"/>
  </w:num>
  <w:num w:numId="16">
    <w:abstractNumId w:val="8"/>
  </w:num>
  <w:num w:numId="17">
    <w:abstractNumId w:val="6"/>
  </w:num>
  <w:num w:numId="18">
    <w:abstractNumId w:val="30"/>
  </w:num>
  <w:num w:numId="19">
    <w:abstractNumId w:val="9"/>
  </w:num>
  <w:num w:numId="20">
    <w:abstractNumId w:val="18"/>
  </w:num>
  <w:num w:numId="21">
    <w:abstractNumId w:val="24"/>
  </w:num>
  <w:num w:numId="22">
    <w:abstractNumId w:val="16"/>
  </w:num>
  <w:num w:numId="23">
    <w:abstractNumId w:val="29"/>
  </w:num>
  <w:num w:numId="24">
    <w:abstractNumId w:val="4"/>
  </w:num>
  <w:num w:numId="25">
    <w:abstractNumId w:val="13"/>
  </w:num>
  <w:num w:numId="26">
    <w:abstractNumId w:val="10"/>
  </w:num>
  <w:num w:numId="27">
    <w:abstractNumId w:val="32"/>
  </w:num>
  <w:num w:numId="28">
    <w:abstractNumId w:val="12"/>
  </w:num>
  <w:num w:numId="29">
    <w:abstractNumId w:val="17"/>
  </w:num>
  <w:num w:numId="30">
    <w:abstractNumId w:val="3"/>
  </w:num>
  <w:num w:numId="31">
    <w:abstractNumId w:val="19"/>
  </w:num>
  <w:num w:numId="32">
    <w:abstractNumId w:val="1"/>
  </w:num>
  <w:num w:numId="3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F00"/>
    <w:rsid w:val="000F7945"/>
    <w:rsid w:val="0012662A"/>
    <w:rsid w:val="001C6543"/>
    <w:rsid w:val="002762C0"/>
    <w:rsid w:val="005D7B2E"/>
    <w:rsid w:val="00605F00"/>
    <w:rsid w:val="009D5ABA"/>
    <w:rsid w:val="00F12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66057A"/>
  <w15:chartTrackingRefBased/>
  <w15:docId w15:val="{18707257-F9BA-4A67-B2E9-D5718C0CC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605F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605F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PE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605F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PE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5F00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05F00"/>
    <w:rPr>
      <w:rFonts w:ascii="Times New Roman" w:eastAsia="Times New Roman" w:hAnsi="Times New Roman" w:cs="Times New Roman"/>
      <w:b/>
      <w:bCs/>
      <w:kern w:val="0"/>
      <w:sz w:val="36"/>
      <w:szCs w:val="36"/>
      <w:lang w:eastAsia="es-PE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605F00"/>
    <w:rPr>
      <w:rFonts w:ascii="Times New Roman" w:eastAsia="Times New Roman" w:hAnsi="Times New Roman" w:cs="Times New Roman"/>
      <w:b/>
      <w:bCs/>
      <w:kern w:val="0"/>
      <w:sz w:val="27"/>
      <w:szCs w:val="27"/>
      <w:lang w:eastAsia="es-PE"/>
      <w14:ligatures w14:val="none"/>
    </w:rPr>
  </w:style>
  <w:style w:type="character" w:styleId="Textoennegrita">
    <w:name w:val="Strong"/>
    <w:basedOn w:val="Fuentedeprrafopredeter"/>
    <w:uiPriority w:val="22"/>
    <w:qFormat/>
    <w:rsid w:val="00605F0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05F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  <w:style w:type="character" w:customStyle="1" w:styleId="whitespace-normal">
    <w:name w:val="whitespace-normal"/>
    <w:basedOn w:val="Fuentedeprrafopredeter"/>
    <w:rsid w:val="00605F00"/>
  </w:style>
  <w:style w:type="character" w:styleId="nfasis">
    <w:name w:val="Emphasis"/>
    <w:basedOn w:val="Fuentedeprrafopredeter"/>
    <w:uiPriority w:val="20"/>
    <w:qFormat/>
    <w:rsid w:val="00605F00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605F00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Fuentedeprrafopredeter"/>
    <w:rsid w:val="00605F00"/>
  </w:style>
  <w:style w:type="character" w:customStyle="1" w:styleId="mord">
    <w:name w:val="mord"/>
    <w:basedOn w:val="Fuentedeprrafopredeter"/>
    <w:rsid w:val="00605F00"/>
  </w:style>
  <w:style w:type="character" w:customStyle="1" w:styleId="mbin">
    <w:name w:val="mbin"/>
    <w:basedOn w:val="Fuentedeprrafopredeter"/>
    <w:rsid w:val="00605F00"/>
  </w:style>
  <w:style w:type="character" w:customStyle="1" w:styleId="mopen">
    <w:name w:val="mopen"/>
    <w:basedOn w:val="Fuentedeprrafopredeter"/>
    <w:rsid w:val="00605F00"/>
  </w:style>
  <w:style w:type="character" w:customStyle="1" w:styleId="mclose">
    <w:name w:val="mclose"/>
    <w:basedOn w:val="Fuentedeprrafopredeter"/>
    <w:rsid w:val="00605F00"/>
  </w:style>
  <w:style w:type="character" w:customStyle="1" w:styleId="mrel">
    <w:name w:val="mrel"/>
    <w:basedOn w:val="Fuentedeprrafopredeter"/>
    <w:rsid w:val="00605F00"/>
  </w:style>
  <w:style w:type="table" w:styleId="Tablaconcuadrcula">
    <w:name w:val="Table Grid"/>
    <w:basedOn w:val="Tablanormal"/>
    <w:uiPriority w:val="39"/>
    <w:rsid w:val="00605F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174">
    <w:name w:val="citation-174"/>
    <w:basedOn w:val="Fuentedeprrafopredeter"/>
    <w:rsid w:val="005D7B2E"/>
  </w:style>
  <w:style w:type="character" w:customStyle="1" w:styleId="citation-173">
    <w:name w:val="citation-173"/>
    <w:basedOn w:val="Fuentedeprrafopredeter"/>
    <w:rsid w:val="005D7B2E"/>
  </w:style>
  <w:style w:type="character" w:customStyle="1" w:styleId="citation-172">
    <w:name w:val="citation-172"/>
    <w:basedOn w:val="Fuentedeprrafopredeter"/>
    <w:rsid w:val="005D7B2E"/>
  </w:style>
  <w:style w:type="character" w:customStyle="1" w:styleId="citation-171">
    <w:name w:val="citation-171"/>
    <w:basedOn w:val="Fuentedeprrafopredeter"/>
    <w:rsid w:val="005D7B2E"/>
  </w:style>
  <w:style w:type="character" w:customStyle="1" w:styleId="citation-170">
    <w:name w:val="citation-170"/>
    <w:basedOn w:val="Fuentedeprrafopredeter"/>
    <w:rsid w:val="005D7B2E"/>
  </w:style>
  <w:style w:type="character" w:customStyle="1" w:styleId="citation-169">
    <w:name w:val="citation-169"/>
    <w:basedOn w:val="Fuentedeprrafopredeter"/>
    <w:rsid w:val="005D7B2E"/>
  </w:style>
  <w:style w:type="character" w:customStyle="1" w:styleId="citation-168">
    <w:name w:val="citation-168"/>
    <w:basedOn w:val="Fuentedeprrafopredeter"/>
    <w:rsid w:val="005D7B2E"/>
  </w:style>
  <w:style w:type="character" w:customStyle="1" w:styleId="citation-167">
    <w:name w:val="citation-167"/>
    <w:basedOn w:val="Fuentedeprrafopredeter"/>
    <w:rsid w:val="005D7B2E"/>
  </w:style>
  <w:style w:type="character" w:customStyle="1" w:styleId="citation-166">
    <w:name w:val="citation-166"/>
    <w:basedOn w:val="Fuentedeprrafopredeter"/>
    <w:rsid w:val="005D7B2E"/>
  </w:style>
  <w:style w:type="character" w:customStyle="1" w:styleId="citation-165">
    <w:name w:val="citation-165"/>
    <w:basedOn w:val="Fuentedeprrafopredeter"/>
    <w:rsid w:val="005D7B2E"/>
  </w:style>
  <w:style w:type="character" w:customStyle="1" w:styleId="citation-164">
    <w:name w:val="citation-164"/>
    <w:basedOn w:val="Fuentedeprrafopredeter"/>
    <w:rsid w:val="005D7B2E"/>
  </w:style>
  <w:style w:type="character" w:customStyle="1" w:styleId="math-inline">
    <w:name w:val="math-inline"/>
    <w:basedOn w:val="Fuentedeprrafopredeter"/>
    <w:rsid w:val="005D7B2E"/>
  </w:style>
  <w:style w:type="character" w:customStyle="1" w:styleId="citation-163">
    <w:name w:val="citation-163"/>
    <w:basedOn w:val="Fuentedeprrafopredeter"/>
    <w:rsid w:val="005D7B2E"/>
  </w:style>
  <w:style w:type="character" w:customStyle="1" w:styleId="citation-162">
    <w:name w:val="citation-162"/>
    <w:basedOn w:val="Fuentedeprrafopredeter"/>
    <w:rsid w:val="005D7B2E"/>
  </w:style>
  <w:style w:type="character" w:customStyle="1" w:styleId="citation-161">
    <w:name w:val="citation-161"/>
    <w:basedOn w:val="Fuentedeprrafopredeter"/>
    <w:rsid w:val="005D7B2E"/>
  </w:style>
  <w:style w:type="character" w:customStyle="1" w:styleId="citation-160">
    <w:name w:val="citation-160"/>
    <w:basedOn w:val="Fuentedeprrafopredeter"/>
    <w:rsid w:val="005D7B2E"/>
  </w:style>
  <w:style w:type="character" w:customStyle="1" w:styleId="citation-159">
    <w:name w:val="citation-159"/>
    <w:basedOn w:val="Fuentedeprrafopredeter"/>
    <w:rsid w:val="005D7B2E"/>
  </w:style>
  <w:style w:type="character" w:customStyle="1" w:styleId="citation-158">
    <w:name w:val="citation-158"/>
    <w:basedOn w:val="Fuentedeprrafopredeter"/>
    <w:rsid w:val="005D7B2E"/>
  </w:style>
  <w:style w:type="character" w:customStyle="1" w:styleId="citation-157">
    <w:name w:val="citation-157"/>
    <w:basedOn w:val="Fuentedeprrafopredeter"/>
    <w:rsid w:val="005D7B2E"/>
  </w:style>
  <w:style w:type="character" w:customStyle="1" w:styleId="citation-156">
    <w:name w:val="citation-156"/>
    <w:basedOn w:val="Fuentedeprrafopredeter"/>
    <w:rsid w:val="005D7B2E"/>
  </w:style>
  <w:style w:type="character" w:customStyle="1" w:styleId="citation-155">
    <w:name w:val="citation-155"/>
    <w:basedOn w:val="Fuentedeprrafopredeter"/>
    <w:rsid w:val="005D7B2E"/>
  </w:style>
  <w:style w:type="character" w:customStyle="1" w:styleId="citation-154">
    <w:name w:val="citation-154"/>
    <w:basedOn w:val="Fuentedeprrafopredeter"/>
    <w:rsid w:val="005D7B2E"/>
  </w:style>
  <w:style w:type="character" w:customStyle="1" w:styleId="citation-153">
    <w:name w:val="citation-153"/>
    <w:basedOn w:val="Fuentedeprrafopredeter"/>
    <w:rsid w:val="005D7B2E"/>
  </w:style>
  <w:style w:type="character" w:customStyle="1" w:styleId="citation-152">
    <w:name w:val="citation-152"/>
    <w:basedOn w:val="Fuentedeprrafopredeter"/>
    <w:rsid w:val="005D7B2E"/>
  </w:style>
  <w:style w:type="character" w:customStyle="1" w:styleId="citation-151">
    <w:name w:val="citation-151"/>
    <w:basedOn w:val="Fuentedeprrafopredeter"/>
    <w:rsid w:val="005D7B2E"/>
  </w:style>
  <w:style w:type="character" w:customStyle="1" w:styleId="citation-150">
    <w:name w:val="citation-150"/>
    <w:basedOn w:val="Fuentedeprrafopredeter"/>
    <w:rsid w:val="005D7B2E"/>
  </w:style>
  <w:style w:type="character" w:customStyle="1" w:styleId="citation-149">
    <w:name w:val="citation-149"/>
    <w:basedOn w:val="Fuentedeprrafopredeter"/>
    <w:rsid w:val="005D7B2E"/>
  </w:style>
  <w:style w:type="character" w:customStyle="1" w:styleId="citation-148">
    <w:name w:val="citation-148"/>
    <w:basedOn w:val="Fuentedeprrafopredeter"/>
    <w:rsid w:val="005D7B2E"/>
  </w:style>
  <w:style w:type="character" w:customStyle="1" w:styleId="citation-147">
    <w:name w:val="citation-147"/>
    <w:basedOn w:val="Fuentedeprrafopredeter"/>
    <w:rsid w:val="005D7B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04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25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622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32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4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69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62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29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1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4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0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1147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52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73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963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764</Words>
  <Characters>4202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Cuculiza</dc:creator>
  <cp:keywords/>
  <dc:description/>
  <cp:lastModifiedBy>Rafael Cuculiza</cp:lastModifiedBy>
  <cp:revision>3</cp:revision>
  <dcterms:created xsi:type="dcterms:W3CDTF">2026-01-30T19:27:00Z</dcterms:created>
  <dcterms:modified xsi:type="dcterms:W3CDTF">2026-01-30T21:07:00Z</dcterms:modified>
</cp:coreProperties>
</file>