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6D45" w14:textId="77777777" w:rsidR="00EF27E1" w:rsidRPr="00EF27E1" w:rsidRDefault="00EF27E1" w:rsidP="00EF27E1">
      <w:pPr>
        <w:jc w:val="center"/>
        <w:rPr>
          <w:rFonts w:hint="eastAsia"/>
          <w:sz w:val="44"/>
          <w:szCs w:val="44"/>
        </w:rPr>
      </w:pPr>
      <w:r w:rsidRPr="00EF27E1">
        <w:rPr>
          <w:rFonts w:hint="eastAsia"/>
          <w:sz w:val="44"/>
          <w:szCs w:val="44"/>
        </w:rPr>
        <w:t>对等保2.0的理解：</w:t>
      </w:r>
    </w:p>
    <w:p w14:paraId="5814CF39" w14:textId="77777777" w:rsidR="00EF27E1" w:rsidRPr="00EF27E1" w:rsidRDefault="00EF27E1" w:rsidP="00EF27E1">
      <w:pPr>
        <w:rPr>
          <w:rFonts w:hint="eastAsia"/>
          <w:sz w:val="28"/>
          <w:szCs w:val="28"/>
        </w:rPr>
      </w:pPr>
      <w:r>
        <w:rPr>
          <w:rFonts w:hint="eastAsia"/>
        </w:rPr>
        <w:t xml:space="preserve">  </w:t>
      </w:r>
      <w:r w:rsidRPr="00EF27E1">
        <w:rPr>
          <w:rFonts w:hint="eastAsia"/>
          <w:sz w:val="28"/>
          <w:szCs w:val="28"/>
        </w:rPr>
        <w:t>1.等保2.0相比于等保1.0的只保护“传统信息系统”，等保2.0在此基础上增加了“云计算、移动互联、物联网、工业控制系统、大数据、全覆盖”。因此，等保2.0大大地拓展了网络安全保护范围，使得互联网产业得到相应保护，保障了互联网产业的稳定生产和快速发展。</w:t>
      </w:r>
    </w:p>
    <w:p w14:paraId="315EB1C6" w14:textId="77777777" w:rsidR="00EF27E1" w:rsidRPr="00EF27E1" w:rsidRDefault="00EF27E1" w:rsidP="00EF27E1">
      <w:pPr>
        <w:rPr>
          <w:rFonts w:hint="eastAsia"/>
          <w:sz w:val="28"/>
          <w:szCs w:val="28"/>
        </w:rPr>
      </w:pPr>
      <w:r w:rsidRPr="00EF27E1">
        <w:rPr>
          <w:rFonts w:hint="eastAsia"/>
          <w:sz w:val="28"/>
          <w:szCs w:val="28"/>
        </w:rPr>
        <w:t xml:space="preserve">  2.等保2.0重构了网络保护标准结构，相较于1.0的线性扁平结构，等保2.0采用安全通用要求和安全拓展要求结合，使得整个结构 具备可拓展性。</w:t>
      </w:r>
    </w:p>
    <w:p w14:paraId="1310D585" w14:textId="64F394FF" w:rsidR="00B25A38" w:rsidRDefault="00EF27E1" w:rsidP="00EF27E1">
      <w:pPr>
        <w:rPr>
          <w:sz w:val="28"/>
          <w:szCs w:val="28"/>
        </w:rPr>
      </w:pPr>
      <w:r w:rsidRPr="00EF27E1">
        <w:rPr>
          <w:rFonts w:hint="eastAsia"/>
          <w:sz w:val="28"/>
          <w:szCs w:val="28"/>
        </w:rPr>
        <w:t xml:space="preserve">  3.等保2.0升级了技术框架：“一个中心、三重防护”，新增了可信计算和可信验证的防护手段，还新增安全管理中心进行集中管控。集中管控可以集中安全力量，方便调用安全力量，便于管理，有效提升防护安全能力。可信验证和可信计算的防护手段，丰富了安全防护方法。技术框架的升级，实现了纵深防御，主动防御的功能。三者共同作用建立了主动纵深的防御合规体系。</w:t>
      </w:r>
    </w:p>
    <w:p w14:paraId="17FEB66C" w14:textId="62FE5E8F" w:rsidR="00EF27E1" w:rsidRDefault="00EF27E1" w:rsidP="00EF27E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4.等保2.0划清了责任，</w:t>
      </w:r>
      <w:proofErr w:type="gramStart"/>
      <w:r w:rsidRPr="00EF27E1">
        <w:rPr>
          <w:sz w:val="28"/>
          <w:szCs w:val="28"/>
        </w:rPr>
        <w:t>"谁</w:t>
      </w:r>
      <w:proofErr w:type="gramEnd"/>
      <w:r w:rsidRPr="00EF27E1">
        <w:rPr>
          <w:sz w:val="28"/>
          <w:szCs w:val="28"/>
        </w:rPr>
        <w:t>主管谁负责、谁运营谁</w:t>
      </w:r>
      <w:proofErr w:type="gramStart"/>
      <w:r w:rsidRPr="00EF27E1">
        <w:rPr>
          <w:sz w:val="28"/>
          <w:szCs w:val="28"/>
        </w:rPr>
        <w:t>负责"</w:t>
      </w:r>
      <w:r>
        <w:rPr>
          <w:rFonts w:hint="eastAsia"/>
          <w:sz w:val="28"/>
          <w:szCs w:val="28"/>
        </w:rPr>
        <w:t>，</w:t>
      </w:r>
      <w:proofErr w:type="gramEnd"/>
      <w:r w:rsidRPr="00EF27E1">
        <w:rPr>
          <w:sz w:val="28"/>
          <w:szCs w:val="28"/>
        </w:rPr>
        <w:t>是整个制度能执行的支点</w:t>
      </w:r>
      <w:r>
        <w:rPr>
          <w:rFonts w:hint="eastAsia"/>
          <w:sz w:val="28"/>
          <w:szCs w:val="28"/>
        </w:rPr>
        <w:t>，它明确了具体的责任，使得等保2，0能够有效稳定的运行。</w:t>
      </w:r>
    </w:p>
    <w:p w14:paraId="34692E81" w14:textId="290605DB" w:rsidR="00EF27E1" w:rsidRPr="00EF27E1" w:rsidRDefault="00EF27E1" w:rsidP="00EF27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5.对信安专业学生而言，</w:t>
      </w:r>
      <w:r w:rsidRPr="00EF27E1">
        <w:rPr>
          <w:sz w:val="28"/>
          <w:szCs w:val="28"/>
        </w:rPr>
        <w:t>理解"合规与安全的差距"是安全从业者成熟的标志</w:t>
      </w:r>
      <w:r>
        <w:rPr>
          <w:rFonts w:hint="eastAsia"/>
          <w:sz w:val="28"/>
          <w:szCs w:val="28"/>
        </w:rPr>
        <w:t>，</w:t>
      </w:r>
      <w:r w:rsidRPr="00EF27E1">
        <w:rPr>
          <w:sz w:val="28"/>
          <w:szCs w:val="28"/>
        </w:rPr>
        <w:t>懂等保是进入国内安全合规、安全服务、政企甲方岗位的硬通货</w:t>
      </w:r>
      <w:r>
        <w:rPr>
          <w:rFonts w:hint="eastAsia"/>
          <w:sz w:val="28"/>
          <w:szCs w:val="28"/>
        </w:rPr>
        <w:t>。</w:t>
      </w:r>
    </w:p>
    <w:sectPr w:rsidR="00EF27E1" w:rsidRPr="00EF27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E1"/>
    <w:rsid w:val="002536C9"/>
    <w:rsid w:val="00B25A38"/>
    <w:rsid w:val="00BF5AB7"/>
    <w:rsid w:val="00EF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3240D"/>
  <w15:chartTrackingRefBased/>
  <w15:docId w15:val="{A25CF0DC-84CE-499F-9024-3E2787D4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2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7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7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7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7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7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7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7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2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2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2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27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27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27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27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27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27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27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2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7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2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27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7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7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27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Starry Mark</dc:creator>
  <cp:keywords/>
  <dc:description/>
  <cp:lastModifiedBy>Starry Mark</cp:lastModifiedBy>
  <cp:revision>1</cp:revision>
  <dcterms:created xsi:type="dcterms:W3CDTF">2026-09-27T12:15:00Z</dcterms:created>
  <dcterms:modified xsi:type="dcterms:W3CDTF">2026-09-27T12:19:00Z</dcterms:modified>
</cp:coreProperties>
</file>