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成員:胡日朗、區丞竣、何柏毅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目標:寫編程令機器人自動走圓形、三角形、正方形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#!/usr/bin/env python3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import rospy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from geometry_msgs.msg import Twist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if __name__== "__main__":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rospy.init_node("ros_tutorial")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rospy.loginfo("ros_tutorial node start!")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cmd_vel = rospy.Publisher("/cmd_vel", Twist, queue_size=10)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msg = Twist()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#while not rospy.is_shutdown():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ab/>
        <w:t xml:space="preserve">#rospy.Rate(20).sleep()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for i in range(3):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ab/>
        <w:t xml:space="preserve">for i in range(30):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ab/>
        <w:tab/>
        <w:t xml:space="preserve">rospy.Rate(20).sleep()</w:t>
        <w:tab/>
        <w:tab/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ab/>
        <w:tab/>
        <w:t xml:space="preserve">msg.angular.z = 0.0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ab/>
        <w:tab/>
        <w:t xml:space="preserve">msg.linear.x = 0.3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ab/>
        <w:tab/>
        <w:t xml:space="preserve">cmd_vel.publish(msg)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ab/>
        <w:t xml:space="preserve">for i in range(12):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ab/>
        <w:tab/>
        <w:t xml:space="preserve">rospy.Rate(20).sleep()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ab/>
        <w:tab/>
        <w:t xml:space="preserve">msg.angular.z = 3.14*1.15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ab/>
        <w:tab/>
        <w:t xml:space="preserve">msg.linear.x=0.0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ab/>
        <w:tab/>
        <w:t xml:space="preserve">cmd_vel.publish(msg)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#cmd_vel.publish(msg)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