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b/>
          <w:sz w:val="32"/>
        </w:rPr>
        <w:t>Propuesta técnica y comercial</w:t>
      </w:r>
    </w:p>
    <w:p>
      <w:pPr>
        <w:pStyle w:val="Normal"/>
        <w:bidi w:val="0"/>
        <w:jc w:val="left"/>
        <w:rPr/>
      </w:pPr>
      <w:r>
        <w:rPr>
          <w:b/>
          <w:sz w:val="26"/>
        </w:rPr>
        <w:t>Agenda por médico / radiólogo (HealthTiCloud RIS)</w:t>
      </w:r>
    </w:p>
    <w:p>
      <w:pPr>
        <w:pStyle w:val="Normal"/>
        <w:bidi w:val="0"/>
        <w:jc w:val="left"/>
        <w:rPr/>
      </w:pPr>
      <w:r>
        <w:rPr>
          <w:sz w:val="22"/>
        </w:rPr>
        <w:t>Fecha: 2</w:t>
      </w:r>
      <w:r>
        <w:rPr>
          <w:sz w:val="22"/>
        </w:rPr>
        <w:t>6</w:t>
      </w:r>
      <w:r>
        <w:rPr>
          <w:sz w:val="22"/>
        </w:rPr>
        <w:t xml:space="preserve"> de junio de 2026</w:t>
      </w:r>
    </w:p>
    <w:p>
      <w:pPr>
        <w:pStyle w:val="Normal"/>
        <w:bidi w:val="0"/>
        <w:jc w:val="left"/>
        <w:rPr/>
      </w:pPr>
      <w:r>
        <w:rPr>
          <w:sz w:val="22"/>
        </w:rPr>
        <w:t xml:space="preserve">Documento preparado por: </w:t>
      </w:r>
      <w:r>
        <w:rPr>
          <w:sz w:val="22"/>
        </w:rPr>
        <w:t>Raúl Gutiérrez</w:t>
      </w:r>
    </w:p>
    <w:p>
      <w:pPr>
        <w:pStyle w:val="Normal"/>
        <w:bidi w:val="0"/>
        <w:jc w:val="left"/>
        <w:rPr>
          <w:b/>
          <w:sz w:val="22"/>
        </w:rPr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sz w:val="26"/>
        </w:rPr>
        <w:t>1</w:t>
      </w:r>
      <w:r>
        <w:rPr>
          <w:b/>
          <w:sz w:val="26"/>
        </w:rPr>
        <w:t>. Situación actual del sistema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Vista Día / Semana / Mes: cada fila del calendario = una sala.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Las citas se ubican por machine_id; los exámenes pueden usar salas distintas en secuencia.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Validación de choque de horarios: solo por sala.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Búsqueda de disponibilidad: recorre slots libres por sala, en frontend.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Médico tratante (referring_doctor_id) y médico destinado (destination_doctor_id) existen en el formulario, pero son metadatos; no definen la grilla </w:t>
      </w:r>
      <w:r>
        <w:rPr/>
        <w:t>horaria</w:t>
      </w:r>
      <w:r>
        <w:rPr/>
        <w:t>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Worklist técnica y envío DICOM siguen siendo por sala/AE Title — no cambiarían con una vista por médico de solo lectura.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sz w:val="26"/>
        </w:rPr>
        <w:t>2</w:t>
      </w:r>
      <w:r>
        <w:rPr>
          <w:b/>
          <w:sz w:val="26"/>
        </w:rPr>
        <w:t>. Niveles de solución propuestos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7"/>
      </w:tblGrid>
      <w:tr>
        <w:trPr/>
        <w:tc>
          <w:tcPr>
            <w:tcW w:w="2256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Nivel</w:t>
            </w:r>
          </w:p>
        </w:tc>
        <w:tc>
          <w:tcPr>
            <w:tcW w:w="2256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Descripción</w:t>
            </w:r>
          </w:p>
        </w:tc>
        <w:tc>
          <w:tcPr>
            <w:tcW w:w="225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Esfuerzo</w:t>
            </w:r>
          </w:p>
        </w:tc>
        <w:tc>
          <w:tcPr>
            <w:tcW w:w="225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Riesgo</w:t>
            </w:r>
          </w:p>
        </w:tc>
      </w:tr>
      <w:tr>
        <w:trPr/>
        <w:tc>
          <w:tcPr>
            <w:tcW w:w="2256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 — Vista por médico (lectura)</w:t>
            </w:r>
          </w:p>
        </w:tc>
        <w:tc>
          <w:tcPr>
            <w:tcW w:w="2256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Misma agenda; filas = radiólogos; eventos según médico destinado. Sin nueva BD.</w:t>
            </w:r>
          </w:p>
        </w:tc>
        <w:tc>
          <w:tcPr>
            <w:tcW w:w="225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1–1,5 semanas</w:t>
            </w:r>
          </w:p>
        </w:tc>
        <w:tc>
          <w:tcPr>
            <w:tcW w:w="225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Bajo</w:t>
            </w:r>
          </w:p>
        </w:tc>
      </w:tr>
      <w:tr>
        <w:trPr/>
        <w:tc>
          <w:tcPr>
            <w:tcW w:w="2256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B — Agenda operativa por médico</w:t>
            </w:r>
          </w:p>
        </w:tc>
        <w:tc>
          <w:tcPr>
            <w:tcW w:w="2256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Nivel A + asignación obligatoria, filtros, colisión por médico, API con rango de fechas.</w:t>
            </w:r>
          </w:p>
        </w:tc>
        <w:tc>
          <w:tcPr>
            <w:tcW w:w="225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2–2,5 semanas</w:t>
            </w:r>
          </w:p>
        </w:tc>
        <w:tc>
          <w:tcPr>
            <w:tcW w:w="225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Medio</w:t>
            </w:r>
          </w:p>
        </w:tc>
      </w:tr>
      <w:tr>
        <w:trPr/>
        <w:tc>
          <w:tcPr>
            <w:tcW w:w="2256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 — Planificación clínica completa</w:t>
            </w:r>
          </w:p>
        </w:tc>
        <w:tc>
          <w:tcPr>
            <w:tcW w:w="2256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Nivel B + horarios/turnos por médico, disponibilidad, radiólogo por estudio, reportes.</w:t>
            </w:r>
          </w:p>
        </w:tc>
        <w:tc>
          <w:tcPr>
            <w:tcW w:w="225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3–4 semanas adicionales</w:t>
            </w:r>
          </w:p>
        </w:tc>
        <w:tc>
          <w:tcPr>
            <w:tcW w:w="225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Alto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sz w:val="22"/>
        </w:rPr>
        <w:t>Recomendación: se ofrecen dos alternativas cerradas — Nivel B hasta $300.000 CLP (3 semanas) o desarrollo completo (Niveles A+B+C) hasta $500.000 CLP.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sz w:val="26"/>
        </w:rPr>
        <w:t>3</w:t>
      </w:r>
      <w:r>
        <w:rPr>
          <w:b/>
          <w:sz w:val="26"/>
        </w:rPr>
        <w:t>. Factibilidad técnica</w:t>
      </w:r>
    </w:p>
    <w:p>
      <w:pPr>
        <w:pStyle w:val="Normal"/>
        <w:bidi w:val="0"/>
        <w:jc w:val="left"/>
        <w:rPr/>
      </w:pPr>
      <w:r>
        <w:rPr>
          <w:b/>
          <w:sz w:val="22"/>
        </w:rPr>
        <w:t>A favor: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FullCalendar Scheduler ya implementado; cambiar resources de machines a médicos es viable.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Catálogo destination_doctors (usuarios con rol radiologo) ya expuesto en /agenda-catalogs.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destination_doctor_id ya se guarda en appointments y se usa en informes/validación.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Arquitectura modular: agenda.js concentrado; cambios acotados si se hace como vista alternativa.</w:t>
      </w:r>
    </w:p>
    <w:p>
      <w:pPr>
        <w:pStyle w:val="Normal"/>
        <w:bidi w:val="0"/>
        <w:jc w:val="left"/>
        <w:rPr/>
      </w:pPr>
      <w:r>
        <w:rPr>
          <w:b/>
          <w:sz w:val="22"/>
        </w:rPr>
        <w:t>Complejidades: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Citas multi-sala: hoy se calculan bloques secuenciales por sala; equivalente por médico requiere reglas nuevas.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Sin tabla de disponibilidad médica ni validación de doble reserva por profesional.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GET /appointments trae todo el historial; escala mal sin filtro por fechas.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Worklist y DICOM permanecen por sala; la agenda médica es paralela, no sustituto del flujo técnico.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sz w:val="26"/>
        </w:rPr>
        <w:t>4</w:t>
      </w:r>
      <w:r>
        <w:rPr>
          <w:b/>
          <w:sz w:val="26"/>
        </w:rPr>
        <w:t>. Alcance funcional sugerido (Nivel B — recomendado)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Conmutador Salas | Médicos en la agenda.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Grilla por radiólogo (médico destinado) con vistas Día / Semana / Mes.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Colores/leyenda por estado; clic para abrir cita existente.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Al agendar/editar: médico destinado obligatorio en modalidades que lo requieran.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Validación backend: no permitir dos citas activas al mismo médico en horario solapado.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Filtro API por rango de fechas + laboratorio + médico.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Corrección filtro 'Mis pacientes' en módulo radiólogo.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Pruebas, documentación breve y despliegue en nube + laboratorio piloto </w:t>
      </w:r>
      <w:r>
        <w:rPr/>
        <w:t>(Medisur)</w:t>
      </w:r>
      <w:r>
        <w:rPr/>
        <w:t>.</w:t>
      </w:r>
    </w:p>
    <w:p>
      <w:pPr>
        <w:pStyle w:val="Normal"/>
        <w:bidi w:val="0"/>
        <w:jc w:val="left"/>
        <w:rPr/>
      </w:pPr>
      <w:r>
        <w:rPr>
          <w:b/>
          <w:sz w:val="22"/>
        </w:rPr>
        <w:t>Incluido solo en desarrollo completo (Nivel C):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Turnos semanales por médico (lunes 08:00–14:00, etc.).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Agendamiento automático óptimo médico+sala.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Portal para que el médico autogestione su agenda.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sz w:val="26"/>
        </w:rPr>
        <w:t>5</w:t>
      </w:r>
      <w:r>
        <w:rPr>
          <w:b/>
          <w:sz w:val="26"/>
        </w:rPr>
        <w:t>. Estimación de esfuerzo y plazos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Fase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Actividades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Días hábiles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Análisis y UX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Reglas de negocio, definición de grilla y criterios médico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Backend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Filtros API, overlap médico, ajustes catálogo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4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Frontend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Vista médico, mapeo eventos, modal, conmutador salas/médicos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5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QA y UAT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Pruebas regresión agenda salas + médicos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Despliegue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Nube, capacitación breve, ajustes post-go-live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TOTAL</w:t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0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15 días hábiles (3 semanas calendario)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sz w:val="22"/>
        </w:rPr>
        <w:t>Plazo opción Nivel B: 3 semanas calendario desde el kick-off.</w:t>
      </w:r>
    </w:p>
    <w:p>
      <w:pPr>
        <w:pStyle w:val="Normal"/>
        <w:bidi w:val="0"/>
        <w:jc w:val="left"/>
        <w:rPr/>
      </w:pPr>
      <w:r>
        <w:rPr>
          <w:sz w:val="22"/>
        </w:rPr>
        <w:t>Plazo desarrollo completo (Niveles A+B+C): 5 a 6 semanas calendario desde el kick-off.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sz w:val="26"/>
        </w:rPr>
        <w:t>6</w:t>
      </w:r>
      <w:r>
        <w:rPr>
          <w:b/>
          <w:sz w:val="26"/>
        </w:rPr>
        <w:t>. Propuesta económica</w:t>
      </w:r>
    </w:p>
    <w:p>
      <w:pPr>
        <w:pStyle w:val="Normal"/>
        <w:bidi w:val="0"/>
        <w:jc w:val="left"/>
        <w:rPr/>
      </w:pPr>
      <w:r>
        <w:rPr>
          <w:sz w:val="22"/>
        </w:rPr>
        <w:t>Valores en pesos chilenos (CLP), IVA no incluido. Se presentan dos presupuestos cerrados según el alcance elegido por el cliente.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7"/>
      </w:tblGrid>
      <w:tr>
        <w:trPr/>
        <w:tc>
          <w:tcPr>
            <w:tcW w:w="2256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Opción</w:t>
            </w:r>
          </w:p>
        </w:tc>
        <w:tc>
          <w:tcPr>
            <w:tcW w:w="2256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Alcance</w:t>
            </w:r>
          </w:p>
        </w:tc>
        <w:tc>
          <w:tcPr>
            <w:tcW w:w="225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Plazo</w:t>
            </w:r>
          </w:p>
        </w:tc>
        <w:tc>
          <w:tcPr>
            <w:tcW w:w="225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Precio (CLP)</w:t>
            </w:r>
          </w:p>
        </w:tc>
      </w:tr>
      <w:tr>
        <w:trPr/>
        <w:tc>
          <w:tcPr>
            <w:tcW w:w="2256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Estándar (recomendada)</w:t>
            </w:r>
          </w:p>
        </w:tc>
        <w:tc>
          <w:tcPr>
            <w:tcW w:w="2256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Niveles A + B — agenda operativa por médico</w:t>
            </w:r>
          </w:p>
        </w:tc>
        <w:tc>
          <w:tcPr>
            <w:tcW w:w="225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3 semanas</w:t>
            </w:r>
          </w:p>
        </w:tc>
        <w:tc>
          <w:tcPr>
            <w:tcW w:w="225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$300.000</w:t>
            </w:r>
          </w:p>
        </w:tc>
      </w:tr>
      <w:tr>
        <w:trPr/>
        <w:tc>
          <w:tcPr>
            <w:tcW w:w="2256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Desarrollo completo</w:t>
            </w:r>
          </w:p>
        </w:tc>
        <w:tc>
          <w:tcPr>
            <w:tcW w:w="2256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Niveles A + B + C — planificación clínica completa</w:t>
            </w:r>
          </w:p>
        </w:tc>
        <w:tc>
          <w:tcPr>
            <w:tcW w:w="225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5–6 semanas</w:t>
            </w:r>
          </w:p>
        </w:tc>
        <w:tc>
          <w:tcPr>
            <w:tcW w:w="225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$500.000</w:t>
            </w:r>
          </w:p>
        </w:tc>
      </w:tr>
      <w:tr>
        <w:trPr/>
        <w:tc>
          <w:tcPr>
            <w:tcW w:w="2256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Nivel A aislado</w:t>
            </w:r>
          </w:p>
        </w:tc>
        <w:tc>
          <w:tcPr>
            <w:tcW w:w="2256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Solo visualización por médico (sin validaciones operativas)</w:t>
            </w:r>
          </w:p>
        </w:tc>
        <w:tc>
          <w:tcPr>
            <w:tcW w:w="225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1,5 semanas</w:t>
            </w:r>
          </w:p>
        </w:tc>
        <w:tc>
          <w:tcPr>
            <w:tcW w:w="225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Incluido en ambas opciones</w:t>
            </w:r>
          </w:p>
        </w:tc>
      </w:tr>
    </w:tbl>
    <w:p>
      <w:pPr>
        <w:pStyle w:val="Normal"/>
        <w:bidi w:val="0"/>
        <w:jc w:val="left"/>
        <w:rPr/>
      </w:pPr>
      <w:r>
        <w:rPr>
          <w:b/>
          <w:sz w:val="22"/>
        </w:rPr>
        <w:t>Opción Nivel B: $300.000 CLP.</w:t>
      </w:r>
    </w:p>
    <w:p>
      <w:pPr>
        <w:pStyle w:val="Normal"/>
        <w:bidi w:val="0"/>
        <w:jc w:val="left"/>
        <w:rPr/>
      </w:pPr>
      <w:r>
        <w:rPr>
          <w:b/>
          <w:sz w:val="22"/>
        </w:rPr>
        <w:t>Desarrollo completo: $500.000 CLP.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sz w:val="22"/>
        </w:rPr>
        <w:t>Incluye: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Desarrollo, pruebas y despliegue en ambiente nube acordado.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Manual de usuario breve (PDF o ayuda en pantalla).</w:t>
      </w:r>
    </w:p>
    <w:p>
      <w:pPr>
        <w:pStyle w:val="Normal"/>
        <w:bidi w:val="0"/>
        <w:jc w:val="left"/>
        <w:rPr/>
      </w:pPr>
      <w:r>
        <w:rPr>
          <w:b/>
          <w:sz w:val="22"/>
        </w:rPr>
        <w:t>No incluye: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Horas de capacitación presencial extensa.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Integraciones con sistemas externos.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sz w:val="26"/>
        </w:rPr>
        <w:t>7</w:t>
      </w:r>
      <w:r>
        <w:rPr>
          <w:b/>
          <w:sz w:val="26"/>
        </w:rPr>
        <w:t>. Riesgos y supuestos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El cliente define si la grilla u</w:t>
      </w:r>
      <w:r>
        <w:rPr/>
        <w:t>sa médico destinado o por sala</w:t>
      </w:r>
      <w:r>
        <w:rPr/>
        <w:t>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La agenda por sala actual se mantiene; no se reemplaza el flujo de recepción/salas.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Un </w:t>
      </w:r>
      <w:r>
        <w:rPr/>
        <w:t>laboratorio piloto</w:t>
      </w:r>
      <w:r>
        <w:rPr/>
        <w:t>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Cambios de alcance durante el proyecto se cotizan como adicional.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sz w:val="26"/>
        </w:rPr>
        <w:t>8</w:t>
      </w:r>
      <w:r>
        <w:rPr>
          <w:b/>
          <w:sz w:val="26"/>
        </w:rPr>
        <w:t>. Conclusión</w:t>
      </w:r>
    </w:p>
    <w:p>
      <w:pPr>
        <w:pStyle w:val="Normal"/>
        <w:bidi w:val="0"/>
        <w:jc w:val="left"/>
        <w:rPr/>
      </w:pPr>
      <w:r>
        <w:rPr>
          <w:sz w:val="22"/>
        </w:rPr>
        <w:t>Implementar una agenda por médico es técnicamente viable y se apoya en componentes ya existentes del RIS. La opción estándar (Nivel B) se entrega en 3 semanas por $300.000 CLP; el desarrollo completo (Niveles A+B+C) en 5–6 semanas por $500.000 CLP. ambos con despliegue en producción.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LibreOffice/26.2.3.2$Linux_X86_64 LibreOffice_project/d4d5ed47b6084125f28d269a5650105d54dde034</Application>
  <AppVersion>15.0000</AppVersion>
  <Pages>3</Pages>
  <Words>745</Words>
  <Characters>4146</Characters>
  <CharactersWithSpaces>4751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2026-06-25T15:31:03Z</dcterms:modified>
  <cp:revision>2</cp:revision>
  <dc:subject/>
  <dc:title/>
</cp:coreProperties>
</file>