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质量旗舰开工就绪包 — 数据归集与治理共识（8D + 立项门禁）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质量旗舰开工就绪包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8D（旗舰①，2026-10 入轨）与立项门禁（旗舰②，2026-11）的开工瓶颈在</w:t>
      </w:r>
      <w:r>
        <w:rPr>
          <w:rFonts w:ascii="Microsoft YaHei" w:hAnsi="Microsoft YaHei" w:eastAsia="Microsoft YaHei" w:cs="Microsoft YaHei"/>
          <w:b/>
          <w:sz w:val="20"/>
        </w:rPr>
        <w:t>数据与共识</w:t>
      </w:r>
      <w:r>
        <w:rPr>
          <w:rFonts w:ascii="Microsoft YaHei" w:hAnsi="Microsoft YaHei" w:eastAsia="Microsoft YaHei" w:cs="Microsoft YaHei"/>
          <w:b w:val="0"/>
          <w:sz w:val="20"/>
        </w:rPr>
        <w:t>，不在代码。历史 8D 库脏/缺、立项标准没明文化，AI 就无据可学、无规则可核。本包给出可立即执行的模板与清单，让质量部/PMO/财务在 7-9 月把前置做完，10/11 月直接开工。</w:t>
      </w:r>
      <w:r>
        <w:rPr>
          <w:rFonts w:ascii="Microsoft YaHei" w:hAnsi="Microsoft YaHei" w:eastAsia="Microsoft YaHei" w:cs="Microsoft YaHei"/>
          <w:b/>
          <w:sz w:val="20"/>
        </w:rPr>
        <w:t>全程 off-LAN，脱敏后才进开发环境。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第一部分 · 8D 旗舰数据就绪（质量部牵头）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1.1 历史 8D 库结构化模板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把存档的历史 8D（邮件/QMS/文件）按下表字段结构化，是 RAG 检索与根因学习的语料基础。每份 8D 一行/一条记录。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案例ID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唯一编号（内部流水）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关联键、审计追溯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客户(脱敏)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客户 → 令牌化（见 1.2）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OEM 分库检索键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失效现象描述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D2 问题描述原文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RAG 检索主语料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不良分类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设计/制程/物料/使用不当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分类学习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安全相关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是/否（涉 ASIL 功能）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触发 26262 额外门禁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临时对策(D3)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围堵措施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对策候选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根本原因(D4)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确认的根因 + 5Why/鱼骨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根因候选学习核心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纠正/预防(D5-D7)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措施 + 验证结果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对策候选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关联FMEA条目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DFMEA/PFMEA 条目号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选填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关联提示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关联物料/供应商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料号/供应商（与 SC1 联动）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选填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跨域联动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结案日期/有效性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是否验证有效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只学"已验证有效"的（防污染）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数据质量底线</w:t>
      </w:r>
      <w:r>
        <w:rPr>
          <w:rFonts w:ascii="Microsoft YaHei" w:hAnsi="Microsoft YaHei" w:eastAsia="Microsoft YaHei" w:cs="Microsoft YaHei"/>
          <w:b w:val="0"/>
          <w:sz w:val="20"/>
        </w:rPr>
        <w:t>：只把</w:t>
      </w:r>
      <w:r>
        <w:rPr>
          <w:rFonts w:ascii="Microsoft YaHei" w:hAnsi="Microsoft YaHei" w:eastAsia="Microsoft YaHei" w:cs="Microsoft YaHei"/>
          <w:b/>
          <w:sz w:val="20"/>
        </w:rPr>
        <w:t>已结案且根因经验证有效</w:t>
      </w:r>
      <w:r>
        <w:rPr>
          <w:rFonts w:ascii="Microsoft YaHei" w:hAnsi="Microsoft YaHei" w:eastAsia="Microsoft YaHei" w:cs="Microsoft YaHei"/>
          <w:b w:val="0"/>
          <w:sz w:val="20"/>
        </w:rPr>
        <w:t>的 8D 进库（D1 选 A 的逻辑：AI 学组织已验证的经验，不学未采纳的误判）。先小批高质量（建议首批 30-50 份覆盖四类不良），再扩。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1.2 脱敏 SOP（进开发环境前必做）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第一，</w:t>
      </w:r>
      <w:r>
        <w:rPr>
          <w:rFonts w:ascii="Microsoft YaHei" w:hAnsi="Microsoft YaHei" w:eastAsia="Microsoft YaHei" w:cs="Microsoft YaHei"/>
          <w:b/>
          <w:sz w:val="21"/>
        </w:rPr>
        <w:t>OEM 客户令牌化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：比亚迪/上汽/理想 → </w:t>
      </w:r>
      <w:r>
        <w:rPr>
          <w:rFonts w:ascii="Consolas" w:hAnsi="Consolas" w:eastAsia="Consolas" w:cs="Consolas"/>
          <w:b w:val="0"/>
          <w:sz w:val="21"/>
        </w:rPr>
        <w:t>OEM-A/B/C</w:t>
      </w:r>
      <w:r>
        <w:rPr>
          <w:rFonts w:ascii="Microsoft YaHei" w:hAnsi="Microsoft YaHei" w:eastAsia="Microsoft YaHei" w:cs="Microsoft YaHei"/>
          <w:b w:val="0"/>
          <w:sz w:val="21"/>
        </w:rPr>
        <w:t>（映射表</w:t>
      </w:r>
      <w:r>
        <w:rPr>
          <w:rFonts w:ascii="Microsoft YaHei" w:hAnsi="Microsoft YaHei" w:eastAsia="Microsoft YaHei" w:cs="Microsoft YaHei"/>
          <w:b/>
          <w:sz w:val="21"/>
        </w:rPr>
        <w:t>另存质量部本地加密文件，绝不进录入包/库</w:t>
      </w:r>
      <w:r>
        <w:rPr>
          <w:rFonts w:ascii="Microsoft YaHei" w:hAnsi="Microsoft YaHei" w:eastAsia="Microsoft YaHei" w:cs="Microsoft YaHei"/>
          <w:b w:val="0"/>
          <w:sz w:val="21"/>
        </w:rPr>
        <w:t>），既满足 OEM 分库隔离（CLAUDE.md §4 扩展），又保留按客户检索能力。第二，</w:t>
      </w:r>
      <w:r>
        <w:rPr>
          <w:rFonts w:ascii="Microsoft YaHei" w:hAnsi="Microsoft YaHei" w:eastAsia="Microsoft YaHei" w:cs="Microsoft YaHei"/>
          <w:b/>
          <w:sz w:val="21"/>
        </w:rPr>
        <w:t>去个人信息</w:t>
      </w:r>
      <w:r>
        <w:rPr>
          <w:rFonts w:ascii="Microsoft YaHei" w:hAnsi="Microsoft YaHei" w:eastAsia="Microsoft YaHei" w:cs="Microsoft YaHei"/>
          <w:b w:val="0"/>
          <w:sz w:val="21"/>
        </w:rPr>
        <w:t>：经办人姓名、联系方式去除或角色化（"质量工程师A"）。第三，</w:t>
      </w:r>
      <w:r>
        <w:rPr>
          <w:rFonts w:ascii="Microsoft YaHei" w:hAnsi="Microsoft YaHei" w:eastAsia="Microsoft YaHei" w:cs="Microsoft YaHei"/>
          <w:b/>
          <w:sz w:val="21"/>
        </w:rPr>
        <w:t>技术实体屏蔽层（Entity Scrubbing，吸收外部评审强化）</w:t>
      </w:r>
      <w:r>
        <w:rPr>
          <w:rFonts w:ascii="Microsoft YaHei" w:hAnsi="Microsoft YaHei" w:eastAsia="Microsoft YaHei" w:cs="Microsoft YaHei"/>
          <w:b w:val="0"/>
          <w:sz w:val="21"/>
        </w:rPr>
        <w:t>：仅令牌化客户名</w:t>
      </w:r>
      <w:r>
        <w:rPr>
          <w:rFonts w:ascii="Microsoft YaHei" w:hAnsi="Microsoft YaHei" w:eastAsia="Microsoft YaHei" w:cs="Microsoft YaHei"/>
          <w:b/>
          <w:sz w:val="21"/>
        </w:rPr>
        <w:t>不够</w:t>
      </w:r>
      <w:r>
        <w:rPr>
          <w:rFonts w:ascii="Microsoft YaHei" w:hAnsi="Microsoft YaHei" w:eastAsia="Microsoft YaHei" w:cs="Microsoft YaHei"/>
          <w:b w:val="0"/>
          <w:sz w:val="21"/>
        </w:rPr>
        <w:t>——8D 正文/根因(D4)常含可反推客户身份的技术细节（OEM 专属车型/平台代码、特定芯片/引脚命名、具体量产线别如"SMT-Line 3"、专属接口/信号名）。这些</w:t>
      </w:r>
      <w:r>
        <w:rPr>
          <w:rFonts w:ascii="Microsoft YaHei" w:hAnsi="Microsoft YaHei" w:eastAsia="Microsoft YaHei" w:cs="Microsoft YaHei"/>
          <w:b/>
          <w:sz w:val="21"/>
        </w:rPr>
        <w:t>强制模糊化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为通用占位（如 </w:t>
      </w:r>
      <w:r>
        <w:rPr>
          <w:rFonts w:ascii="Consolas" w:hAnsi="Consolas" w:eastAsia="Consolas" w:cs="Consolas"/>
          <w:b w:val="0"/>
          <w:sz w:val="21"/>
        </w:rPr>
        <w:t>BYD-DiLink-MCU1</w:t>
      </w:r>
      <w:r>
        <w:rPr>
          <w:rFonts w:ascii="Microsoft YaHei" w:hAnsi="Microsoft YaHei" w:eastAsia="Microsoft YaHei" w:cs="Microsoft YaHei"/>
          <w:b w:val="0"/>
          <w:sz w:val="21"/>
        </w:rPr>
        <w:t>→</w:t>
      </w:r>
      <w:r>
        <w:rPr>
          <w:rFonts w:ascii="Consolas" w:hAnsi="Consolas" w:eastAsia="Consolas" w:cs="Consolas"/>
          <w:b w:val="0"/>
          <w:sz w:val="21"/>
        </w:rPr>
        <w:t>Generic-MCU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SMT-Line 3</w:t>
      </w:r>
      <w:r>
        <w:rPr>
          <w:rFonts w:ascii="Microsoft YaHei" w:hAnsi="Microsoft YaHei" w:eastAsia="Microsoft YaHei" w:cs="Microsoft YaHei"/>
          <w:b w:val="0"/>
          <w:sz w:val="21"/>
        </w:rPr>
        <w:t>→</w:t>
      </w:r>
      <w:r>
        <w:rPr>
          <w:rFonts w:ascii="Consolas" w:hAnsi="Consolas" w:eastAsia="Consolas" w:cs="Consolas"/>
          <w:b w:val="0"/>
          <w:sz w:val="21"/>
        </w:rPr>
        <w:t>产线X</w:t>
      </w:r>
      <w:r>
        <w:rPr>
          <w:rFonts w:ascii="Microsoft YaHei" w:hAnsi="Microsoft YaHei" w:eastAsia="Microsoft YaHei" w:cs="Microsoft YaHei"/>
          <w:b w:val="0"/>
          <w:sz w:val="21"/>
        </w:rPr>
        <w:t>），切断"靠技术细节反推 OEM"的链路。第四，</w:t>
      </w:r>
      <w:r>
        <w:rPr>
          <w:rFonts w:ascii="Microsoft YaHei" w:hAnsi="Microsoft YaHei" w:eastAsia="Microsoft YaHei" w:cs="Microsoft YaHei"/>
          <w:b/>
          <w:sz w:val="21"/>
        </w:rPr>
        <w:t>保留可学信息</w:t>
      </w:r>
      <w:r>
        <w:rPr>
          <w:rFonts w:ascii="Microsoft YaHei" w:hAnsi="Microsoft YaHei" w:eastAsia="Microsoft YaHei" w:cs="Microsoft YaHei"/>
          <w:b w:val="0"/>
          <w:sz w:val="21"/>
        </w:rPr>
        <w:t>：失效机理、根因逻辑、对策类型这些跨客户通用知识保留（AI 价值所在）——屏蔽的是"身份指纹"，不是"失效知识"，二者要分清、别过度 scrub 掉机理。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1.3 OEM 分库检索设计（落 data_isolation_layer）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历史 8D 库按 </w:t>
      </w:r>
      <w:r>
        <w:rPr>
          <w:rFonts w:ascii="Consolas" w:hAnsi="Consolas" w:eastAsia="Consolas" w:cs="Consolas"/>
          <w:b w:val="0"/>
          <w:sz w:val="21"/>
        </w:rPr>
        <w:t>OEM-A/B/C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分库；RAG 检索时由 </w:t>
      </w:r>
      <w:r>
        <w:rPr>
          <w:rFonts w:ascii="Consolas" w:hAnsi="Consolas" w:eastAsia="Consolas" w:cs="Consolas"/>
          <w:b w:val="0"/>
          <w:sz w:val="21"/>
        </w:rPr>
        <w:t>OEMRouter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按当前案例的客户路由到对应库 + 通用库（跨客户通用机理），跨库抛 </w:t>
      </w:r>
      <w:r>
        <w:rPr>
          <w:rFonts w:ascii="Consolas" w:hAnsi="Consolas" w:eastAsia="Consolas" w:cs="Consolas"/>
          <w:b w:val="0"/>
          <w:sz w:val="21"/>
        </w:rPr>
        <w:t>CrossOEMAccessError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比亚迪历史 8D 不进上汽检索结果</w:t>
      </w:r>
      <w:r>
        <w:rPr>
          <w:rFonts w:ascii="Microsoft YaHei" w:hAnsi="Microsoft YaHei" w:eastAsia="Microsoft YaHei" w:cs="Microsoft YaHei"/>
          <w:b w:val="0"/>
          <w:sz w:val="21"/>
        </w:rPr>
        <w:t>（CLAUDE.md §4 红线）。通用机理（不含 OEM 专属信息）进共享通用库,供所有客户案例检索。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物理隔离，非逻辑过滤（吸收外部评审强化）</w:t>
      </w:r>
      <w:r>
        <w:rPr>
          <w:rFonts w:ascii="Microsoft YaHei" w:hAnsi="Microsoft YaHei" w:eastAsia="Microsoft YaHei" w:cs="Microsoft YaHei"/>
          <w:b w:val="0"/>
          <w:sz w:val="20"/>
        </w:rPr>
        <w:t>：必须在向量库</w:t>
      </w:r>
      <w:r>
        <w:rPr>
          <w:rFonts w:ascii="Microsoft YaHei" w:hAnsi="Microsoft YaHei" w:eastAsia="Microsoft YaHei" w:cs="Microsoft YaHei"/>
          <w:b/>
          <w:sz w:val="20"/>
        </w:rPr>
        <w:t>物理层面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为每个 OEM 建独立的 Database/Collection（如 </w:t>
      </w:r>
      <w:r>
        <w:rPr>
          <w:rFonts w:ascii="Consolas" w:hAnsi="Consolas" w:eastAsia="Consolas" w:cs="Consolas"/>
          <w:b w:val="0"/>
          <w:sz w:val="20"/>
        </w:rPr>
        <w:t>oem_a_db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/ </w:t>
      </w:r>
      <w:r>
        <w:rPr>
          <w:rFonts w:ascii="Consolas" w:hAnsi="Consolas" w:eastAsia="Consolas" w:cs="Consolas"/>
          <w:b w:val="0"/>
          <w:sz w:val="20"/>
        </w:rPr>
        <w:t>oem_b_db</w:t>
      </w:r>
      <w:r>
        <w:rPr>
          <w:rFonts w:ascii="Microsoft YaHei" w:hAnsi="Microsoft YaHei" w:eastAsia="Microsoft YaHei" w:cs="Microsoft YaHei"/>
          <w:b w:val="0"/>
          <w:sz w:val="20"/>
        </w:rPr>
        <w:t>），靠容器/密钥级权限保证跨库在底层物理通道上不通——</w:t>
      </w:r>
      <w:r>
        <w:rPr>
          <w:rFonts w:ascii="Microsoft YaHei" w:hAnsi="Microsoft YaHei" w:eastAsia="Microsoft YaHei" w:cs="Microsoft YaHei"/>
          <w:b/>
          <w:sz w:val="20"/>
        </w:rPr>
        <w:t>不可只用单 Collection + `OEMRouter` 逻辑过滤</w:t>
      </w:r>
      <w:r>
        <w:rPr>
          <w:rFonts w:ascii="Microsoft YaHei" w:hAnsi="Microsoft YaHei" w:eastAsia="Microsoft YaHei" w:cs="Microsoft YaHei"/>
          <w:b w:val="0"/>
          <w:sz w:val="20"/>
        </w:rPr>
        <w:t>。理由：逻辑过滤一旦检索逻辑溢出，或向量空间因"技术问题相似"把 OEM-A 的 8D 匹配给 OEM-B 的提问，就会击穿隔离、构成主机厂商业机密泄露（法律+丧失供货资格的灭顶风险）。物理分库 + Entity Scrubbing 双保险。此口径与全景规划 §4.3 OEM 隔离架构（分客户知识库实例）一致，落地时由 AIOps 钉死。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1.4 黄金基准取样标准（仿 SC8 门禁）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旗舰上线前要用历史已结案 8D 跑黄金基准（AI 重跑 vs 工程师当年结论）。取样标准：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数量</w:t>
      </w:r>
      <w:r>
        <w:rPr>
          <w:rFonts w:ascii="Microsoft YaHei" w:hAnsi="Microsoft YaHei" w:eastAsia="Microsoft YaHei" w:cs="Microsoft YaHei"/>
          <w:b w:val="0"/>
          <w:sz w:val="21"/>
        </w:rPr>
        <w:t>：5-10 份已结案 8D。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覆盖</w:t>
      </w:r>
      <w:r>
        <w:rPr>
          <w:rFonts w:ascii="Microsoft YaHei" w:hAnsi="Microsoft YaHei" w:eastAsia="Microsoft YaHei" w:cs="Microsoft YaHei"/>
          <w:b w:val="0"/>
          <w:sz w:val="21"/>
        </w:rPr>
        <w:t>：四类不良各 ≥1（设计/制程/物料/使用不当）；</w:t>
      </w:r>
      <w:r>
        <w:rPr>
          <w:rFonts w:ascii="Microsoft YaHei" w:hAnsi="Microsoft YaHei" w:eastAsia="Microsoft YaHei" w:cs="Microsoft YaHei"/>
          <w:b/>
          <w:sz w:val="21"/>
        </w:rPr>
        <w:t>安全相关 ≥1</w:t>
      </w:r>
      <w:r>
        <w:rPr>
          <w:rFonts w:ascii="Microsoft YaHei" w:hAnsi="Microsoft YaHei" w:eastAsia="Microsoft YaHei" w:cs="Microsoft YaHei"/>
          <w:b w:val="0"/>
          <w:sz w:val="21"/>
        </w:rPr>
        <w:t>（验证 26262 门禁触发）；OEM 分布覆盖主要客户。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通过标准</w:t>
      </w:r>
      <w:r>
        <w:rPr>
          <w:rFonts w:ascii="Microsoft YaHei" w:hAnsi="Microsoft YaHei" w:eastAsia="Microsoft YaHei" w:cs="Microsoft YaHei"/>
          <w:b w:val="0"/>
          <w:sz w:val="21"/>
        </w:rPr>
        <w:t>：确定性部分（格式/字段/双语）零偏差；根因候选命中率（工程师采纳）≥ 约定阈值（MVP 60%）；安全相关 100% 走功能安全工程师额外门禁。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沉淀</w:t>
      </w:r>
      <w:r>
        <w:rPr>
          <w:rFonts w:ascii="Microsoft YaHei" w:hAnsi="Microsoft YaHei" w:eastAsia="Microsoft YaHei" w:cs="Microsoft YaHei"/>
          <w:b w:val="0"/>
          <w:sz w:val="21"/>
        </w:rPr>
        <w:t>：核对过程存为 8D 黄金基准（</w:t>
      </w:r>
      <w:r>
        <w:rPr>
          <w:rFonts w:ascii="Consolas" w:hAnsi="Consolas" w:eastAsia="Consolas" w:cs="Consolas"/>
          <w:b w:val="0"/>
          <w:sz w:val="21"/>
        </w:rPr>
        <w:t>data/golden/</w:t>
      </w:r>
      <w:r>
        <w:rPr>
          <w:rFonts w:ascii="Microsoft YaHei" w:hAnsi="Microsoft YaHei" w:eastAsia="Microsoft YaHei" w:cs="Microsoft YaHei"/>
          <w:b w:val="0"/>
          <w:sz w:val="21"/>
        </w:rPr>
        <w:t>），作回归基准。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1.5 8D 前置任务清单（7-9 月，质量部）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指定历史 8D 库 owner + 归集范围（近 2-3 年已结案）。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按 1.1 模板结构化首批 30-50 份；按 1.2 脱敏。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建 OEM 令牌映射表（质量部保管）。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选 1 个试点 OEM 的 8D 模板（客诉量最大者，PRD D4）。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选黄金基准取样 5-10 份 + 标注"安全相关"。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缺陷知识库冷启动：随归集同步沉淀（PRD D5，先轻量检索后图谱）。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第二部分 · 立项门禁治理共识（PMO + 财务牵头）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立项门禁的开工瓶颈是</w:t>
      </w:r>
      <w:r>
        <w:rPr>
          <w:rFonts w:ascii="Microsoft YaHei" w:hAnsi="Microsoft YaHei" w:eastAsia="Microsoft YaHei" w:cs="Microsoft YaHei"/>
          <w:b/>
          <w:sz w:val="20"/>
        </w:rPr>
        <w:t>标准明文化</w:t>
      </w:r>
      <w:r>
        <w:rPr>
          <w:rFonts w:ascii="Microsoft YaHei" w:hAnsi="Microsoft YaHei" w:eastAsia="Microsoft YaHei" w:cs="Microsoft YaHei"/>
          <w:b w:val="0"/>
          <w:sz w:val="20"/>
        </w:rPr>
        <w:t>：AI 只能核"已被明确为规则"的东西。下列两张清单是 PMO 与财务的治理工作，</w:t>
      </w:r>
      <w:r>
        <w:rPr>
          <w:rFonts w:ascii="Microsoft YaHei" w:hAnsi="Microsoft YaHei" w:eastAsia="Microsoft YaHei" w:cs="Microsoft YaHei"/>
          <w:b/>
          <w:sz w:val="20"/>
        </w:rPr>
        <w:t>先于开发立项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2.1 立项红线 → 机器可核清单（PMO 牵头）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把公司立项 SOP/红线，逐条转成"AI 能机器核"的判定项。判定项分三类严重度（沿用 PRD D1：阻断/重要/提示）。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检查域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机器可核项（示例，PMO 定稿）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严重度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模板完整性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必填字段齐全、章节完整、附件齐全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阻断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风险评估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是否有风险评估章节 + 风险等级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阻断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退出机制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是否定义项目退出/止损条件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阻断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ROI 目标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是否有量化 ROI 目标 + 测算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里程碑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里程碑是否有明确验收标准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关键路径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是否识别关键路径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计划合理性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周期&gt;N月是否有阶段拆分（防"假大空"，PRD D3）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资源分配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人力/预算是否分配到里程碑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提示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PMO 需补全本表为完整清单 + 定阈值（如"N 月"、ROI 测算最低要素）。每条判定都要</w:t>
      </w:r>
      <w:r>
        <w:rPr>
          <w:rFonts w:ascii="Microsoft YaHei" w:hAnsi="Microsoft YaHei" w:eastAsia="Microsoft YaHei" w:cs="Microsoft YaHei"/>
          <w:b/>
          <w:sz w:val="20"/>
        </w:rPr>
        <w:t>可解释</w:t>
      </w:r>
      <w:r>
        <w:rPr>
          <w:rFonts w:ascii="Microsoft YaHei" w:hAnsi="Microsoft YaHei" w:eastAsia="Microsoft YaHei" w:cs="Microsoft YaHei"/>
          <w:b w:val="0"/>
          <w:sz w:val="20"/>
        </w:rPr>
        <w:t>（标出触发的规则），满足 IATF 可追溯。</w:t>
      </w:r>
      <w:r>
        <w:rPr>
          <w:rFonts w:ascii="Microsoft YaHei" w:hAnsi="Microsoft YaHei" w:eastAsia="Microsoft YaHei" w:cs="Microsoft YaHei"/>
          <w:b/>
          <w:sz w:val="20"/>
        </w:rPr>
        <w:t>最终立项决策权在评审委员会</w:t>
      </w:r>
      <w:r>
        <w:rPr>
          <w:rFonts w:ascii="Microsoft YaHei" w:hAnsi="Microsoft YaHei" w:eastAsia="Microsoft YaHei" w:cs="Microsoft YaHei"/>
          <w:b w:val="0"/>
          <w:sz w:val="20"/>
        </w:rPr>
        <w:t>（PRD D1，AI 只预审）。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2.2 财务"可机器核规则 vs 专业判断"边界清单（财务牵头）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 PRD D2 的开工前置共识——划清 AI 核什么、财务核什么。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财务审查项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归类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谁来判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预算模板格式符合性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可机器核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标偏差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成本分类完整性（是否缺项）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可机器核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标偏差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ROI 公式正确性、合计勾稽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可机器核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标偏差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预算明细缺项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可机器核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标偏差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投资合理性 / 假设是否成立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专业判断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转财务复核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市场/收入预测可信度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专业判断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转财务复核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战略契合度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专业判断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转评审委员会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财务需确认本表边界并补全。AI 对"专业判断"项只做"提请财务复核"标记，不下结论（PRD D2 选 A）。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2.3 立项门禁前置任务清单（7-10 月，PMO + 财务）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质量旗舰开工就绪包 — 数据归集与治理共识（8D + 立项门禁）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