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color w:val="1F4E79"/>
          <w:sz w:val="40"/>
        </w:rPr>
        <w:t>采购部#25 · SC2真实案例与微会准备</w:t>
      </w:r>
    </w:p>
    <w:p/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姚祖怡：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你在采购部#24中明确了五个工作日、到货字段及日期区间、三项指标替换。三张字段图已经归档，本信直接沿用。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这轮请做两件事：分享一组现有真实记录，回复微会时间。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新期次历史状态、同料多计划归属、缺值/零分母、退货作废四组处理，还需在真实案例上核清。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1. 分享一组实际核数记录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请选能串起“需求或排程计划 → 答交 → 同物料入库”的一组现有记录。原截图、现成导出或现场屏幕共享均可，</w:t>
      </w:r>
      <w:r>
        <w:rPr>
          <w:rFonts w:ascii="Microsoft YaHei" w:hAnsi="Microsoft YaHei" w:eastAsia="Microsoft YaHei" w:cs="Microsoft YaHei"/>
          <w:b/>
          <w:sz w:val="21"/>
        </w:rPr>
        <w:t>不用另写文档，也不用重新圈已给字段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上次入库图的同料两行来自不同采购单，数量1,834和175，合计2,009；排程图是其它物料。因此需要同物料的计划/答交记录来核对归属。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已有多计划、答交修订、零数量或退货作废的真实例子可一并带来；没有就说明暂无，按现有记录先看。接口和历史数据能力由我们联系IT核验。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2. 回复两个方便的时间段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请给出两个可用时间段，安排</w:t>
      </w:r>
      <w:r>
        <w:rPr>
          <w:rFonts w:ascii="Microsoft YaHei" w:hAnsi="Microsoft YaHei" w:eastAsia="Microsoft YaHei" w:cs="Microsoft YaHei"/>
          <w:b/>
          <w:sz w:val="21"/>
        </w:rPr>
        <w:t>15–30分钟微会</w:t>
      </w:r>
      <w:r>
        <w:rPr>
          <w:rFonts w:ascii="Microsoft YaHei" w:hAnsi="Microsoft YaHei" w:eastAsia="Microsoft YaHei" w:cs="Microsoft YaHei"/>
          <w:b w:val="0"/>
          <w:sz w:val="21"/>
        </w:rPr>
        <w:t>，共享真实记录当场核对。你指出判法和分歧；我们负责脱敏、整理对照、记纪要和反推规则，再回发简短记录请你确认。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可请解植雅或汤易水先选现有材料，你集中裁决分歧项。具体会议时间另行对齐。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回复目标：收到本信后五个工作日内，私聊机器人回复可分享的记录和两个时间段。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暂时排不开就回复预计时间；原文件可直接私聊机器人发送。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本次沿用《部门AI专员协同一页纸》的真实判例与微会方式。逐行核数方法和分歧处理会保留你的批改与签认来源；规则以实际确认的结论为准，未确认项保持待核。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有问题随时找我。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OPVP Shao Peishen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PAGE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NUMPAGES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999999"/>
        <w:sz w:val="16"/>
      </w:rPr>
      <w:t>采购部#25 · SC2真实案例与微会准备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2E5B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2E5B8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