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致 唐燕萍 —— 数据闸回复已采纳，请接着圈改两份规则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致 唐燕萍 —— 数据闸回复已采纳，请接着圈改两份规则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燕萍：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你们 7/9 返回的《核实对照表》质量很高——尤其应付会计对配票实操的细化（AP 单 vs 发票核对、料品多对多汇总、还发现了配票环节可手动改 AP 金额这个控制漏洞），比我们原设计更贴实际，</w:t>
      </w:r>
      <w:r>
        <w:rPr>
          <w:rFonts w:ascii="Microsoft YaHei" w:hAnsi="Microsoft YaHei" w:eastAsia="Microsoft YaHei" w:cs="Microsoft YaHei"/>
          <w:b/>
          <w:sz w:val="21"/>
        </w:rPr>
        <w:t>已全盘采纳并改入方案</w:t>
      </w:r>
      <w:r>
        <w:rPr>
          <w:rFonts w:ascii="Microsoft YaHei" w:hAnsi="Microsoft YaHei" w:eastAsia="Microsoft YaHei" w:cs="Microsoft YaHei"/>
          <w:b w:val="0"/>
          <w:sz w:val="21"/>
        </w:rPr>
        <w:t>；IT 给齐的端点时间表也让 9 月启动基本落定。谢谢团队。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三个已定事项先同步你：</w:t>
      </w:r>
      <w:r>
        <w:rPr>
          <w:rFonts w:ascii="Microsoft YaHei" w:hAnsi="Microsoft YaHei" w:eastAsia="Microsoft YaHei" w:cs="Microsoft YaHei"/>
          <w:b/>
          <w:sz w:val="21"/>
        </w:rPr>
        <w:t>① 退单记录暂不接</w:t>
      </w:r>
      <w:r>
        <w:rPr>
          <w:rFonts w:ascii="Microsoft YaHei" w:hAnsi="Microsoft YaHei" w:eastAsia="Microsoft YaHei" w:cs="Microsoft YaHei"/>
          <w:b w:val="0"/>
          <w:sz w:val="21"/>
        </w:rPr>
        <w:t>，FI2 异常拦截初期只做拦截通知、退单闭环统计以后确需再加；</w:t>
      </w:r>
      <w:r>
        <w:rPr>
          <w:rFonts w:ascii="Microsoft YaHei" w:hAnsi="Microsoft YaHei" w:eastAsia="Microsoft YaHei" w:cs="Microsoft YaHei"/>
          <w:b/>
          <w:sz w:val="21"/>
        </w:rPr>
        <w:t>② FI2 口径按应付会计版修正</w:t>
      </w:r>
      <w:r>
        <w:rPr>
          <w:rFonts w:ascii="Microsoft YaHei" w:hAnsi="Microsoft YaHei" w:eastAsia="Microsoft YaHei" w:cs="Microsoft YaHei"/>
          <w:b w:val="0"/>
          <w:sz w:val="21"/>
        </w:rPr>
        <w:t>（AP vs INV、料品汇总归集、发票从 U9C 应付附件读、新增 AP-PO 单价比对）；</w:t>
      </w:r>
      <w:r>
        <w:rPr>
          <w:rFonts w:ascii="Microsoft YaHei" w:hAnsi="Microsoft YaHei" w:eastAsia="Microsoft YaHei" w:cs="Microsoft YaHei"/>
          <w:b/>
          <w:sz w:val="21"/>
        </w:rPr>
        <w:t>③ AP-PO 单价比对的容差（汇率豁口）由你定</w:t>
      </w:r>
      <w:r>
        <w:rPr>
          <w:rFonts w:ascii="Microsoft YaHei" w:hAnsi="Microsoft YaHei" w:eastAsia="Microsoft YaHei" w:cs="Microsoft YaHei"/>
          <w:b w:val="0"/>
          <w:sz w:val="21"/>
        </w:rPr>
        <w:t>——这是我明确授权给你的决策项。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接下来请你牵头三件事：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一、FI2 三单匹配规则 R1-R7 圈改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：对《FI2 就绪清单》里 7 项规则的建议默认值逐项圈改定稿——R1 四维容差（料品/数量/未税金额/税额，按料品汇总口径）、R2 分批拆分、R3 结果五分类边界、R4 必填字段、R5 人工门禁阈值、R6 孤儿单据处置、</w:t>
      </w:r>
      <w:r>
        <w:rPr>
          <w:rFonts w:ascii="Microsoft YaHei" w:hAnsi="Microsoft YaHei" w:eastAsia="Microsoft YaHei" w:cs="Microsoft YaHei"/>
          <w:b/>
          <w:sz w:val="21"/>
        </w:rPr>
        <w:t>R7 AP-PO 单价容差（你定量级，注明外币怎么折算）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：老规矩"AI 起草·专家批改"三步法——</w:t>
      </w:r>
      <w:r>
        <w:rPr>
          <w:rFonts w:ascii="Microsoft YaHei" w:hAnsi="Microsoft YaHei" w:eastAsia="Microsoft YaHei" w:cs="Microsoft YaHei"/>
          <w:b/>
          <w:sz w:val="21"/>
        </w:rPr>
        <w:t>你不用写任何东西</w:t>
      </w:r>
      <w:r>
        <w:rPr>
          <w:rFonts w:ascii="Microsoft YaHei" w:hAnsi="Microsoft YaHei" w:eastAsia="Microsoft YaHei" w:cs="Microsoft YaHei"/>
          <w:b w:val="0"/>
          <w:sz w:val="21"/>
        </w:rPr>
        <w:t>，清单里每项都有建议默认值（多数直接取自你们应付会计的原文），认可就打勾、不对就在旁边改数、拿不准就标"?"留给批改会，预计 60-90 分钟。可拉应付会计一起圈。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8 月底前</w:t>
      </w:r>
      <w:r>
        <w:rPr>
          <w:rFonts w:ascii="Microsoft YaHei" w:hAnsi="Microsoft YaHei" w:eastAsia="Microsoft YaHei" w:cs="Microsoft YaHei"/>
          <w:b w:val="0"/>
          <w:sz w:val="21"/>
        </w:rPr>
        <w:t>（赶 9 月启动；R7 若能提前单独给，技术侧可先把校验模块调好）。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二、FI3 付款校验规则 R1-R8 圈改（随附新清单）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：随信附上新出的《FI3 付款校验就绪清单》，8 项规则同样方式圈改——拦截/提醒分级、账户变更管控、疑似重复参数、超合同口径、</w:t>
      </w:r>
      <w:r>
        <w:rPr>
          <w:rFonts w:ascii="Microsoft YaHei" w:hAnsi="Microsoft YaHei" w:eastAsia="Microsoft YaHei" w:cs="Microsoft YaHei"/>
          <w:b/>
          <w:sz w:val="21"/>
        </w:rPr>
        <w:t>预付款金额档位与审批人（这项需你们财务内部先共识）</w:t>
      </w:r>
      <w:r>
        <w:rPr>
          <w:rFonts w:ascii="Microsoft YaHei" w:hAnsi="Microsoft YaHei" w:eastAsia="Microsoft YaHei" w:cs="Microsoft YaHei"/>
          <w:b w:val="0"/>
          <w:sz w:val="21"/>
        </w:rPr>
        <w:t>、账期条款类型清单、紧急特批通道、L4 晋级门。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：三步法同上；其中账期条款类型清单（R6）可让支撑团队从存量合同里归纳几类典型表述，不求穷尽。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尽量随 FI2 一并 8 月底，最迟 9 月底</w:t>
      </w:r>
      <w:r>
        <w:rPr>
          <w:rFonts w:ascii="Microsoft YaHei" w:hAnsi="Microsoft YaHei" w:eastAsia="Microsoft YaHei" w:cs="Microsoft YaHei"/>
          <w:b w:val="0"/>
          <w:sz w:val="21"/>
        </w:rPr>
        <w:t>（付款校验 10 月起第一批，你圈得越早并行越稳）。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三、OCR 准确率验收口径确认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：IT 7/12 前定 OCR 选型后会拿真实发票样本实测，≥99% 这条底线是你定的——请届时确认</w:t>
      </w:r>
      <w:r>
        <w:rPr>
          <w:rFonts w:ascii="Microsoft YaHei" w:hAnsi="Microsoft YaHei" w:eastAsia="Microsoft YaHei" w:cs="Microsoft YaHei"/>
          <w:b/>
          <w:sz w:val="21"/>
        </w:rPr>
        <w:t>测试样本覆盖面</w:t>
      </w:r>
      <w:r>
        <w:rPr>
          <w:rFonts w:ascii="Microsoft YaHei" w:hAnsi="Microsoft YaHei" w:eastAsia="Microsoft YaHei" w:cs="Microsoft YaHei"/>
          <w:b w:val="0"/>
          <w:sz w:val="21"/>
        </w:rPr>
        <w:t>（各版式/各主要供应商）和</w:t>
      </w:r>
      <w:r>
        <w:rPr>
          <w:rFonts w:ascii="Microsoft YaHei" w:hAnsi="Microsoft YaHei" w:eastAsia="Microsoft YaHei" w:cs="Microsoft YaHei"/>
          <w:b/>
          <w:sz w:val="21"/>
        </w:rPr>
        <w:t>"准确率"的算法</w:t>
      </w:r>
      <w:r>
        <w:rPr>
          <w:rFonts w:ascii="Microsoft YaHei" w:hAnsi="Microsoft YaHei" w:eastAsia="Microsoft YaHei" w:cs="Microsoft YaHei"/>
          <w:b w:val="0"/>
          <w:sz w:val="21"/>
        </w:rPr>
        <w:t>（按字段算还是按整票算），避免验收时扯皮。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：IT 出测试方案后你看一眼、批注即可。</w:t>
      </w: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：随 IT 实测节奏（预计 7 月中下旬）。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FI2/FI3 全部规则口径与容差/阈值（含新增的 AP-PO 容差）定稿后署你的名进知识资产台账——这套规则是财务域 AI 的"灵魂"，也是你们团队实操经验的沉淀；应付会计这次的流程细化会一并记入贡献。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随信附《部门AI专员协同一页纸》财务域节（本月事项以本信为准，一页纸月初刷新）。有问题随时找我。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致 唐燕萍 —— 数据闸回复已采纳，请接着圈改两份规则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