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采购域PC端MVP业务问题集中收敛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采购域PC端MVP业务问题集中收敛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姚祖怡您好：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采购域已有场景统一以现有PRD的PC端MVP跑通为第一目标。SC2优先完成你已提出的三个指标，SC4、SC7、SC8、SC10、SC11能够独立推进的部分同时开展。本信把目前有依据、还需要业务判断或材料的事项集中列出，减少逐场景来回补问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已确认的三指标替换范围、六/五个工作日期限、工作日规则、到货率窗口和逐物料算术平均，我们直接承接。你此前说明暂无可提供的真实案例，也已确认10月12日13:30–14:00候选时段仍方便；这些不再请你重复答，候选时段不记为已预约。技术接口、取数字段和旧报表行数差异由我们内部核查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 本次请做什么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下面17项把待解决的业务问题一次列齐，本次请提供现有材料和现行处理说明，不请你临时制定判据。已答过的条目可只指出原回复所在位置；暂时拿不到材料，可回复现有替代报表、可提供的人或“暂时没有”。同一份资料能解多项问题，就提供一次。我们先利用现有材料整理真实判例，再把现状结果与拟议结果并列给你批改；没有真实案例时登记待核，不编造单据，不把未回复当成规则生效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SC2 采购周报：三个指标实际使用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后续期次窗口和历史状态。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原定义固定到“2026年9月7日截止”，后续周报需要对应期次依据；请提供已有报表期次或现行处理说明。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多计划、多答交及多次入库的归属/去重。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请提供可说明当前人工关联办法的现有片段或处理说明。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零应到量、缺日期/数量的物料率与部门平均。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请提供现有报表如何呈现这些情况的片段或处理说明。系统准备显示“资料不足/待确认”，不自行算成零或剔除。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退货、作废、撤销/关闭及生效时点。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请提供现行过滤依据或实际处理记录，后续用真实情况核对三指标。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此前说暂无成套真实例子，因此本次不要求重新拼齐全链路。若现有周报、排程或入库记录能说明其中一项，请直接提供该片段及原处理结果；只有业务说明也可先回复。后续有真实记录时，我们再做判例对照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SC4 合同审核：先把审核工作跑通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合同模板、必备条款和风险提示依据。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请提供现行有效模板/制度、常见问题合同及人工处理意见的脱敏片段；暂缺时说明可用材料，不需临时制定法律风险标准。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专业审核与复核的现行路径。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请提供已有负责岗位、联系人和备用联系人记录；没有固定安排时说明现行做法，本次不要求新指定。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现有取文与来源追溯成果会继续复用。没有有效条款库或风险依据的地方会明确显示待补资料，未经专业确认的提示不会记为合同已审核通过。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SC7 库存建议：已有成果直接接续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标准批量字段的合成接入已完成。真实数据字段和提前期统计由我们内部核查；先得到实际“制单日到入库日”分布，再请你按真实物料案例判断建议是否适用，当前不请你凭空填分档提前期。如果已有正在用的库存建议记录或人工调整说明，可一并提供，作为后续验收参照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SC8 交期承诺：业务验收和反馈合并承接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如已有典型订单的原承诺、人工调整及最终处理记录，请提供可脱敏的现有版本，帮助核对承诺和提示结果；已确认的原则直接沿用，未签的颜色/置信度判据用真实结果再核。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指出的手机导航越界和标题重叠已于10月12日完成局部修复，网页浏览器两种视口的20项检查通过。方便时用原手机查看即可：正常回复“手机显示正常”；仍有遮挡请发截图、机型和浏览器。手机复核是本次附带反馈项，不作为PC端业务推进的前置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SC10 BOM与料库：事实对照先跑通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物料优先选用级别。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请提供现有等级表、已批准判据或实际选型结论，不需另造评分权重。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淘汰/obsolete及例外。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请提供现有淘汰依据、例外记录或人工处理说明。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BOM差异、缺项和风险的评审建议。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请提供现有评审意见、签认岗位及处理记录。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零价格是有效值还是尚无价格。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请提供能说明区别的已有物料记录及现行处理说明。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现有版本化BOM事实对照直接复用，专业建议待上述依据确认；真实料库与价格接口由内部工程承接。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SC11 库存调拨：固定周计划拟稿先跑通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四原则冲突、多个计划争料。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请提供现有处理记录或当时如何分配的说明，后续按真实计划核优先关系。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“跨仓调拨尽量少”的判断单位。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请提供现行记录体现的是段数、单数还是里程，以及原处理结果。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“就近”的依据。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请提供当前使用的距离/车程/班次表或计算依据及现行维护资料指针。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拆仓发货及替代料。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请提供已有拆仓记录、适用替代关系资料及原确认记录。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月中临时任务与原计划冲突。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请提供已有重排/保留原计划的处理记录或说明。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排序资料缺失时的人工处理。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请提供物流距离、日期或库存缺失时仍拟稿或停止处理的实际做法。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固定周计划、共享库存守恒以及草稿版本确认已按现有范围准备。缺依据的候选会显示未排序，不冒充最优方案；ERP落单与对外邮件仍由PMC经理确认后走原流程。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跨场景责任人与验收资料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请提供现有SC2/SC7/SC8/SC10/SC11业务验收联系人及备用联系人安排；SC4专业审核人已在第6项单列。同一人负责多个场景可合并答。已有明确安排只需指原记录；尚无安排则注明待落实，本次不要求新指定。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SC1等已有成果继续使用，本信不另开已确认的历史需求。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 怎么交、什么时候交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通过企微BOT私聊发文字、已有文件或脱敏片段即可；每项保留上述编号，无法判断的直接写“待核”。材料可以分批发，先回复你现在能回答和能拿到的部分，不必等全部资料齐了再一起交。若某项需要他人提供，请说明联系人和预计可给时间，我们据此安排下游；本信不新增未协商的截止日。</w:t>
      </w:r>
    </w:p>
    <w:p>
      <w:pPr>
        <w:spacing w:after="100"/>
      </w:pPr>
      <w:r>
        <w:rPr>
          <w:rFonts w:ascii="Microsoft YaHei" w:hAnsi="Microsoft YaHei" w:eastAsia="Microsoft YaHei" w:cs="Microsoft YaHei"/>
          <w:sz w:val="21"/>
        </w:rPr>
        <w:t>后续真实判例表中的三个符号统一表示：</w:t>
      </w:r>
      <w:r>
        <w:br/>
      </w:r>
      <w:r>
        <w:rPr>
          <w:rFonts w:ascii="Segoe UI Emoji" w:hAnsi="Segoe UI Emoji" w:eastAsia="Segoe UI Emoji" w:cs="Segoe UI Emoji"/>
          <w:sz w:val="21"/>
        </w:rPr>
        <w:t>✅</w:t>
      </w:r>
      <w:r>
        <w:rPr>
          <w:rFonts w:ascii="Microsoft YaHei" w:hAnsi="Microsoft YaHei" w:eastAsia="Microsoft YaHei" w:cs="Microsoft YaHei"/>
          <w:sz w:val="21"/>
        </w:rPr>
        <w:t>拟议结果正确，</w:t>
      </w:r>
      <w:r>
        <w:br/>
      </w:r>
      <w:r>
        <w:rPr>
          <w:rFonts w:ascii="Segoe UI Emoji" w:hAnsi="Segoe UI Emoji" w:eastAsia="Segoe UI Emoji" w:cs="Segoe UI Emoji"/>
          <w:sz w:val="21"/>
        </w:rPr>
        <w:t>❌</w:t>
      </w:r>
      <w:r>
        <w:rPr>
          <w:rFonts w:ascii="Microsoft YaHei" w:hAnsi="Microsoft YaHei" w:eastAsia="Microsoft YaHei" w:cs="Microsoft YaHei"/>
          <w:sz w:val="21"/>
        </w:rPr>
        <w:t>拟议结果不对，</w:t>
      </w:r>
      <w:r>
        <w:br/>
      </w:r>
      <w:r>
        <w:rPr>
          <w:rFonts w:ascii="Segoe UI Emoji" w:hAnsi="Segoe UI Emoji" w:eastAsia="Segoe UI Emoji" w:cs="Segoe UI Emoji"/>
          <w:sz w:val="21"/>
        </w:rPr>
        <w:t>✏️</w:t>
      </w:r>
      <w:r>
        <w:rPr>
          <w:rFonts w:ascii="Microsoft YaHei" w:hAnsi="Microsoft YaHei" w:eastAsia="Microsoft YaHei" w:cs="Microsoft YaHei"/>
          <w:sz w:val="21"/>
        </w:rPr>
        <w:t>不对且请写一句正确处理办法。判据、阈值和审批权限均不因未答而生效。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 已有知识资产继续复用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采购域已有真缺料口径、SC8置信度判据和SC11调拨原则会作为已有依据继续引用；新业务判断连同材料版本、出处和确认记录回灌，避免后续同题重问。你提供的实践经验整理成知识条目前，会请你核对内容及署名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采购协同入口摘录：保供看板 &lt;http://192.168.100.51:8091/&gt;；回件沿企微BOT私聊。PC端按原入口使用；资料缺口、建议依据和人工处理状态会明确展示。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有问题随时找我。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OPVP Shao Peishen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采购域PC端MVP业务问题集中收敛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