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执行重组循环第 11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工期重估遗留三处待裁收口（v11·纯字句级＋前置总表补行；场景数／编号／排期／总数一律不变，全景仍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2026-09-19 答 `1a，2a，3a`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，落字件＝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1-转型规划/0-全景路线图/定夺落字件-工期重估三处待裁-2026-09-19.md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覆盖轨目标（答 `1a`）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「9-11」保持不动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，另记独立读数「S1 期内启动 18 个场景」；两数并列不合并，9-11 量「上线或试点中」、18 量「排期内开工」——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启动 ≠ 上线，前拉改的是启动节奏不是交付承诺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。本节 §1.4 双轨制与 §5 12 月交付物两处同批落字，v10 的「标待裁、未改」注解除。 ━━━ 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6 周／8 周纪律（答 `2a`）——当场撤回，未落字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：本方补写后才发现前置总表 §二 下方已有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v10 的反向分析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（「6 周／8 周」与被推翻的「3.5 周/场景」同源、从未实测校准；实测知识型前置迭代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6–9 天而非 8 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；机械套用会把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判回 D 档，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而它们的口径恰恰就是 `2a` 两封口径包要解决的事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他答 `2a` 时本方未把这份反向分析摆出来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该答复不构成对本条的有效裁决，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本条维持 v10 处置「只标不改、不套用、也不删除」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同日重裁（本方摆出反向分析后，他答 `1a`）＝维持 v10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本次前拉的八个场景一律不按 6/8 周倒排判 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，改按「口径包发出后 1–2 轮（3–6 天）收敛」执行、逐场景实测回填；前置总表七行的倒排日期只作参照、不作判档依据。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判词：用实跑数据来定新纪律，而不是再拍一个数字。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七条前置行（答 `3a`）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：前置总表补建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七行（实测补前只有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有行），倒排日期填死、类型打标写明依据，🔴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Owner 一律不代填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、留空标「待指派」并登 §四。 ━━━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本次不含任何排期变动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：场景数／编号／启动月／总数一律未动，全景仍 35。② 的排期面（哪几个场景因倒排过期而转 D 档）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两重未定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——⑴ 纪律是否适用于本次前拉——✅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已裁：不适用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（他 2026-09-19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，八场景一律不按 6/8 周判 D 档）；⑵ 各场景前置的数据型／知识型分类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因此不再成为判档依据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，只作参照留在前置总表。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本次及后续均不因倒排日期转任何场景的档位。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>（量「上线或试点中」）；</w:t>
      </w:r>
      <w:r>
        <w:rPr>
          <w:rFonts w:ascii="Microsoft YaHei" w:hAnsi="Microsoft YaHei" w:eastAsia="Microsoft YaHei" w:cs="Microsoft YaHei"/>
          <w:b/>
          <w:sz w:val="21"/>
        </w:rPr>
        <w:t>另记独立读数：S1 期内启动 18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（量「排期内开工」）〔✅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`1a`）：9-11 保持不动，18 另记、两数并列不合并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——启动 ≠ 上线。〕〔🔴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☒「是笔误」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`1a`，落字件＝`1-转型规划/0-全景路线图/定夺落字件-工期重估三处待裁-2026-09-19.md`）：「9-11」保持不动</w:t>
      </w:r>
      <w:r>
        <w:rPr>
          <w:rFonts w:ascii="Microsoft YaHei" w:hAnsi="Microsoft YaHei" w:eastAsia="Microsoft YaHei" w:cs="Microsoft YaHei"/>
          <w:b w:val="0"/>
          <w:sz w:val="21"/>
        </w:rPr>
        <w:t>；另记</w:t>
      </w:r>
      <w:r>
        <w:rPr>
          <w:rFonts w:ascii="Microsoft YaHei" w:hAnsi="Microsoft YaHei" w:eastAsia="Microsoft YaHei" w:cs="Microsoft YaHei"/>
          <w:b/>
          <w:sz w:val="21"/>
        </w:rPr>
        <w:t>独立读数「S1 期内启动 18 个场景」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八场景前拉后由 12 升至 18）。🔑 </w:t>
      </w:r>
      <w:r>
        <w:rPr>
          <w:rFonts w:ascii="Microsoft YaHei" w:hAnsi="Microsoft YaHei" w:eastAsia="Microsoft YaHei" w:cs="Microsoft YaHei"/>
          <w:b/>
          <w:sz w:val="21"/>
        </w:rPr>
        <w:t>两个数各有口径、并列不合并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9-11 ＝ 覆盖轨目标，量的是「上线或试点中」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18 ＝ 启动数，量的是「排期内开工」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启动 ≠ 上线，前拉改的是启动节奏、不是交付承诺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原注「标待裁、未改」的成因＝覆盖轨目标属他拍板项、重排线不代定，同族先例＝v6／v7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