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color w:val="000000"/>
          <w:sz w:val="24"/>
          <w:szCs w:val="24"/>
        </w:rPr>
      </w:pPr>
      <w:bookmarkStart w:colFirst="0" w:colLast="0" w:name="_u440xqxlumo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 of a Task: </w:t>
        <w:br w:type="textWrapping"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 Harbor WebDev sample is one self-contained task folder/zip (kebab-case name) that an agent can run as a trial: short instruction.md + environment/ (Dockerfile, assets, field-note instructions) + golden solution/ + separate tests/ verifier with five Rewardkit dimensions (render, constraints, functional, polish, visual).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d96m4gmxph7n" w:id="1"/>
      <w:bookmarkEnd w:id="1"/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 is a clearly defined unit of work with: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Documented input and expected output - Documented input = brief/seed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/instructions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/assets</w:t>
      </w:r>
      <w:r w:rsidDel="00000000" w:rsidR="00000000" w:rsidRPr="00000000">
        <w:rPr>
          <w:rtl w:val="0"/>
        </w:rPr>
        <w:t xml:space="preserve">; expected output = working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  <w:t xml:space="preserve"> graded by browser judges.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Acceptance criteria and quality benchmarks = structure/upload checks pass and Oracle ~1.0 while gpt-5.6-luna lands in 0.1–0.7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Estimated effort range (for internal reference) = ~ 4 hours AHT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u592pasy7i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Structure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Trainers are paid </w:t>
      </w:r>
      <w:r w:rsidDel="00000000" w:rsidR="00000000" w:rsidRPr="00000000">
        <w:rPr>
          <w:b w:val="1"/>
          <w:bCs w:val="1"/>
          <w:rtl w:val="0"/>
        </w:rPr>
        <w:t xml:space="preserve">per successfully completed task which is </w:t>
      </w:r>
      <w:r w:rsidDel="00000000" w:rsidR="00000000" w:rsidRPr="00000000">
        <w:rPr>
          <w:b w:val="1"/>
          <w:bCs w:val="1"/>
          <w:u w:val="single"/>
          <w:rtl w:val="0"/>
        </w:rPr>
        <w:t xml:space="preserve">Client Accepted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Payment is released only after: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Task submission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Quality validation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Final acceptance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Client has accepted task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Frequency: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End of the month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Rejected or reworked tasks will not be paid unless resubmitted and approved.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6617wjh644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Pricing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Each task type will have a </w:t>
      </w:r>
      <w:r w:rsidDel="00000000" w:rsidR="00000000" w:rsidRPr="00000000">
        <w:rPr>
          <w:b w:val="1"/>
          <w:bCs w:val="1"/>
          <w:rtl w:val="0"/>
        </w:rPr>
        <w:t xml:space="preserve">pre-defined rate</w:t>
      </w:r>
      <w:r w:rsidDel="00000000" w:rsidR="00000000" w:rsidRPr="00000000">
        <w:rPr>
          <w:rtl w:val="0"/>
        </w:rPr>
        <w:t xml:space="preserve"> based on the Complexity and Turns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rslqvyun4e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 &amp; Acceptance Criteria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– Structure</w:t>
      </w:r>
      <w:r w:rsidDel="00000000" w:rsidR="00000000" w:rsidRPr="00000000">
        <w:rPr>
          <w:rtl w:val="0"/>
        </w:rPr>
        <w:t xml:space="preserve">: Required Harbor layout;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task.toml</w:t>
      </w:r>
      <w:r w:rsidDel="00000000" w:rsidR="00000000" w:rsidRPr="00000000">
        <w:rPr>
          <w:rtl w:val="0"/>
        </w:rPr>
        <w:t xml:space="preserve"> version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1.0.0</w:t>
      </w:r>
      <w:r w:rsidDel="00000000" w:rsidR="00000000" w:rsidRPr="00000000">
        <w:rPr>
          <w:rtl w:val="0"/>
        </w:rPr>
        <w:t xml:space="preserve"> + canonical keys;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[verifier.env]</w:t>
      </w:r>
      <w:r w:rsidDel="00000000" w:rsidR="00000000" w:rsidRPr="00000000">
        <w:rPr>
          <w:rtl w:val="0"/>
        </w:rPr>
        <w:t xml:space="preserve"> = OpenAI key placeholder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codex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gpt-5.6-luna</w:t>
      </w:r>
      <w:r w:rsidDel="00000000" w:rsidR="00000000" w:rsidRPr="00000000">
        <w:rPr>
          <w:rtl w:val="0"/>
        </w:rPr>
        <w:t xml:space="preserve"> + reasoning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</w:t>
      </w:r>
      <w:r w:rsidDel="00000000" w:rsidR="00000000" w:rsidRPr="00000000">
        <w:rPr>
          <w:rtl w:val="0"/>
        </w:rPr>
        <w:t xml:space="preserve">; no API keys in Dockerfiles/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test.sh</w:t>
      </w:r>
      <w:r w:rsidDel="00000000" w:rsidR="00000000" w:rsidRPr="00000000">
        <w:rPr>
          <w:rtl w:val="0"/>
        </w:rPr>
        <w:t xml:space="preserve">; five verifier folders each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judge.toml</w:t>
      </w:r>
      <w:r w:rsidDel="00000000" w:rsidR="00000000" w:rsidRPr="00000000">
        <w:rPr>
          <w:rtl w:val="0"/>
        </w:rPr>
        <w:t xml:space="preserve"> (no top-level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judge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); reward gate formula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0.6*functional + 0.2*polish + 0.2*visual</w:t>
      </w:r>
      <w:r w:rsidDel="00000000" w:rsidR="00000000" w:rsidRPr="00000000">
        <w:rPr>
          <w:rtl w:val="0"/>
        </w:rPr>
        <w:t xml:space="preserve"> after render/constraints gates; naming kebab-case; zip == folder;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turing/&lt;task-name&gt;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B – Difficulty</w:t>
      </w:r>
      <w:r w:rsidDel="00000000" w:rsidR="00000000" w:rsidRPr="00000000">
        <w:rPr>
          <w:rtl w:val="0"/>
        </w:rPr>
        <w:t xml:space="preserve">: Oracle &gt;=0.95; gpt-5.6-luna = 0.1–0.7; natural human-written brief.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Important: The above points are subject to change and will be announced to the team if there are any changes.</w:t>
      </w:r>
    </w:p>
    <w:p w:rsidR="00000000" w:rsidDel="00000000" w:rsidP="00000000" w:rsidRDefault="00000000" w:rsidRPr="00000000" w14:paraId="0000001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gzeqfvp8n5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Quality Checks : 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Platform QC rubrics: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WebDev-Rubrics-QA-Changelogs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6030"/>
        <w:tblGridChange w:id="0">
          <w:tblGrid>
            <w:gridCol w:w="3105"/>
            <w:gridCol w:w="6030"/>
          </w:tblGrid>
        </w:tblGridChange>
      </w:tblGrid>
      <w:tr>
        <w:trPr>
          <w:cantSplit w:val="0"/>
          <w:trHeight w:val="450" w:hRule="atLeast"/>
          <w:tblHeader w:val="1"/>
        </w:trPr>
        <w:tc>
          <w:tcPr>
            <w:tcBorders>
              <w:bottom w:color="000000" w:space="0" w:sz="8" w:val="single"/>
            </w:tcBorders>
            <w:shd w:fill="f3f3f3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pacing w:before="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Rubric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3f3f3" w:val="clear"/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spacing w:before="8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4d4d4" w:space="0" w:sz="6" w:val="single"/>
              <w:bottom w:color="d4d4d4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spacing w:before="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task.toml</w:t>
            </w:r>
          </w:p>
        </w:tc>
        <w:tc>
          <w:tcPr>
            <w:tcBorders>
              <w:top w:color="d4d4d4" w:space="0" w:sz="6" w:val="single"/>
              <w:bottom w:color="d4d4d4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spacing w:before="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Required keys present; version 1.0.0; timeouts ~7200/600/13200; [verifier.env] exact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4d4d4" w:space="0" w:sz="6" w:val="single"/>
              <w:bottom w:color="d4d4d4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spacing w:before="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tests/Dockerfile</w:t>
            </w:r>
          </w:p>
        </w:tc>
        <w:tc>
          <w:tcPr>
            <w:tcBorders>
              <w:top w:color="d4d4d4" w:space="0" w:sz="6" w:val="single"/>
              <w:bottom w:color="d4d4d4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spacing w:before="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OpenAI/OpenRouter API keys; model_reasoning_effort = "max"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4d4d4" w:space="0" w:sz="6" w:val="single"/>
              <w:bottom w:color="d4d4d4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spacing w:before="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tests/test.sh</w:t>
            </w:r>
          </w:p>
        </w:tc>
        <w:tc>
          <w:tcPr>
            <w:tcBorders>
              <w:top w:color="d4d4d4" w:space="0" w:sz="6" w:val="single"/>
              <w:bottom w:color="d4d4d4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spacing w:before="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API keys; correct gate + 0.6/0.2/0.2 formula (same logic OK)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4d4d4" w:space="0" w:sz="6" w:val="single"/>
              <w:bottom w:color="d4d4d4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spacing w:before="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environment/Dockerfile</w:t>
            </w:r>
          </w:p>
        </w:tc>
        <w:tc>
          <w:tcPr>
            <w:tcBorders>
              <w:top w:color="d4d4d4" w:space="0" w:sz="6" w:val="single"/>
              <w:bottom w:color="d4d4d4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spacing w:before="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API keys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4d4d4" w:space="0" w:sz="6" w:val="single"/>
              <w:bottom w:color="d4d4d4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spacing w:before="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Verifiers</w:t>
            </w:r>
          </w:p>
        </w:tc>
        <w:tc>
          <w:tcPr>
            <w:tcBorders>
              <w:top w:color="d4d4d4" w:space="0" w:sz="6" w:val="single"/>
              <w:bottom w:color="d4d4d4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spacing w:before="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All five folders + judge.toml; no top-level judge/model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4d4d4" w:space="0" w:sz="6" w:val="single"/>
              <w:bottom w:color="d4d4d4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spacing w:before="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  <w:tc>
          <w:tcPr>
            <w:tcBorders>
              <w:top w:color="d4d4d4" w:space="0" w:sz="6" w:val="single"/>
              <w:bottom w:color="d4d4d4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Natural brief; split /instructions when dense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4d4d4" w:space="0" w:sz="6" w:val="single"/>
              <w:bottom w:color="d4d4d4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spacing w:before="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Oracle</w:t>
            </w:r>
          </w:p>
        </w:tc>
        <w:tc>
          <w:tcPr>
            <w:tcBorders>
              <w:top w:color="d4d4d4" w:space="0" w:sz="6" w:val="single"/>
              <w:bottom w:color="d4d4d4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spacing w:before="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Reward ~1.0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4d4d4" w:space="0" w:sz="6" w:val="single"/>
              <w:bottom w:color="d4d4d4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spacing w:before="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Luna break</w:t>
            </w:r>
          </w:p>
        </w:tc>
        <w:tc>
          <w:tcPr>
            <w:tcBorders>
              <w:top w:color="d4d4d4" w:space="0" w:sz="6" w:val="single"/>
              <w:bottom w:color="d4d4d4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spacing w:before="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Reward in 0.1–0.7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d4d4d4" w:space="0" w:sz="6" w:val="single"/>
              <w:bottom w:color="d4d4d4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spacing w:before="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Deliverables</w:t>
            </w:r>
          </w:p>
        </w:tc>
        <w:tc>
          <w:tcPr>
            <w:tcBorders>
              <w:top w:color="d4d4d4" w:space="0" w:sz="6" w:val="single"/>
              <w:bottom w:color="d4d4d4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spacing w:before="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Task zip + Oracle zip + model zip(s) + eval report + case study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4d4d4" w:space="0" w:sz="6" w:val="single"/>
              <w:bottom w:color="d4d4d4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spacing w:before="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Claim hygiene</w:t>
            </w:r>
          </w:p>
        </w:tc>
        <w:tc>
          <w:tcPr>
            <w:tcBorders>
              <w:top w:color="d4d4d4" w:space="0" w:sz="6" w:val="single"/>
              <w:bottom w:color="d4d4d4" w:space="0" w:sz="6" w:val="single"/>
            </w:tcBorders>
            <w:tcMar>
              <w:left w:w="16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spacing w:before="8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Claimed before work; completed or unclaimed; no stale claims</w:t>
            </w:r>
          </w:p>
        </w:tc>
      </w:tr>
    </w:tbl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Automated checks (where applicable)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Prebuild checklist for Self evaluation on Eval platform before submissions.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Manual review by QA or lead trainers.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u6v3zm77a0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Outcomes: (Tooling team to track this)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Accepted</w:t>
      </w:r>
      <w:r w:rsidDel="00000000" w:rsidR="00000000" w:rsidRPr="00000000">
        <w:rPr>
          <w:rtl w:val="0"/>
        </w:rPr>
        <w:t xml:space="preserve">: Paid as per agreed rate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Rework Required</w:t>
      </w:r>
      <w:r w:rsidDel="00000000" w:rsidR="00000000" w:rsidRPr="00000000">
        <w:rPr>
          <w:rtl w:val="0"/>
        </w:rPr>
        <w:t xml:space="preserve">: No payment until accepted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: No payment; feedback shared 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Delivery Guidelines: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AHT: ~ 4 hours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Post onboarding trainers are expected to submit 8 tasks per week.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Second week onwards expectation is 2 tasks per/day, which is 10 tasks per week.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Once a task is picked up, we expect you to submit the task for review in 10 hours. 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2 Pass QC has to be passed for a payout: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Automated 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Manual 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How long a trainer can hold a task: 15 hours (no status change -&gt; will go to unclaimed)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If status is ‘In- progress’ for 15 hours: task will go to unclaimed status.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ImqqseB_JLJtpEQS86paOiEayIbZOtrFYcuWgxgC2CE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