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C6" w:rsidRPr="00AC6DC6" w:rsidRDefault="00AC6DC6" w:rsidP="00AC6DC6">
      <w:pPr>
        <w:shd w:val="clear" w:color="auto" w:fill="FFFFFF"/>
        <w:spacing w:after="540" w:line="240" w:lineRule="auto"/>
        <w:outlineLvl w:val="0"/>
        <w:rPr>
          <w:rFonts w:ascii="ABeeZee" w:eastAsia="Times New Roman" w:hAnsi="ABeeZee" w:cs="Times New Roman"/>
          <w:b/>
          <w:bCs/>
          <w:color w:val="7A7D82"/>
          <w:kern w:val="36"/>
          <w:sz w:val="26"/>
          <w:szCs w:val="26"/>
        </w:rPr>
      </w:pPr>
      <w:r w:rsidRPr="00AC6DC6">
        <w:rPr>
          <w:rFonts w:ascii="ABeeZee" w:eastAsia="Times New Roman" w:hAnsi="ABeeZee" w:cs="Times New Roman"/>
          <w:b/>
          <w:bCs/>
          <w:color w:val="7A7D82"/>
          <w:kern w:val="36"/>
          <w:sz w:val="26"/>
          <w:szCs w:val="26"/>
        </w:rPr>
        <w:t>PEL Turbo DC Air Conditioner 2 Ton</w:t>
      </w:r>
    </w:p>
    <w:tbl>
      <w:tblPr>
        <w:tblW w:w="13350" w:type="dxa"/>
        <w:shd w:val="clear" w:color="auto" w:fill="F7F7F7"/>
        <w:tblCellMar>
          <w:top w:w="150" w:type="dxa"/>
          <w:left w:w="225" w:type="dxa"/>
          <w:bottom w:w="150" w:type="dxa"/>
          <w:right w:w="225" w:type="dxa"/>
        </w:tblCellMar>
        <w:tblLook w:val="04A0" w:firstRow="1" w:lastRow="0" w:firstColumn="1" w:lastColumn="0" w:noHBand="0" w:noVBand="1"/>
      </w:tblPr>
      <w:tblGrid>
        <w:gridCol w:w="5940"/>
        <w:gridCol w:w="1167"/>
        <w:gridCol w:w="6243"/>
      </w:tblGrid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SPECIFICATION</w:t>
            </w:r>
          </w:p>
        </w:tc>
        <w:tc>
          <w:tcPr>
            <w:tcW w:w="7410" w:type="dxa"/>
            <w:gridSpan w:val="2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24K Turbo DC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Rated Capacity - Cooling</w:t>
            </w:r>
          </w:p>
        </w:tc>
        <w:tc>
          <w:tcPr>
            <w:tcW w:w="7410" w:type="dxa"/>
            <w:gridSpan w:val="2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7034(2000-8000) W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Rated Running Current - Cooling</w:t>
            </w:r>
          </w:p>
        </w:tc>
        <w:tc>
          <w:tcPr>
            <w:tcW w:w="7410" w:type="dxa"/>
            <w:gridSpan w:val="2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8.7(1.7-15.5) A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Maximum Current</w:t>
            </w:r>
          </w:p>
        </w:tc>
        <w:tc>
          <w:tcPr>
            <w:tcW w:w="7410" w:type="dxa"/>
            <w:gridSpan w:val="2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15.5 A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Rated Power Cooling</w:t>
            </w:r>
          </w:p>
        </w:tc>
        <w:tc>
          <w:tcPr>
            <w:tcW w:w="7410" w:type="dxa"/>
            <w:gridSpan w:val="2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1950(350-3200) W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Maximum Power</w:t>
            </w:r>
          </w:p>
        </w:tc>
        <w:tc>
          <w:tcPr>
            <w:tcW w:w="7410" w:type="dxa"/>
            <w:gridSpan w:val="2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3200 W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Seasonal / Energy Efficiency Ratio (SEER/EER)</w:t>
            </w:r>
          </w:p>
        </w:tc>
        <w:tc>
          <w:tcPr>
            <w:tcW w:w="7410" w:type="dxa"/>
            <w:gridSpan w:val="2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4.30 W/W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Power supply source</w:t>
            </w:r>
          </w:p>
        </w:tc>
        <w:tc>
          <w:tcPr>
            <w:tcW w:w="7410" w:type="dxa"/>
            <w:gridSpan w:val="2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220~240V/50Hz V/</w:t>
            </w:r>
            <w:proofErr w:type="spellStart"/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Ph</w:t>
            </w:r>
            <w:proofErr w:type="spellEnd"/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/Hz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Refrigerant</w:t>
            </w:r>
          </w:p>
        </w:tc>
        <w:tc>
          <w:tcPr>
            <w:tcW w:w="7410" w:type="dxa"/>
            <w:gridSpan w:val="2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R410a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Air Flow Volume</w:t>
            </w:r>
          </w:p>
        </w:tc>
        <w:tc>
          <w:tcPr>
            <w:tcW w:w="7410" w:type="dxa"/>
            <w:gridSpan w:val="2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1150 m3/h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Outdoor Noise level</w:t>
            </w:r>
          </w:p>
        </w:tc>
        <w:tc>
          <w:tcPr>
            <w:tcW w:w="7410" w:type="dxa"/>
            <w:gridSpan w:val="2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45/59 dB(A)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Indoor unit weight </w:t>
            </w:r>
            <w:r w:rsidRPr="00AC6DC6">
              <w:rPr>
                <w:rFonts w:ascii="MS Gothic" w:eastAsia="MS Gothic" w:hAnsi="MS Gothic" w:cs="MS Gothic"/>
                <w:b/>
                <w:bCs/>
                <w:color w:val="333333"/>
                <w:sz w:val="20"/>
                <w:szCs w:val="20"/>
              </w:rPr>
              <w:t>（</w:t>
            </w: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Net )</w:t>
            </w:r>
          </w:p>
        </w:tc>
        <w:tc>
          <w:tcPr>
            <w:tcW w:w="7410" w:type="dxa"/>
            <w:gridSpan w:val="2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15 Kg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Outdoor unit weight (Net )</w:t>
            </w:r>
          </w:p>
        </w:tc>
        <w:tc>
          <w:tcPr>
            <w:tcW w:w="7410" w:type="dxa"/>
            <w:gridSpan w:val="2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59 Kg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lastRenderedPageBreak/>
              <w:t>Net Dimension - Indoor (</w:t>
            </w:r>
            <w:proofErr w:type="spellStart"/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WidthxDepthxHeight</w:t>
            </w:r>
            <w:proofErr w:type="spellEnd"/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)</w:t>
            </w:r>
          </w:p>
        </w:tc>
        <w:tc>
          <w:tcPr>
            <w:tcW w:w="7410" w:type="dxa"/>
            <w:gridSpan w:val="2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1095x327x235 mm</w:t>
            </w:r>
          </w:p>
        </w:tc>
      </w:tr>
      <w:tr w:rsidR="00AC6DC6" w:rsidRPr="00AC6DC6" w:rsidTr="002A7E99">
        <w:trPr>
          <w:trHeight w:val="600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Net Dimension - Outdoor (</w:t>
            </w:r>
            <w:proofErr w:type="spellStart"/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WidthxDepthxHeight</w:t>
            </w:r>
            <w:proofErr w:type="spellEnd"/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)</w:t>
            </w:r>
          </w:p>
        </w:tc>
        <w:tc>
          <w:tcPr>
            <w:tcW w:w="7410" w:type="dxa"/>
            <w:gridSpan w:val="2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953×808×433 mm</w:t>
            </w:r>
          </w:p>
        </w:tc>
      </w:tr>
      <w:tr w:rsidR="00AC6DC6" w:rsidRPr="00AC6DC6" w:rsidTr="002A7E99">
        <w:trPr>
          <w:gridAfter w:val="1"/>
          <w:wAfter w:w="6243" w:type="dxa"/>
          <w:trHeight w:val="600"/>
        </w:trPr>
        <w:tc>
          <w:tcPr>
            <w:tcW w:w="5940" w:type="dxa"/>
            <w:shd w:val="clear" w:color="auto" w:fill="F7F7F7"/>
            <w:noWrap/>
            <w:tcMar>
              <w:top w:w="165" w:type="dxa"/>
              <w:left w:w="135" w:type="dxa"/>
              <w:bottom w:w="165" w:type="dxa"/>
              <w:right w:w="600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AC6DC6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Compressor Warranty</w:t>
            </w:r>
          </w:p>
        </w:tc>
        <w:tc>
          <w:tcPr>
            <w:tcW w:w="1167" w:type="dxa"/>
            <w:shd w:val="clear" w:color="auto" w:fill="F7F7F7"/>
            <w:noWrap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AC6DC6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10 Years</w:t>
            </w:r>
          </w:p>
        </w:tc>
      </w:tr>
      <w:tr w:rsidR="00AC6DC6" w:rsidRPr="00AC6DC6" w:rsidTr="002A7E99">
        <w:trPr>
          <w:gridAfter w:val="1"/>
          <w:wAfter w:w="6243" w:type="dxa"/>
          <w:trHeight w:val="600"/>
        </w:trPr>
        <w:tc>
          <w:tcPr>
            <w:tcW w:w="5940" w:type="dxa"/>
            <w:shd w:val="clear" w:color="auto" w:fill="F7F7F7"/>
            <w:noWrap/>
            <w:tcMar>
              <w:top w:w="165" w:type="dxa"/>
              <w:left w:w="135" w:type="dxa"/>
              <w:bottom w:w="165" w:type="dxa"/>
              <w:right w:w="600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AC6DC6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PCB Kit Warranty</w:t>
            </w:r>
          </w:p>
        </w:tc>
        <w:tc>
          <w:tcPr>
            <w:tcW w:w="1167" w:type="dxa"/>
            <w:shd w:val="clear" w:color="auto" w:fill="F7F7F7"/>
            <w:noWrap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AC6DC6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02 Years</w:t>
            </w:r>
          </w:p>
        </w:tc>
      </w:tr>
      <w:tr w:rsidR="00AC6DC6" w:rsidRPr="00AC6DC6" w:rsidTr="002A7E99">
        <w:trPr>
          <w:gridAfter w:val="1"/>
          <w:wAfter w:w="6243" w:type="dxa"/>
          <w:trHeight w:val="600"/>
        </w:trPr>
        <w:tc>
          <w:tcPr>
            <w:tcW w:w="5940" w:type="dxa"/>
            <w:shd w:val="clear" w:color="auto" w:fill="F7F7F7"/>
            <w:noWrap/>
            <w:tcMar>
              <w:top w:w="165" w:type="dxa"/>
              <w:left w:w="135" w:type="dxa"/>
              <w:bottom w:w="165" w:type="dxa"/>
              <w:right w:w="600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AC6DC6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Parts Warranty</w:t>
            </w:r>
          </w:p>
        </w:tc>
        <w:tc>
          <w:tcPr>
            <w:tcW w:w="1167" w:type="dxa"/>
            <w:shd w:val="clear" w:color="auto" w:fill="F7F7F7"/>
            <w:noWrap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r w:rsidRPr="00AC6DC6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  <w:t>1 Year</w:t>
            </w:r>
          </w:p>
        </w:tc>
      </w:tr>
    </w:tbl>
    <w:p w:rsidR="00AC6DC6" w:rsidRPr="00AC6DC6" w:rsidRDefault="00AC6DC6" w:rsidP="00AC6DC6">
      <w:pPr>
        <w:shd w:val="clear" w:color="auto" w:fill="FFFFFF"/>
        <w:spacing w:after="100" w:afterAutospacing="1" w:line="405" w:lineRule="atLeast"/>
        <w:rPr>
          <w:rFonts w:ascii="ABeeZee" w:eastAsia="Times New Roman" w:hAnsi="ABeeZee" w:cs="Times New Roman"/>
          <w:color w:val="333333"/>
          <w:spacing w:val="1"/>
          <w:sz w:val="21"/>
          <w:szCs w:val="21"/>
        </w:rPr>
      </w:pPr>
      <w:r w:rsidRPr="00AC6DC6">
        <w:rPr>
          <w:rFonts w:ascii="ABeeZee" w:eastAsia="Times New Roman" w:hAnsi="ABeeZee" w:cs="Times New Roman"/>
          <w:color w:val="333333"/>
          <w:spacing w:val="1"/>
          <w:sz w:val="21"/>
          <w:szCs w:val="21"/>
        </w:rPr>
        <w:br/>
      </w:r>
    </w:p>
    <w:p w:rsidR="00AC6DC6" w:rsidRPr="00AC6DC6" w:rsidRDefault="00AC6DC6" w:rsidP="00AC6DC6">
      <w:pPr>
        <w:shd w:val="clear" w:color="auto" w:fill="FFFFFF"/>
        <w:spacing w:after="540" w:line="240" w:lineRule="auto"/>
        <w:outlineLvl w:val="0"/>
        <w:rPr>
          <w:rFonts w:ascii="ABeeZee" w:eastAsia="Times New Roman" w:hAnsi="ABeeZee" w:cs="Times New Roman"/>
          <w:b/>
          <w:bCs/>
          <w:color w:val="7A7D82"/>
          <w:kern w:val="36"/>
          <w:sz w:val="26"/>
          <w:szCs w:val="26"/>
        </w:rPr>
      </w:pPr>
      <w:r w:rsidRPr="00AC6DC6">
        <w:rPr>
          <w:rFonts w:ascii="ABeeZee" w:eastAsia="Times New Roman" w:hAnsi="ABeeZee" w:cs="Times New Roman"/>
          <w:b/>
          <w:bCs/>
          <w:color w:val="7A7D82"/>
          <w:kern w:val="36"/>
          <w:sz w:val="26"/>
          <w:szCs w:val="26"/>
        </w:rPr>
        <w:t>Split AC installation Cost:</w:t>
      </w:r>
    </w:p>
    <w:tbl>
      <w:tblPr>
        <w:tblW w:w="10570" w:type="dxa"/>
        <w:shd w:val="clear" w:color="auto" w:fill="F7F7F7"/>
        <w:tblCellMar>
          <w:top w:w="150" w:type="dxa"/>
          <w:left w:w="225" w:type="dxa"/>
          <w:bottom w:w="150" w:type="dxa"/>
          <w:right w:w="225" w:type="dxa"/>
        </w:tblCellMar>
        <w:tblLook w:val="04A0" w:firstRow="1" w:lastRow="0" w:firstColumn="1" w:lastColumn="0" w:noHBand="0" w:noVBand="1"/>
      </w:tblPr>
      <w:tblGrid>
        <w:gridCol w:w="5940"/>
        <w:gridCol w:w="4630"/>
      </w:tblGrid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bookmarkStart w:id="0" w:name="_GoBack"/>
            <w:bookmarkEnd w:id="0"/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Description (Wall Mounted Split AC 1-2 Ton)</w:t>
            </w:r>
          </w:p>
        </w:tc>
        <w:tc>
          <w:tcPr>
            <w:tcW w:w="463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2A7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Tariff (PKR)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PEL Technician Installation</w:t>
            </w:r>
          </w:p>
        </w:tc>
        <w:tc>
          <w:tcPr>
            <w:tcW w:w="463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3000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Dismantling Charges in case of previous AC</w:t>
            </w:r>
          </w:p>
        </w:tc>
        <w:tc>
          <w:tcPr>
            <w:tcW w:w="463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1300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Extra Copper Pipe (RFT)</w:t>
            </w:r>
          </w:p>
        </w:tc>
        <w:tc>
          <w:tcPr>
            <w:tcW w:w="463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350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PVC Drain Pipe (RFT)</w:t>
            </w:r>
          </w:p>
        </w:tc>
        <w:tc>
          <w:tcPr>
            <w:tcW w:w="463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60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Simple Grooving without Pipe Concealing (RFT)</w:t>
            </w:r>
          </w:p>
        </w:tc>
        <w:tc>
          <w:tcPr>
            <w:tcW w:w="463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50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lastRenderedPageBreak/>
              <w:t>Iron Frame Charges (Powder Coated)</w:t>
            </w:r>
          </w:p>
        </w:tc>
        <w:tc>
          <w:tcPr>
            <w:tcW w:w="463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950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Filling of Holes with white Plaster of Paris (RFT)</w:t>
            </w:r>
          </w:p>
        </w:tc>
        <w:tc>
          <w:tcPr>
            <w:tcW w:w="463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200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PVC Duct for Refrigeration pipe (RFT)</w:t>
            </w:r>
          </w:p>
        </w:tc>
        <w:tc>
          <w:tcPr>
            <w:tcW w:w="4630" w:type="dxa"/>
            <w:shd w:val="clear" w:color="auto" w:fill="DFDFDF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240</w:t>
            </w:r>
          </w:p>
        </w:tc>
      </w:tr>
      <w:tr w:rsidR="00AC6DC6" w:rsidRPr="00AC6DC6" w:rsidTr="002A7E99">
        <w:trPr>
          <w:trHeight w:val="607"/>
        </w:trPr>
        <w:tc>
          <w:tcPr>
            <w:tcW w:w="594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Additional Gas Charging (if required)</w:t>
            </w: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br/>
            </w:r>
            <w:r w:rsidRPr="00AC6DC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**In case of more than 10ft outdoor height</w:t>
            </w:r>
          </w:p>
        </w:tc>
        <w:tc>
          <w:tcPr>
            <w:tcW w:w="4630" w:type="dxa"/>
            <w:shd w:val="clear" w:color="auto" w:fill="F7F7F7"/>
            <w:tcMar>
              <w:top w:w="165" w:type="dxa"/>
              <w:left w:w="135" w:type="dxa"/>
              <w:bottom w:w="165" w:type="dxa"/>
              <w:right w:w="135" w:type="dxa"/>
            </w:tcMar>
            <w:hideMark/>
          </w:tcPr>
          <w:p w:rsidR="00AC6DC6" w:rsidRPr="00AC6DC6" w:rsidRDefault="00AC6DC6" w:rsidP="00AC6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(R-22) 200 Per RFT</w:t>
            </w:r>
            <w:r w:rsidRPr="00AC6DC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br/>
              <w:t>(R410a) 450 Per RFT</w:t>
            </w:r>
          </w:p>
        </w:tc>
      </w:tr>
    </w:tbl>
    <w:p w:rsidR="006362C3" w:rsidRDefault="002A7E99"/>
    <w:sectPr w:rsidR="0063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3"/>
    <w:rsid w:val="002A7E99"/>
    <w:rsid w:val="00457F93"/>
    <w:rsid w:val="00603205"/>
    <w:rsid w:val="007C49C9"/>
    <w:rsid w:val="00AC6DC6"/>
    <w:rsid w:val="00E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7D8F"/>
  <w15:chartTrackingRefBased/>
  <w15:docId w15:val="{47E49BE5-9B06-43A1-9532-6AB9EDF7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4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Fuzail</dc:creator>
  <cp:keywords/>
  <dc:description/>
  <cp:lastModifiedBy>Rayyan Fuzail</cp:lastModifiedBy>
  <cp:revision>2</cp:revision>
  <dcterms:created xsi:type="dcterms:W3CDTF">2021-03-11T16:05:00Z</dcterms:created>
  <dcterms:modified xsi:type="dcterms:W3CDTF">2021-03-11T16:45:00Z</dcterms:modified>
</cp:coreProperties>
</file>