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DIAGNOSIS &amp; INSIGHT MODULE</w:t>
      </w:r>
    </w:p>
    <w:p>
      <w:pPr>
        <w:pStyle w:val="Subtitle"/>
      </w:pPr>
      <w:r>
        <w:t xml:space="preserve">System Architecture Design Document</w:t>
      </w:r>
    </w:p>
    <w:p>
      <w:pPr>
        <w:spacing w:before="200"/>
        <w:jc w:val="center"/>
      </w:pPr>
      <w:r>
        <w:rPr>
          <w:color w:val="404040"/>
          <w:sz w:val="24"/>
          <w:szCs w:val="24"/>
        </w:rPr>
        <w:t xml:space="preserve">Solace-AI Mental Health Companion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Version 1.0 | December 2025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First-Level Mental Health Support System</w:t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Direct-to-Consumer | Clinical Standards Aligned | Regulatory Ready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Diagnosis &amp; Insight Module serves as the clinical intelligence engine within Solace-AI's multi-agent architecture. This module transforms conversational data, validated assessments, and behavioral signals into actionable clinical insights while maintaining the highest standards of safety, privacy, and regulatory compliance.</w:t>
      </w:r>
    </w:p>
    <w:p>
      <w:pPr>
        <w:spacing w:after="200"/>
      </w:pPr>
      <w:r>
        <w:t xml:space="preserve">This design document establishes the architectural blueprint for a first-level mental health support system that integrates seamlessly with the existing Agent Orchestrator framework while introducing clinically-validated assessment capabilities, crisis detection workflows, and explainable diagnostic reasoning.</w:t>
      </w:r>
    </w:p>
    <w:p>
      <w:pPr>
        <w:pStyle w:val="Heading2"/>
      </w:pPr>
      <w:r>
        <w:t xml:space="preserve">1.1 Design Philosophy</w:t>
      </w:r>
    </w:p>
    <w:p>
      <w:pPr>
        <w:spacing w:after="100"/>
      </w:pPr>
      <w:r>
        <w:t xml:space="preserve">The architecture follows a hybrid paradigm combining rule-based clinical logic with LLM-powered understanding, mirroring the approach validated by industry leaders Woebot and Wysa. This ensures predictability for safety-critical assessments while leveraging artificial intelligence for empathetic, personalized interactions.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Safety-First Design: </w:t>
      </w:r>
      <w:r>
        <w:t xml:space="preserve">Multi-layer crisis detection with mandatory human escalation pathways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Grounding: </w:t>
      </w:r>
      <w:r>
        <w:t xml:space="preserve">Exact implementation of PHQ-9, GAD-7, and C-SSRS validated instruments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Readiness: </w:t>
      </w:r>
      <w:r>
        <w:t xml:space="preserve">HIPAA, GDPR, and FDA SaMD compliance built into the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Explainability: </w:t>
      </w:r>
      <w:r>
        <w:t xml:space="preserve">Chain-of-thought reasoning traces for all clinical insights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Modularity: </w:t>
      </w:r>
      <w:r>
        <w:t xml:space="preserve">Clean interfaces enabling independent evolution and component swapping</w:t>
      </w:r>
    </w:p>
    <w:p>
      <w:r>
        <w:br w:type="page"/>
      </w:r>
    </w:p>
    <w:p>
      <w:pPr>
        <w:pStyle w:val="Heading1"/>
      </w:pPr>
      <w:r>
        <w:t xml:space="preserve">2. MODULE PURPOSE &amp; BOUNDARIES</w:t>
      </w:r>
    </w:p>
    <w:p>
      <w:pPr>
        <w:pStyle w:val="Heading2"/>
      </w:pPr>
      <w:r>
        <w:t xml:space="preserve">2.1 Role Within Solace-AI Architecture</w:t>
      </w:r>
    </w:p>
    <w:p>
      <w:pPr>
        <w:spacing w:after="200"/>
      </w:pPr>
      <w:r>
        <w:t xml:space="preserve">The Diagnosis &amp; Insight Module operates as a specialized agent within Solace-AI's multi-agent orchestration framework. The Agent Orchestrator distributes tasks across six specialized agents: Emotion Agent, Safety Agent, Chat Agent, Therapy Agent, Personality Agent, and Diagnosis Agent. This module elevates the existing Diagnosis Agent placeholder into a comprehensive clinical assessment engine.</w:t>
      </w:r>
    </w:p>
    <w:p>
      <w:pPr>
        <w:spacing w:after="200"/>
      </w:pPr>
      <w:r>
        <w:rPr>
          <w:b/>
          <w:bCs/>
        </w:rPr>
        <w:t xml:space="preserve">Core Responsibilities: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Clinical Assessment Administration: </w:t>
      </w:r>
      <w:r>
        <w:t xml:space="preserve">Orchestrate validated screening instruments conversationally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Symptom Extraction: </w:t>
      </w:r>
      <w:r>
        <w:t xml:space="preserve">Extract and map symptoms from unstructured text to clinical ontologies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 Stratification: </w:t>
      </w:r>
      <w:r>
        <w:t xml:space="preserve">Continuously evaluate crisis indicators and severity levels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Insight Generation: </w:t>
      </w:r>
      <w:r>
        <w:t xml:space="preserve">Produce explainable clinical observations grounded in retrieved knowledge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Longitudinal Tracking: </w:t>
      </w:r>
      <w:r>
        <w:t xml:space="preserve">Monitor trends and patterns across assessment sessions</w:t>
      </w:r>
    </w:p>
    <w:p>
      <w:pPr>
        <w:pStyle w:val="Heading2"/>
      </w:pPr>
      <w:r>
        <w:t xml:space="preserve">2.2 Input Signals</w:t>
      </w:r>
    </w:p>
    <w:p>
      <w:pPr>
        <w:spacing w:after="100"/>
      </w:pPr>
      <w:r>
        <w:t xml:space="preserve">The module ingests multiple signal streams to form a comprehensive clinical picture: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Input Category</w:t>
            </w:r>
          </w:p>
        </w:tc>
        <w:tc>
          <w:tcPr>
            <w:tcW w:type="dxa" w:w="65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 &amp; Data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Conversational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 from chat sessions including emotional expressions, symptom mentions, and behavioral descriptions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Structured Assessments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Responses to PHQ-9, GAD-7, C-SSRS, and other validated questionnaires administered through conversational or form-based interfaces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Mood Tracking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User-reported mood entries with timestamps, intensity ratings, and contextual notes from daily check-ins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Sentiment Trends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Aggregated emotional patterns from the Emotion Agent including valence, arousal, and dominant emotion classifications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Behavioral 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 timing patterns, response latencies, interaction frequency, and engagement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User Profile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Demographics, personality assessments (Big Five, MBTI), communication preferences, and historical assessment results</w:t>
            </w:r>
          </w:p>
        </w:tc>
      </w:tr>
    </w:tbl>
    <w:p>
      <w:pPr>
        <w:pStyle w:val="Heading2"/>
        <w:spacing w:before="300"/>
      </w:pPr>
      <w:r>
        <w:t xml:space="preserve">2.3 Output Artifacts</w:t>
      </w:r>
    </w:p>
    <w:p>
      <w:pPr>
        <w:spacing w:after="100"/>
      </w:pPr>
      <w:r>
        <w:t xml:space="preserve">The module produces structured clinical outputs consumed by other system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 Type</w:t>
            </w:r>
          </w:p>
        </w:tc>
        <w:tc>
          <w:tcPr>
            <w:tcW w:type="dxa" w:w="3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Consumers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Symptom Clusters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DSM-5/ICD-11 mapped symptoms with severity, frequency, and confidence scores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Therapy Agent,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Severity Bands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Categorical severity levels (minimal, mild, moderate, severe) with clinical thresholds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Chat Agent, User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Risk Flags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Crisis indicators with urgency levels and evidence supporting escalation decisions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Safety Agent, Escalation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Clinical Insights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Trend analyses, pattern correlations, and progress observations with reasoning traces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User Profile, Chat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Suggested therapeutic interventions, psychoeducation topics, and follow-up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Therapy Agent, Personalization</w:t>
            </w:r>
          </w:p>
        </w:tc>
      </w:tr>
    </w:tbl>
    <w:p>
      <w:pPr>
        <w:pStyle w:val="Heading2"/>
        <w:spacing w:before="300"/>
      </w:pPr>
      <w:r>
        <w:t xml:space="preserve">2.4 Service Integration Interfaces</w:t>
      </w:r>
    </w:p>
    <w:p>
      <w:pPr>
        <w:spacing w:after="100"/>
      </w:pPr>
      <w:r>
        <w:t xml:space="preserve">The Diagnosis Module exposes well-defined APIs and event contracts for integration with the broader Solace-AI ecosystem:</w:t>
      </w:r>
    </w:p>
    <w:p>
      <w:pPr>
        <w:pStyle w:val="Heading3"/>
      </w:pPr>
      <w:r>
        <w:t xml:space="preserve">User Profile Service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Inbound: </w:t>
      </w:r>
      <w:r>
        <w:t xml:space="preserve">User demographics, personality assessment results, communication preferences, historical assessment baselines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Outbound: </w:t>
      </w:r>
      <w:r>
        <w:t xml:space="preserve">Updated clinical profile data, longitudinal trend summaries, personalization parameters</w:t>
      </w:r>
    </w:p>
    <w:p>
      <w:pPr>
        <w:pStyle w:val="Heading3"/>
      </w:pPr>
      <w:r>
        <w:t xml:space="preserve">Conversation Engine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Inbound: </w:t>
      </w:r>
      <w:r>
        <w:t xml:space="preserve">Real-time message stream, conversation context, session metadata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Outbound: </w:t>
      </w:r>
      <w:r>
        <w:t xml:space="preserve">Assessment question prompts, extracted symptoms, conversation-aware insights</w:t>
      </w:r>
    </w:p>
    <w:p>
      <w:pPr>
        <w:pStyle w:val="Heading3"/>
      </w:pPr>
      <w:r>
        <w:t xml:space="preserve">Safety and Escalation Service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Inbound: </w:t>
      </w:r>
      <w:r>
        <w:t xml:space="preserve">Crisis keyword alerts, Safety Agent recommendations, escalation status updates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Outbound: </w:t>
      </w:r>
      <w:r>
        <w:t xml:space="preserve">Risk flag events, C-SSRS screening triggers, severity escalations with evidence packages</w:t>
      </w:r>
    </w:p>
    <w:p>
      <w:pPr>
        <w:pStyle w:val="Heading3"/>
      </w:pPr>
      <w:r>
        <w:t xml:space="preserve">RAG Knowledge Service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Inbound: </w:t>
      </w:r>
      <w:r>
        <w:t xml:space="preserve">Retrieved clinical guidelines, psychoeducation content, therapeutic protocols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Outbound: </w:t>
      </w:r>
      <w:r>
        <w:t xml:space="preserve">Retrieval queries with clinical context, document relevance feedback, citation metadata</w:t>
      </w:r>
    </w:p>
    <w:p>
      <w:pPr>
        <w:pStyle w:val="Heading3"/>
      </w:pPr>
      <w:r>
        <w:t xml:space="preserve">Analytics and Personalization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Inbound: </w:t>
      </w:r>
      <w:r>
        <w:t xml:space="preserve">Engagement metrics, A/B test assignments, personalization model outputs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Outbound: </w:t>
      </w:r>
      <w:r>
        <w:t xml:space="preserve">De-identified assessment outcomes, treatment response signals, cohort classification data</w:t>
      </w:r>
    </w:p>
    <w:p>
      <w:r>
        <w:br w:type="page"/>
      </w:r>
    </w:p>
    <w:p>
      <w:pPr>
        <w:pStyle w:val="Heading1"/>
      </w:pPr>
      <w:r>
        <w:t xml:space="preserve">3. CORE FUNCTIONAL COMPONENTS</w:t>
      </w:r>
    </w:p>
    <w:p>
      <w:pPr>
        <w:pStyle w:val="Heading2"/>
      </w:pPr>
      <w:r>
        <w:t xml:space="preserve">3.1 Assessment Orchestrator Agent</w:t>
      </w:r>
    </w:p>
    <w:p>
      <w:pPr>
        <w:spacing w:after="100"/>
      </w:pPr>
      <w:r>
        <w:t xml:space="preserve">The Assessment Orchestrator serves as the central coordinator for all diagnostic activities within the module. It manages the lifecycle of assessment sessions, coordinates multi-step clinical reasoning, and ensures proper sequencing of evaluation protocols.</w:t>
      </w:r>
    </w:p>
    <w:p>
      <w:pPr>
        <w:spacing w:after="100"/>
      </w:pPr>
      <w:r>
        <w:rPr>
          <w:b/>
          <w:bCs/>
        </w:rPr>
        <w:t xml:space="preserve">Primary Responsibilities: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Management: </w:t>
      </w:r>
      <w:r>
        <w:t xml:space="preserve">Initialize, track, and finalize assessment sessions with proper state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Instrument Selection: </w:t>
      </w:r>
      <w:r>
        <w:t xml:space="preserve">Determine which screening instruments to administer based on clinical triggers and user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Coordination: </w:t>
      </w:r>
      <w:r>
        <w:t xml:space="preserve">Sequence component invocations following clinical decision pathways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 Aggregation: </w:t>
      </w:r>
      <w:r>
        <w:t xml:space="preserve">Combine outputs from multiple components into coherent clinical assessments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Escalation Triggering: </w:t>
      </w:r>
      <w:r>
        <w:t xml:space="preserve">Initiate safety protocols when risk thresholds are exceeded</w:t>
      </w:r>
    </w:p>
    <w:p>
      <w:pPr>
        <w:spacing w:after="100"/>
      </w:pPr>
      <w:r>
        <w:rPr>
          <w:b/>
          <w:bCs/>
        </w:rPr>
        <w:t xml:space="preserve">Decision Logic:</w:t>
      </w:r>
    </w:p>
    <w:p>
      <w:pPr>
        <w:spacing w:after="100"/>
      </w:pPr>
      <w:r>
        <w:t xml:space="preserve">The orchestrator implements a stepped-care model where initial screening (PHQ-2, GAD-2) gates progression to full assessments. When initial screener scores exceed clinical cutoffs, the orchestrator automatically escalates to comprehensive instruments (PHQ-9, GAD-7). Item 9 responses on PHQ-9 trigger mandatory C-SSRS administration regardless of total score.</w:t>
      </w:r>
    </w:p>
    <w:p>
      <w:pPr>
        <w:pStyle w:val="Heading2"/>
      </w:pPr>
      <w:r>
        <w:t xml:space="preserve">3.2 LLM-Based Symptom Extractor</w:t>
      </w:r>
    </w:p>
    <w:p>
      <w:pPr>
        <w:spacing w:after="100"/>
      </w:pPr>
      <w:r>
        <w:t xml:space="preserve">The Symptom Extractor processes unstructured conversational text to identify, classify, and map mental health symptoms to standardized clinical ontologies.</w:t>
      </w:r>
    </w:p>
    <w:p>
      <w:pPr>
        <w:spacing w:after="100"/>
      </w:pPr>
      <w:r>
        <w:rPr>
          <w:b/>
          <w:bCs/>
        </w:rPr>
        <w:t xml:space="preserve">Processing Pipeline: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Preprocessing: </w:t>
      </w:r>
      <w:r>
        <w:t xml:space="preserve">Text normalization, sentence segmentation, and PII anonymization using named entity recognition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Entity Recognition: </w:t>
      </w:r>
      <w:r>
        <w:t xml:space="preserve">Identify symptom mentions with negation detection, temporal extraction, and severity modifiers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Ontology Mapping: </w:t>
      </w:r>
      <w:r>
        <w:t xml:space="preserve">Map extracted symptoms to DSM-5/ICD-11 criteria and SNOMED-CT codes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Confidence Scoring: </w:t>
      </w:r>
      <w:r>
        <w:t xml:space="preserve">Generate confidence metrics for each extraction, flagging low-confidence outputs for review</w:t>
      </w:r>
    </w:p>
    <w:p>
      <w:pPr>
        <w:spacing w:after="100"/>
      </w:pPr>
      <w:r>
        <w:rPr>
          <w:b/>
          <w:bCs/>
        </w:rPr>
        <w:t xml:space="preserve">PHQ-9 Symptom Mapping: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 Domain</w:t>
            </w:r>
          </w:p>
        </w:tc>
        <w:tc>
          <w:tcPr>
            <w:tcW w:type="dxa" w:w="33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DSM-5 Criterion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Anhedonia (loss of interest or pleasure)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Criterion A2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Depressed mood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Criterion A1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Sleep disturbance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Criterion A4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Fatigue or loss of energy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Criterion A6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Appetite disturbance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Criterion A3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Negative self-perception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Criterion A7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Concentration difficulties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Criterion A8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Psychomotor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Criterion A5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Suicidal ideation (TRIGGERS C-SSRS)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Criterion A9</w:t>
            </w:r>
          </w:p>
        </w:tc>
      </w:tr>
    </w:tbl>
    <w:p>
      <w:pPr>
        <w:pStyle w:val="Heading2"/>
        <w:spacing w:before="300"/>
      </w:pPr>
      <w:r>
        <w:t xml:space="preserve">3.3 Risk Scoring Engine</w:t>
      </w:r>
    </w:p>
    <w:p>
      <w:pPr>
        <w:spacing w:after="100"/>
      </w:pPr>
      <w:r>
        <w:t xml:space="preserve">The Risk Scoring Engine implements a hybrid architecture combining deterministic clinical rules with machine learning models for nuanced risk stratification.</w:t>
      </w:r>
    </w:p>
    <w:p>
      <w:pPr>
        <w:spacing w:after="100"/>
      </w:pPr>
      <w:r>
        <w:rPr>
          <w:b/>
          <w:bCs/>
        </w:rPr>
        <w:t xml:space="preserve">Rule-Based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PHQ-9 Scoring: </w:t>
      </w:r>
      <w:r>
        <w:t xml:space="preserve">Exact implementation of clinical cutoffs (0-4 minimal, 5-9 mild, 10-14 moderate, 15-19 moderately severe, 20-27 severe)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GAD-7 Scoring: </w:t>
      </w:r>
      <w:r>
        <w:t xml:space="preserve">Clinical thresholds (0-4 minimal, 5-9 mild, 10-14 moderate, 15-21 severe)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C-SSRS Interpretation: </w:t>
      </w:r>
      <w:r>
        <w:t xml:space="preserve">Binary escalation logic based on question-level responses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Diagnostic Algorithm: </w:t>
      </w:r>
      <w:r>
        <w:t xml:space="preserve">Major Depressive Syndrome suggested when core criteria met per PHQ-9 manual</w:t>
      </w:r>
    </w:p>
    <w:p>
      <w:pPr>
        <w:spacing w:after="100"/>
      </w:pPr>
      <w:r>
        <w:rPr>
          <w:b/>
          <w:bCs/>
        </w:rPr>
        <w:t xml:space="preserve">Machine Learning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NLP Classifier: </w:t>
      </w:r>
      <w:r>
        <w:t xml:space="preserve">Transformer-based model for suicidal ideation detection from unstructured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 Detector: </w:t>
      </w:r>
      <w:r>
        <w:t xml:space="preserve">Time-series analysis for behavioral risk indicators (session timing, response patterns)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Ensemble Aggregator: </w:t>
      </w:r>
      <w:r>
        <w:t xml:space="preserve">Weighted combination of rule-based and ML scores with confidence intervals</w:t>
      </w:r>
    </w:p>
    <w:p>
      <w:pPr>
        <w:pStyle w:val="Heading2"/>
      </w:pPr>
      <w:r>
        <w:t xml:space="preserve">3.4 RAG Retrieval Layer</w:t>
      </w:r>
    </w:p>
    <w:p>
      <w:pPr>
        <w:spacing w:after="100"/>
      </w:pPr>
      <w:r>
        <w:t xml:space="preserve">The Retrieval-Augmented Generation layer grounds all clinical outputs in verified knowledge sources, ensuring factual accuracy and reducing hallucination risk.</w:t>
      </w:r>
    </w:p>
    <w:p>
      <w:pPr>
        <w:spacing w:after="100"/>
      </w:pPr>
      <w:r>
        <w:rPr>
          <w:b/>
          <w:bCs/>
        </w:rPr>
        <w:t xml:space="preserve">Knowledge Base Tiers: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1 - Clinical Guidelines: </w:t>
      </w:r>
      <w:r>
        <w:t xml:space="preserve">DSM-5/ICD-11 criteria, APA treatment guidelines, VA/DoD clinical practice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2 - Therapeutic Protocols: </w:t>
      </w:r>
      <w:r>
        <w:t xml:space="preserve">CBT restructuring scripts, DBT skills, mindfulness interventions, behavioral activation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3 - Psychoeducation: </w:t>
      </w:r>
      <w:r>
        <w:t xml:space="preserve">Condition education, sleep hygiene, lifestyle guidance, medication information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Tier 4 - Crisis Resources: </w:t>
      </w:r>
      <w:r>
        <w:t xml:space="preserve">Safety planning templates, hotline directories, emergency protocols by region</w:t>
      </w:r>
    </w:p>
    <w:p>
      <w:pPr>
        <w:spacing w:after="100"/>
      </w:pPr>
      <w:r>
        <w:rPr>
          <w:b/>
          <w:bCs/>
        </w:rPr>
        <w:t xml:space="preserve">Retrieval Configuration: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Chunk Size: </w:t>
      </w:r>
      <w:r>
        <w:t xml:space="preserve">Approximately 4,000 tokens for clinical documents to maintain context coherence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Embeddings: </w:t>
      </w:r>
      <w:r>
        <w:t xml:space="preserve">Domain-optimized models (PubMedBERT, BioBERT, MentalBERT)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Strategy: </w:t>
      </w:r>
      <w:r>
        <w:t xml:space="preserve">Hybrid semantic-keyword search with medical ontology integration (SNOMED-CT, UMLS)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Citation Requirement: </w:t>
      </w:r>
      <w:r>
        <w:t xml:space="preserve">All generated clinical statements must include source attribution</w:t>
      </w:r>
    </w:p>
    <w:p>
      <w:pPr>
        <w:pStyle w:val="Heading2"/>
      </w:pPr>
      <w:r>
        <w:t xml:space="preserve">3.5 Insight Generator</w:t>
      </w:r>
    </w:p>
    <w:p>
      <w:pPr>
        <w:spacing w:after="100"/>
      </w:pPr>
      <w:r>
        <w:t xml:space="preserve">The Insight Generator synthesizes assessment data, extracted symptoms, and retrieved knowledge into actionable clinical observations with full explainability.</w:t>
      </w:r>
    </w:p>
    <w:p>
      <w:pPr>
        <w:spacing w:after="100"/>
      </w:pPr>
      <w:r>
        <w:rPr>
          <w:b/>
          <w:bCs/>
        </w:rPr>
        <w:t xml:space="preserve">Output 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Analysis: </w:t>
      </w:r>
      <w:r>
        <w:t xml:space="preserve">Longitudinal patterns in mood, symptoms, and engagement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Correlation Detection: </w:t>
      </w:r>
      <w:r>
        <w:t xml:space="preserve">Relationships between symptoms, behaviors, and contextual factors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 Observations: </w:t>
      </w:r>
      <w:r>
        <w:t xml:space="preserve">Improvement or regression indicators with supporting evidence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Personalized Recommendations: </w:t>
      </w:r>
      <w:r>
        <w:t xml:space="preserve">Therapeutic interventions and psychoeducation tailored to user profile</w:t>
      </w:r>
    </w:p>
    <w:p>
      <w:pPr>
        <w:spacing w:after="100"/>
      </w:pPr>
      <w:r>
        <w:rPr>
          <w:b/>
          <w:bCs/>
        </w:rPr>
        <w:t xml:space="preserve">Explainability Requirements:</w:t>
      </w:r>
    </w:p>
    <w:p>
      <w:pPr>
        <w:spacing w:after="200"/>
      </w:pPr>
      <w:r>
        <w:t xml:space="preserve">Every insight includes a chain-of-thought reasoning trace documenting the logical steps from input data to conclusion. This supports clinical transparency, user trust, and regulatory audit requirements.</w:t>
      </w:r>
    </w:p>
    <w:p>
      <w:pPr>
        <w:pStyle w:val="Heading2"/>
      </w:pPr>
      <w:r>
        <w:t xml:space="preserve">3.6 Feedback Loop Mechanism</w:t>
      </w:r>
    </w:p>
    <w:p>
      <w:pPr>
        <w:spacing w:after="100"/>
      </w:pPr>
      <w:r>
        <w:t xml:space="preserve">The Feedback Loop enables continuous improvement while maintaining clinical safety through carefully controlled learning processes.</w:t>
      </w:r>
    </w:p>
    <w:p>
      <w:pPr>
        <w:spacing w:after="100"/>
      </w:pPr>
      <w:r>
        <w:rPr>
          <w:b/>
          <w:bCs/>
        </w:rPr>
        <w:t xml:space="preserve">Safe Learning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Golden Reference Sets: </w:t>
      </w:r>
      <w:r>
        <w:t xml:space="preserve">Clinician-validated datasets immune to feedback contamination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Human-in-the-Loop: </w:t>
      </w:r>
      <w:r>
        <w:t xml:space="preserve">All model corrections require expert review before training incorporation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Drift Detection: </w:t>
      </w:r>
      <w:r>
        <w:t xml:space="preserve">Statistical monitoring for distribution shifts in prediction confidence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Staged Rollout: </w:t>
      </w:r>
      <w:r>
        <w:t xml:space="preserve">Progressive deployment (1% to 5% to 25% to 100%) with safety monitoring at each stage</w:t>
      </w:r>
    </w:p>
    <w:p>
      <w:r>
        <w:br w:type="page"/>
      </w:r>
    </w:p>
    <w:p>
      <w:pPr>
        <w:pStyle w:val="Heading1"/>
      </w:pPr>
      <w:r>
        <w:t xml:space="preserve">4. AI/LLM ARCHITECTURE</w:t>
      </w:r>
    </w:p>
    <w:p>
      <w:pPr>
        <w:pStyle w:val="Heading2"/>
      </w:pPr>
      <w:r>
        <w:t xml:space="preserve">4.1 Technology Selection Matrix</w:t>
      </w:r>
    </w:p>
    <w:p>
      <w:pPr>
        <w:spacing w:after="100"/>
      </w:pPr>
      <w:r>
        <w:t xml:space="preserve">The architecture employs a purposeful mix of technologies based on clinical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Clinical 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Rule-Based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Deterministic, auditable, FDA-compliant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Symptom 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LLM with Fine-Tuning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Nuanced understanding of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Crisis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 (Rules + ML)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Safety-critical: rules ensure no misses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Insight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LLM + RAG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Grounded generation with citations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Knowledge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 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 retrieval, scalable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PII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Local Models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Data never leaves secure boundary</w:t>
            </w:r>
          </w:p>
        </w:tc>
      </w:tr>
    </w:tbl>
    <w:p>
      <w:pPr>
        <w:pStyle w:val="Heading2"/>
        <w:spacing w:before="300"/>
      </w:pPr>
      <w:r>
        <w:t xml:space="preserve">4.2 Grounding and Hallucination Mitigation</w:t>
      </w:r>
    </w:p>
    <w:p>
      <w:pPr>
        <w:spacing w:after="100"/>
      </w:pPr>
      <w:r>
        <w:t xml:space="preserve">RAG-based grounding achieves 60-80% reduction in hallucinations when properly implemented. The architecture employs multiple layers of mitigation: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Retrieval Constraint: </w:t>
      </w:r>
      <w:r>
        <w:t xml:space="preserve">System prompts enforce response generation only from retrieved context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Multi-Agent Verification: </w:t>
      </w:r>
      <w:r>
        <w:t xml:space="preserve">Consensus mechanism validates outputs across independent reasoning chains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Fact-Checking Layer: </w:t>
      </w:r>
      <w:r>
        <w:t xml:space="preserve">Claim verification against knowledge base using entailment models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Confidence Thresholds: </w:t>
      </w:r>
      <w:r>
        <w:t xml:space="preserve">High-stakes outputs require elevated confidence scores before delivery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Source Attribution: </w:t>
      </w:r>
      <w:r>
        <w:t xml:space="preserve">Mandatory citation for all clinical statements</w:t>
      </w:r>
    </w:p>
    <w:p>
      <w:pPr>
        <w:pStyle w:val="Heading2"/>
      </w:pPr>
      <w:r>
        <w:t xml:space="preserve">4.3 Explainability Architecture</w:t>
      </w:r>
    </w:p>
    <w:p>
      <w:pPr>
        <w:spacing w:after="100"/>
      </w:pPr>
      <w:r>
        <w:t xml:space="preserve">Every diagnostic insight includes a complete reasoning trace documenting the logical path from inputs to conclusions: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Chain-of-Thought Documentation: </w:t>
      </w:r>
      <w:r>
        <w:t xml:space="preserve">Step-by-step reasoning visible to users and auditors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Linking: </w:t>
      </w:r>
      <w:r>
        <w:t xml:space="preserve">Direct references to supporting assessment data and retrieved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Disclosure: </w:t>
      </w:r>
      <w:r>
        <w:t xml:space="preserve">Uncertainty quantification for all probabilistic outputs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Limitation Acknowledgment: </w:t>
      </w:r>
      <w:r>
        <w:t xml:space="preserve">Explicit documentation of known constraints and failure modes</w:t>
      </w:r>
    </w:p>
    <w:p>
      <w:pPr>
        <w:pStyle w:val="Heading2"/>
      </w:pPr>
      <w:r>
        <w:t xml:space="preserve">4.4 Orchestrator Coordination Pattern</w:t>
      </w:r>
    </w:p>
    <w:p>
      <w:pPr>
        <w:spacing w:after="100"/>
      </w:pPr>
      <w:r>
        <w:t xml:space="preserve">The Assessment Orchestrator implements a state machine pattern for multi-step clinical reasoning: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Signal Reception: </w:t>
      </w:r>
      <w:r>
        <w:t xml:space="preserve">Receive input from Conversation Engine with emotional context from Emotion Agent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Safety Check: </w:t>
      </w:r>
      <w:r>
        <w:t xml:space="preserve">Route through Safety Agent for crisis keyword detection before processing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Assessment Selection: </w:t>
      </w:r>
      <w:r>
        <w:t xml:space="preserve">Determine appropriate instruments based on triggers and user history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Symptom Extraction: </w:t>
      </w:r>
      <w:r>
        <w:t xml:space="preserve">Process conversational content through NLP pipeline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Risk Evaluation: </w:t>
      </w:r>
      <w:r>
        <w:t xml:space="preserve">Score and stratify using hybrid rule/ML engine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Knowledge Retrieval: </w:t>
      </w:r>
      <w:r>
        <w:t xml:space="preserve">Query RAG layer for relevant clinical content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Insight Synthesis: </w:t>
      </w:r>
      <w:r>
        <w:t xml:space="preserve">Generate explainable clinical observations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Response Assembly: </w:t>
      </w:r>
      <w:r>
        <w:t xml:space="preserve">Package outputs for Chat Agent and other consumers</w:t>
      </w:r>
    </w:p>
    <w:p>
      <w:r>
        <w:br w:type="page"/>
      </w:r>
    </w:p>
    <w:p>
      <w:pPr>
        <w:pStyle w:val="Heading1"/>
      </w:pPr>
      <w:r>
        <w:t xml:space="preserve">5. DATA &amp; SAFETY REQUIREMENTS</w:t>
      </w:r>
    </w:p>
    <w:p>
      <w:pPr>
        <w:pStyle w:val="Heading2"/>
      </w:pPr>
      <w:r>
        <w:t xml:space="preserve">5.1 Data Privacy Architecture</w:t>
      </w:r>
    </w:p>
    <w:p>
      <w:pPr>
        <w:spacing w:after="100"/>
      </w:pPr>
      <w:r>
        <w:t xml:space="preserve">The architecture implements a layered data warehouse separating personally identifiable information from clinical assessment data:</w:t>
      </w:r>
    </w:p>
    <w:p>
      <w:pPr>
        <w:pStyle w:val="Heading3"/>
      </w:pPr>
      <w:r>
        <w:t xml:space="preserve">PII Vault (Highest Security)</w:t>
      </w:r>
    </w:p>
    <w:p>
      <w:pPr>
        <w:pStyle w:val="ListParagraph"/>
        <w:numPr>
          <w:ilvl w:val="0"/>
          <w:numId w:val="2"/>
        </w:numPr>
      </w:pPr>
      <w:r>
        <w:t xml:space="preserve">Contains names, dates of birth, contact information, and direct identifiers</w:t>
      </w:r>
    </w:p>
    <w:p>
      <w:pPr>
        <w:pStyle w:val="ListParagraph"/>
        <w:numPr>
          <w:ilvl w:val="0"/>
          <w:numId w:val="2"/>
        </w:numPr>
      </w:pPr>
      <w:r>
        <w:t xml:space="preserve">Column-level AES-256 encryption with separate key management</w:t>
      </w:r>
    </w:p>
    <w:p>
      <w:pPr>
        <w:pStyle w:val="ListParagraph"/>
        <w:numPr>
          <w:ilvl w:val="0"/>
          <w:numId w:val="2"/>
        </w:numPr>
      </w:pPr>
      <w:r>
        <w:t xml:space="preserve">Access restricted to minimum necessary personnel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Linked to clinical data via non-deterministic surrogate keys only</w:t>
      </w:r>
    </w:p>
    <w:p>
      <w:pPr>
        <w:pStyle w:val="Heading3"/>
      </w:pPr>
      <w:r>
        <w:t xml:space="preserve">Clinical Data Store (De-identified)</w:t>
      </w:r>
    </w:p>
    <w:p>
      <w:pPr>
        <w:pStyle w:val="ListParagraph"/>
        <w:numPr>
          <w:ilvl w:val="0"/>
          <w:numId w:val="2"/>
        </w:numPr>
      </w:pPr>
      <w:r>
        <w:t xml:space="preserve">Assessment scores, symptom reports, and pseudonymized session data</w:t>
      </w:r>
    </w:p>
    <w:p>
      <w:pPr>
        <w:pStyle w:val="ListParagraph"/>
        <w:numPr>
          <w:ilvl w:val="0"/>
          <w:numId w:val="2"/>
        </w:numPr>
      </w:pPr>
      <w:r>
        <w:t xml:space="preserve">Linked via surrogate tokens with no direct identifiers</w:t>
      </w:r>
    </w:p>
    <w:p>
      <w:pPr>
        <w:pStyle w:val="ListParagraph"/>
        <w:numPr>
          <w:ilvl w:val="0"/>
          <w:numId w:val="2"/>
        </w:numPr>
      </w:pPr>
      <w:r>
        <w:t xml:space="preserve">Timestamps generalized to reduce re-identification risk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Source for AI model training and analytics</w:t>
      </w:r>
    </w:p>
    <w:p>
      <w:pPr>
        <w:pStyle w:val="Heading3"/>
      </w:pPr>
      <w:r>
        <w:t xml:space="preserve">Analytics Zone</w:t>
      </w:r>
    </w:p>
    <w:p>
      <w:pPr>
        <w:pStyle w:val="ListParagraph"/>
        <w:numPr>
          <w:ilvl w:val="0"/>
          <w:numId w:val="2"/>
        </w:numPr>
      </w:pPr>
      <w:r>
        <w:t xml:space="preserve">Fully de-identified aggregated data</w:t>
      </w:r>
    </w:p>
    <w:p>
      <w:pPr>
        <w:pStyle w:val="ListParagraph"/>
        <w:numPr>
          <w:ilvl w:val="0"/>
          <w:numId w:val="2"/>
        </w:numPr>
      </w:pPr>
      <w:r>
        <w:t xml:space="preserve">Differential privacy applied for ML training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Expert Determination documentation for research use</w:t>
      </w:r>
    </w:p>
    <w:p>
      <w:pPr>
        <w:pStyle w:val="Heading2"/>
      </w:pPr>
      <w:r>
        <w:t xml:space="preserve">5.2 HIPAA Technical Safeguards</w:t>
      </w:r>
    </w:p>
    <w:p>
      <w:pPr>
        <w:spacing w:after="100"/>
      </w:pPr>
      <w:r>
        <w:rPr>
          <w:b/>
          <w:bCs/>
        </w:rPr>
        <w:t xml:space="preserve">Access Controls (§164.312(a)(1)):</w:t>
      </w:r>
    </w:p>
    <w:p>
      <w:pPr>
        <w:pStyle w:val="ListParagraph"/>
        <w:numPr>
          <w:ilvl w:val="0"/>
          <w:numId w:val="2"/>
        </w:numPr>
      </w:pPr>
      <w:r>
        <w:t xml:space="preserve">Unique user identification for all system access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for all ePHI access</w:t>
      </w:r>
    </w:p>
    <w:p>
      <w:pPr>
        <w:pStyle w:val="ListParagraph"/>
        <w:numPr>
          <w:ilvl w:val="0"/>
          <w:numId w:val="2"/>
        </w:numPr>
      </w:pPr>
      <w:r>
        <w:t xml:space="preserve">Automatic session timeout after inactivity period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Role-based access with minimum necessary principle</w:t>
      </w:r>
    </w:p>
    <w:p>
      <w:pPr>
        <w:spacing w:after="100"/>
      </w:pPr>
      <w:r>
        <w:rPr>
          <w:b/>
          <w:bCs/>
        </w:rPr>
        <w:t xml:space="preserve">Audit Controls (§164.312(b)):</w:t>
      </w:r>
    </w:p>
    <w:p>
      <w:pPr>
        <w:pStyle w:val="ListParagraph"/>
        <w:numPr>
          <w:ilvl w:val="0"/>
          <w:numId w:val="2"/>
        </w:numPr>
      </w:pPr>
      <w:r>
        <w:t xml:space="preserve">Application-level logging of all ePHI access</w:t>
      </w:r>
    </w:p>
    <w:p>
      <w:pPr>
        <w:pStyle w:val="ListParagraph"/>
        <w:numPr>
          <w:ilvl w:val="0"/>
          <w:numId w:val="2"/>
        </w:numPr>
      </w:pPr>
      <w:r>
        <w:t xml:space="preserve">Six-year minimum retention for audit logs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Tamper-evident storage with cryptographic hashing</w:t>
      </w:r>
    </w:p>
    <w:p>
      <w:pPr>
        <w:spacing w:after="100"/>
      </w:pPr>
      <w:r>
        <w:rPr>
          <w:b/>
          <w:bCs/>
        </w:rPr>
        <w:t xml:space="preserve">Encryption Standards:</w:t>
      </w:r>
    </w:p>
    <w:p>
      <w:pPr>
        <w:pStyle w:val="ListParagraph"/>
        <w:numPr>
          <w:ilvl w:val="0"/>
          <w:numId w:val="2"/>
        </w:numPr>
      </w:pPr>
      <w:r>
        <w:t xml:space="preserve">AES-256 encryption at rest for all clinical data</w:t>
      </w:r>
    </w:p>
    <w:p>
      <w:pPr>
        <w:pStyle w:val="ListParagraph"/>
        <w:numPr>
          <w:ilvl w:val="0"/>
          <w:numId w:val="2"/>
        </w:numPr>
      </w:pPr>
      <w:r>
        <w:t xml:space="preserve">TLS 1.3 for all data in transit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HSM-based key management with rotation policies</w:t>
      </w:r>
    </w:p>
    <w:p>
      <w:pPr>
        <w:pStyle w:val="Heading2"/>
      </w:pPr>
      <w:r>
        <w:t xml:space="preserve">5.3 Crisis Detection and Escalation</w:t>
      </w:r>
    </w:p>
    <w:p>
      <w:pPr>
        <w:spacing w:after="100"/>
      </w:pPr>
      <w:r>
        <w:t xml:space="preserve">The multi-layer crisis detection architecture ensures comprehensive safety coverage:</w:t>
      </w:r>
    </w:p>
    <w:p>
      <w:pPr>
        <w:pStyle w:val="Heading3"/>
      </w:pPr>
      <w:r>
        <w:t xml:space="preserve">Detection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1 - Keyword Detection: </w:t>
      </w:r>
      <w:r>
        <w:t xml:space="preserve">Real-time scanning for explicit crisis language with immediate flagging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2 - Sentiment Analysis: </w:t>
      </w:r>
      <w:r>
        <w:t xml:space="preserve">Emotion Agent integration for distress signal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3 - NLP Classification: </w:t>
      </w:r>
      <w:r>
        <w:t xml:space="preserve">Transformer-based suicidal ideation detection from contextual text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Layer 4 - Behavioral Patterns: </w:t>
      </w:r>
      <w:r>
        <w:t xml:space="preserve">Session timing analysis (elevated risk for late-night interactions)</w:t>
      </w:r>
    </w:p>
    <w:p>
      <w:pPr>
        <w:pStyle w:val="Heading3"/>
      </w:pPr>
      <w:r>
        <w:t xml:space="preserve">C-SSRS Integration</w:t>
      </w:r>
    </w:p>
    <w:p>
      <w:pPr>
        <w:spacing w:after="100"/>
      </w:pPr>
      <w:r>
        <w:t xml:space="preserve">The Columbia Suicide Severity Rating Scale Screener (2-6 questions) provides structured risk assessment: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8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 Domain</w:t>
            </w:r>
          </w:p>
        </w:tc>
        <w:tc>
          <w:tcPr>
            <w:tcW w:type="dxa" w:w="30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Interpretation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Wish to be dead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Low-Moderate: Follow-up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Non-specific active suicidal thoughts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Low-Moderate: Follow-up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Active ideation with method without plan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Moderate-High: Evaluation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Active ideation with some intent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HIGH: Immediate Eval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Active ideation with specific plan and intent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HIGH: Immediate Eval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</w:tcPr>
          <w:p>
            <w:r>
              <w:rPr>
                <w:b/>
                <w:bCs/>
                <w:color w:val="FFFFFF"/>
              </w:rPr>
              <w:t xml:space="preserve">Preparatory acts or behavior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</w:tcPr>
          <w:p>
            <w:r>
              <w:rPr>
                <w:b/>
                <w:bCs/>
                <w:color w:val="FFFFFF"/>
              </w:rPr>
              <w:t xml:space="preserve">IMMINENT: Emergency</w:t>
            </w:r>
          </w:p>
        </w:tc>
      </w:tr>
    </w:tbl>
    <w:p>
      <w:pPr>
        <w:pStyle w:val="Heading3"/>
        <w:spacing w:before="300"/>
      </w:pPr>
      <w:r>
        <w:t xml:space="preserve">Escalation Pathways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Risk (Q1-2 only): </w:t>
      </w:r>
      <w:r>
        <w:t xml:space="preserve">Continue session with enhanced monitoring, safety planning resources offered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Moderate Risk (Q3): </w:t>
      </w:r>
      <w:r>
        <w:t xml:space="preserve">Safety plan activation, 24-48 hour follow-up scheduled, crisis line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Risk (Q4-5): </w:t>
      </w:r>
      <w:r>
        <w:t xml:space="preserve">Immediate escalation to 988 Suicide &amp; Crisis Lifeline, human counselor connection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Imminent Risk (Q6): </w:t>
      </w:r>
      <w:r>
        <w:t xml:space="preserve">Emergency services coordination (with user consent and location), welfare check protocol</w:t>
      </w:r>
    </w:p>
    <w:p>
      <w:pPr>
        <w:pStyle w:val="Heading2"/>
      </w:pPr>
      <w:r>
        <w:t xml:space="preserve">5.4 Transparent Reasoning Requirements</w:t>
      </w:r>
    </w:p>
    <w:p>
      <w:pPr>
        <w:spacing w:after="100"/>
      </w:pPr>
      <w:r>
        <w:t xml:space="preserve">Every clinical insight generated by the module includes a complete reasoning trace structured as follows: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 Statement: </w:t>
      </w:r>
      <w:r>
        <w:t xml:space="preserve">Plain-language description of the insight or finding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Reasoning Steps: </w:t>
      </w:r>
      <w:r>
        <w:t xml:space="preserve">Sequential logical chain from input data to conclusion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Supporting Evidence: </w:t>
      </w:r>
      <w:r>
        <w:t xml:space="preserve">Direct references to assessment scores, extracted symptoms, and retrieved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Score: </w:t>
      </w:r>
      <w:r>
        <w:t xml:space="preserve">Quantified certainty level with uncertainty bounds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Limitations Disclosed: </w:t>
      </w:r>
      <w:r>
        <w:t xml:space="preserve">Explicit acknowledgment of constraints and known failure modes</w:t>
      </w:r>
    </w:p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High-Level System Architecture</w:t>
      </w:r>
    </w:p>
    <w:p>
      <w:pPr>
        <w:spacing w:after="200"/>
      </w:pPr>
      <w:r>
        <w:t xml:space="preserve">The Diagnosis &amp; Insight Module integrates into the existing Solace-AI multi-agent framework through the Agent Orchestrator, adding clinical assessment capabilities while preserving the established communication patterns.</w:t>
      </w:r>
    </w:p>
    <w:p>
      <w:pPr>
        <w:spacing w:before="200" w:after="100"/>
        <w:jc w:val="center"/>
      </w:pPr>
      <w:r>
        <w:rPr>
          <w:b/>
          <w:bCs/>
          <w:sz w:val="22"/>
          <w:szCs w:val="22"/>
        </w:rPr>
        <w:t xml:space="preserve">SOLACE-AI DIAGNOSIS MODULE ARCHITECTURE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INPUT PROCESSING LAYER                        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┌─────────────────┐ ┌─────────────────────────┐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│Crisis       │ │Emotion Agent    │ │PII Detection &amp;   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│Keyword Scan │ │Integration      │ │Anonymization     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└─────────────────┘ └─────────────────────────┘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CLINICAL ASSESSMENT ENGINE (Rules-Based Core)       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┌─────────────────┐ ┌─────────────────────────┐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│PHQ-9/GAD-7  │ │C-SSRS Screener  │ │DSM-5/ICD-11 Symptom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│Scoring      │ │Integration      │ │Mapper            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└─────────────────┘ └─────────────────────────┘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┌─────────────────┐ ┌─────────────────────────┐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│Severity     │ │Risk Stratifica- │ │Clinical Decision Rules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│Classifier   │ │tion Engine      │ │(VA/DoD Guidelines)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└─────────────────┘ └─────────────────────────┘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LLM-POWERED INSIGHT GENERATION LAYER                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┌─────────────────┐ ┌─────────────────────────┐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│Symptom      │ │RAG-Grounded     │ │Chain-of-Thought  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│Extraction   │ │Psychoeducation  │ │Clinical Reasoning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└─────────────────┘ └─────────────────────────┘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┌─────────────────┐ ┌─────────────────────────┐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│Explainabil- │ │Personalized     │ │Multi-Agent Verification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│ity Engine   │ │Insight Adapter  │ │(Consensus Check) 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└─────────────────┘ └─────────────────────────┘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SAFETY &amp; COMPLIANCE LAYER                     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┌─────────────┐ ┌─────────────────┐ ┌─────────────────────────┐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│Crisis       │ │Escalation       │ │Audit Logging (HIPAA)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│Detection    │ │Workflow         │ │6-Year Retention         │   │</w:t>
      </w:r>
    </w:p>
    <w:p>
      <w:pPr>
        <w:spacing w:after="5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└─────────────┘ └─────────────────┘ └─────────────────────────┘   │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6.2 Data Model Specifications</w:t>
      </w:r>
    </w:p>
    <w:p>
      <w:pPr>
        <w:spacing w:after="100"/>
      </w:pPr>
      <w:r>
        <w:t xml:space="preserve">The module operates on a structured data model aligned with HL7 FHIR US Behavioral Health Profiles for interoperability:</w:t>
      </w:r>
    </w:p>
    <w:p>
      <w:pPr>
        <w:pStyle w:val="Heading3"/>
      </w:pPr>
      <w:r>
        <w:t xml:space="preserve">Core Entities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8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Key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Pseudonymized user profile with surrogate identifier, personality assessment results, communication preferences, baseline assessment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AssessmentSession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Complete diagnostic interaction with session identifiers, timestamps, type (initial/followup/crisis), status, instruments administered, extracted symptoms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SymptomReport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NLP-extracted symptom data with SNOMED-CT codes, severity rating (0-10), frequency, duration, source text, extraction confidence, DSM-5 criterion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RiskFlag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Crisis and safety indicator with risk type, severity level (low/moderate/high/imminent), trigger source, evidence array, C-SSRS level, status, escalation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AI-generated clinical observation with insight type, category, summary, detailed rationale, supporting data references, RAG source citations, confidence score, validation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Suggested intervention with type, priority, target symptom cluster, therapeutic approach reference, psychoeducation content identifiers, follow-up timing</w:t>
            </w:r>
          </w:p>
        </w:tc>
      </w:tr>
    </w:tbl>
    <w:p>
      <w:pPr>
        <w:pStyle w:val="Heading2"/>
        <w:spacing w:before="300"/>
      </w:pPr>
      <w:r>
        <w:t xml:space="preserve">6.3 Assessment Sequence Flow</w:t>
      </w:r>
    </w:p>
    <w:p>
      <w:pPr>
        <w:spacing w:after="100"/>
      </w:pPr>
      <w:r>
        <w:t xml:space="preserve">The following sequence illustrates the complete flow for a chat-based assessment session: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User Message Reception: </w:t>
      </w:r>
      <w:r>
        <w:t xml:space="preserve">Conversation Engine routes message to Agent Orchestrator with session context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Safety Pre-Check: </w:t>
      </w:r>
      <w:r>
        <w:t xml:space="preserve">Orchestrator invokes Safety Agent for crisis keyword scan before processing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Emotional Context: </w:t>
      </w:r>
      <w:r>
        <w:t xml:space="preserve">Emotion Agent provides sentiment analysis and emotional state classification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Screening Trigger Evaluation: </w:t>
      </w:r>
      <w:r>
        <w:t xml:space="preserve">Diagnosis Module evaluates whether formal assessment is indicated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Initial Screener (PHQ-2/GAD-2): </w:t>
      </w:r>
      <w:r>
        <w:t xml:space="preserve">If indicated, brief screening questions are administered conversationally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Score Evaluation: </w:t>
      </w:r>
      <w:r>
        <w:t xml:space="preserve">Screener scores compared against clinical cutoffs for escalation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Full Assessment (if triggered): </w:t>
      </w:r>
      <w:r>
        <w:t xml:space="preserve">PHQ-9 or GAD-7 administered if screener exceeds threshold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C-SSRS Activation: </w:t>
      </w:r>
      <w:r>
        <w:t xml:space="preserve">If PHQ-9 Item 9 is positive (any score ≥1), C-SSRS Screener is initiated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Risk Stratification: </w:t>
      </w:r>
      <w:r>
        <w:t xml:space="preserve">Hybrid scoring engine combines assessment scores with NLP-extracted signals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RAG Retrieval: </w:t>
      </w:r>
      <w:r>
        <w:t xml:space="preserve">Knowledge layer retrieves relevant psychoeducation and therapeutic content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Insight Generation: </w:t>
      </w:r>
      <w:r>
        <w:t xml:space="preserve">LLM synthesizes assessment data with retrieved content into explainable insights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Response Assembly: </w:t>
      </w:r>
      <w:r>
        <w:t xml:space="preserve">Chat Agent receives insights, recommendations, and risk flags for user response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Session Persistence: </w:t>
      </w:r>
      <w:r>
        <w:t xml:space="preserve">All assessment data persisted to clinical data store with audit logging</w:t>
      </w:r>
    </w:p>
    <w:p>
      <w:pPr>
        <w:pStyle w:val="Heading2"/>
      </w:pPr>
      <w:r>
        <w:t xml:space="preserve">6.4 Scalability Architecture</w:t>
      </w:r>
    </w:p>
    <w:p>
      <w:pPr>
        <w:spacing w:after="100"/>
      </w:pPr>
      <w:r>
        <w:t xml:space="preserve">The module is designed for horizontal scalability and efficient resource utilization: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Caching: </w:t>
      </w:r>
      <w:r>
        <w:t xml:space="preserve">Semantic cache layer stores embeddings and common query responses, reducing redundant API calls by 40-60%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 Batching: </w:t>
      </w:r>
      <w:r>
        <w:t xml:space="preserve">Assessment requests batched during high-volume periods for efficient LLM inference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Async Pipelines: </w:t>
      </w:r>
      <w:r>
        <w:t xml:space="preserve">Non-blocking architecture allows concurrent processing of symptom extraction, risk scoring, and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Event-Driven Communication: </w:t>
      </w:r>
      <w:r>
        <w:t xml:space="preserve">Message broker (Apache Kafka or equivalent) decouples components for independent scaling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Stateless Design: </w:t>
      </w:r>
      <w:r>
        <w:t xml:space="preserve">All assessment state persisted to database, enabling horizontal pod autoscaling</w:t>
      </w:r>
    </w:p>
    <w:p>
      <w:r>
        <w:br w:type="page"/>
      </w:r>
    </w:p>
    <w:p>
      <w:pPr>
        <w:pStyle w:val="Heading1"/>
      </w:pPr>
      <w:r>
        <w:t xml:space="preserve">7. INTEGRATION &amp; EXTENSIBILITY</w:t>
      </w:r>
    </w:p>
    <w:p>
      <w:pPr>
        <w:pStyle w:val="Heading2"/>
      </w:pPr>
      <w:r>
        <w:t xml:space="preserve">7.1 Module Evolution Strategy</w:t>
      </w:r>
    </w:p>
    <w:p>
      <w:pPr>
        <w:spacing w:after="100"/>
      </w:pPr>
      <w:r>
        <w:t xml:space="preserve">The Diagnosis Module is designed for independent evolution through clean architectural boundaries: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Contract Stability: </w:t>
      </w:r>
      <w:r>
        <w:t xml:space="preserve">Versioned interfaces ensure backward compatibility during module upgrades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Flags: </w:t>
      </w:r>
      <w:r>
        <w:t xml:space="preserve">New capabilities can be enabled gradually without full deployment cycles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Blue-Green Deployment: </w:t>
      </w:r>
      <w:r>
        <w:t xml:space="preserve">Zero-downtime upgrades through parallel environment switching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Independent Release Cycles: </w:t>
      </w:r>
      <w:r>
        <w:t xml:space="preserve">Module can ship updates independently of other Solace-AI components</w:t>
      </w:r>
    </w:p>
    <w:p>
      <w:pPr>
        <w:pStyle w:val="Heading2"/>
      </w:pPr>
      <w:r>
        <w:t xml:space="preserve">7.2 Provider Abstraction Layers</w:t>
      </w:r>
    </w:p>
    <w:p>
      <w:pPr>
        <w:spacing w:after="100"/>
      </w:pPr>
      <w:r>
        <w:t xml:space="preserve">The architecture supports swappable implementations for key infrastructure components:</w:t>
      </w:r>
    </w:p>
    <w:p>
      <w:pPr>
        <w:pStyle w:val="Heading3"/>
      </w:pPr>
      <w:r>
        <w:t xml:space="preserve">LLM Provider Interface</w:t>
      </w:r>
    </w:p>
    <w:p>
      <w:pPr>
        <w:spacing w:after="100"/>
      </w:pPr>
      <w:r>
        <w:t xml:space="preserve">A unified interface abstracts LLM provider specifics, supporting:</w:t>
      </w:r>
    </w:p>
    <w:p>
      <w:pPr>
        <w:pStyle w:val="ListParagraph"/>
        <w:numPr>
          <w:ilvl w:val="0"/>
          <w:numId w:val="2"/>
        </w:numPr>
      </w:pPr>
      <w:r>
        <w:t xml:space="preserve">Cloud providers (OpenAI GPT-4, Anthropic Claude, Google Gemini)</w:t>
      </w:r>
    </w:p>
    <w:p>
      <w:pPr>
        <w:pStyle w:val="ListParagraph"/>
        <w:numPr>
          <w:ilvl w:val="0"/>
          <w:numId w:val="2"/>
        </w:numPr>
      </w:pPr>
      <w:r>
        <w:t xml:space="preserve">Self-hosted models (Llama, Mistral via vLLM or similar)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Domain-specific fine-tuned models (Mental-Alpaca, Mental-FLAN-T5)</w:t>
      </w:r>
    </w:p>
    <w:p>
      <w:pPr>
        <w:pStyle w:val="Heading3"/>
      </w:pPr>
      <w:r>
        <w:t xml:space="preserve">Vector Database Interface</w:t>
      </w:r>
    </w:p>
    <w:p>
      <w:pPr>
        <w:spacing w:after="100"/>
      </w:pPr>
      <w:r>
        <w:t xml:space="preserve">Vector store operations abstracted behind common interface supporting:</w:t>
      </w:r>
    </w:p>
    <w:p>
      <w:pPr>
        <w:pStyle w:val="ListParagraph"/>
        <w:numPr>
          <w:ilvl w:val="0"/>
          <w:numId w:val="2"/>
        </w:numPr>
      </w:pPr>
      <w:r>
        <w:t xml:space="preserve">Managed services (Pinecone, Weaviate Cloud)</w:t>
      </w:r>
    </w:p>
    <w:p>
      <w:pPr>
        <w:pStyle w:val="ListParagraph"/>
        <w:numPr>
          <w:ilvl w:val="0"/>
          <w:numId w:val="2"/>
        </w:numPr>
      </w:pPr>
      <w:r>
        <w:t xml:space="preserve">Self-hosted options (ChromaDB, Milvus, pgvector)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Existing Solace-AI vector infrastructure integration</w:t>
      </w:r>
    </w:p>
    <w:p>
      <w:pPr>
        <w:pStyle w:val="Heading3"/>
      </w:pPr>
      <w:r>
        <w:t xml:space="preserve">Scoring Model Interface</w:t>
      </w:r>
    </w:p>
    <w:p>
      <w:pPr>
        <w:spacing w:after="100"/>
      </w:pPr>
      <w:r>
        <w:t xml:space="preserve">Assessment scoring abstracted for flexibility in model selection:</w:t>
      </w:r>
    </w:p>
    <w:p>
      <w:pPr>
        <w:pStyle w:val="ListParagraph"/>
        <w:numPr>
          <w:ilvl w:val="0"/>
          <w:numId w:val="2"/>
        </w:numPr>
      </w:pPr>
      <w:r>
        <w:t xml:space="preserve">Rule-based implementations for validated instruments (PHQ-9, GAD-7, C-SSRS)</w:t>
      </w:r>
    </w:p>
    <w:p>
      <w:pPr>
        <w:pStyle w:val="ListParagraph"/>
        <w:numPr>
          <w:ilvl w:val="0"/>
          <w:numId w:val="2"/>
        </w:numPr>
      </w:pPr>
      <w:r>
        <w:t xml:space="preserve">ML classifiers for NLP-based extraction and risk prediction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Ensemble aggregators combining multiple model outputs</w:t>
      </w:r>
    </w:p>
    <w:p>
      <w:pPr>
        <w:pStyle w:val="Heading2"/>
      </w:pPr>
      <w:r>
        <w:t xml:space="preserve">7.3 Extension Points</w:t>
      </w:r>
    </w:p>
    <w:p>
      <w:pPr>
        <w:spacing w:after="100"/>
      </w:pPr>
      <w:r>
        <w:t xml:space="preserve">The module provides defined extension points for future capability additions: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Assessment Instruments: </w:t>
      </w:r>
      <w:r>
        <w:t xml:space="preserve">Plugin architecture for adding additional validated screeners (DASS-21, ISI, PCL-5)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Symptom Ontologies: </w:t>
      </w:r>
      <w:r>
        <w:t xml:space="preserve">Support for organization-specific clinical taxonomies beyond DSM-5/ICD-11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Connectors: </w:t>
      </w:r>
      <w:r>
        <w:t xml:space="preserve">Pre-built adapters for EHR systems (FHIR R4), telehealth platforms, and clinical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Therapeutic Module Integration: </w:t>
      </w:r>
      <w:r>
        <w:t xml:space="preserve">Structured interfaces for connecting diagnosis outputs to specialized treatment modules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Research Export APIs: </w:t>
      </w:r>
      <w:r>
        <w:t xml:space="preserve">De-identified data export capabilities for clinical research partnerships</w:t>
      </w:r>
    </w:p>
    <w:p>
      <w:pPr>
        <w:pStyle w:val="Heading2"/>
      </w:pPr>
      <w:r>
        <w:t xml:space="preserve">7.4 Monitoring and Observability</w:t>
      </w:r>
    </w:p>
    <w:p>
      <w:pPr>
        <w:spacing w:after="100"/>
      </w:pPr>
      <w:r>
        <w:t xml:space="preserve">Comprehensive observability infrastructure supports clinical quality and operational excellence: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316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Crisis detection accuracy, false negative rate, escalation completion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Negative Rate &gt;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Clinical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Assessment completion rate, internal consistency (Cronbach's alpha)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Alpha &lt; 0.80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End-to-end latency (p95), LLM token usage, RAG retrieval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P95 Latency &gt; 3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AI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Hallucination rate, RAG grounding score, user feedback ratings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Hallucination &gt; 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log completeness, encryption status, access anomalies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Any gaps or anomalies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t xml:space="preserve">The Diagnosis &amp; Insight Module architecture balances clinical rigor with conversational accessibility through a hybrid design combining rule-based safety-critical logic with LLM-powered understanding and personalization. The design prioritizes: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Validity: </w:t>
      </w:r>
      <w:r>
        <w:t xml:space="preserve">Exact implementation of PHQ-9, GAD-7, and C-SSRS scoring algorithms with DSM-5/ICD-11 symptom mapping ensures assessments meet healthcare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Safety-First Crisis Detection: </w:t>
      </w:r>
      <w:r>
        <w:t xml:space="preserve">Multi-layer detection using keywords, sentiment, NLP classifiers, and behavioral patterns with mandatory human escalation for high-risk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Compliance: </w:t>
      </w:r>
      <w:r>
        <w:t xml:space="preserve">Separated PII/clinical data architecture, HIPAA audit controls, GDPR consent management, and FDA SaMD documentation readiness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Explainability: </w:t>
      </w:r>
      <w:r>
        <w:t xml:space="preserve">Chain-of-thought reasoning traces, mandatory RAG source citations, and model documentation for every deployed component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Modularity: </w:t>
      </w:r>
      <w:r>
        <w:t xml:space="preserve">Clean abstraction layers enabling swappable LLM providers, vector databases, and scoring models without architectural changes</w:t>
      </w:r>
    </w:p>
    <w:p>
      <w:pPr>
        <w:spacing w:after="200"/>
      </w:pPr>
      <w:r>
        <w:t xml:space="preserve">The architecture integrates seamlessly with Solace-AI's existing multi-agent framework while adding the clinical depth and safety infrastructure required for a responsible direct-to-consumer mental health application. This design positions Solace-AI to deliver first-level mental health support that is both clinically grounded and technologically advanced.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Solace-AI | Diagnosis &amp; Insight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i/>
      <w:iCs/>
      <w:color w:val="6666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2025-12-28T15:56:07.534Z</dcterms:created>
  <dcterms:modified xsi:type="dcterms:W3CDTF">2025-12-28T15:56:07.535Z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