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64"/>
        </w:rPr>
        <w:t>Build Process</w:t>
        <w:br/>
        <w:t>Documentation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Co-Investment Intelligence Accelerator ($197) — Step-by-Step</w:t>
      </w:r>
    </w:p>
    <w:p/>
    <w:p>
      <w:pPr>
        <w:jc w:val="center"/>
      </w:pPr>
      <w:r>
        <w:rPr>
          <w:color w:val="2E75B6"/>
          <w:sz w:val="20"/>
        </w:rPr>
        <w:t>____________________________________________________________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Prepared by Falcon Scaling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Step 1: Problem Identification &amp; ICP Definition</w:t>
      </w:r>
    </w:p>
    <w:p>
      <w:r>
        <w:rPr>
          <w:i/>
          <w:color w:val="666666"/>
        </w:rPr>
        <w:t>Tool: Human analysis + AI research  |  Time: 1 hour</w:t>
      </w:r>
    </w:p>
    <w:p>
      <w:pPr>
        <w:pStyle w:val="ListBullet"/>
      </w:pPr>
      <w:r>
        <w:t>Analyzed the Falcon Scaling ecosystem: existing products (Family Office Catalyst, Private Markets Catalyst, Valuation Toolkit) to identify gaps</w:t>
      </w:r>
    </w:p>
    <w:p>
      <w:pPr>
        <w:pStyle w:val="ListBullet"/>
      </w:pPr>
      <w:r>
        <w:t>Identified co-investment as the highest-value niche: 69% of FOs co-invest (UBS 2024 data), yet no affordable product maps co-investment networks</w:t>
      </w:r>
    </w:p>
    <w:p>
      <w:pPr>
        <w:pStyle w:val="ListBullet"/>
      </w:pPr>
      <w:r>
        <w:t>Defined ICP: emerging fund managers ($50M-$500M AUM), PE/VC associates, placement agents</w:t>
      </w:r>
    </w:p>
    <w:p>
      <w:pPr>
        <w:pStyle w:val="ListBullet"/>
      </w:pPr>
      <w:r>
        <w:t>Set price at $197: high enough to signal value, low enough for impulse purchase. Clear ascension to PolarityIQ subscription</w:t>
      </w:r>
    </w:p>
    <w:p>
      <w:pPr>
        <w:pStyle w:val="Heading1"/>
      </w:pPr>
      <w:r>
        <w:t>Step 2: Scoring Model Design</w:t>
      </w:r>
    </w:p>
    <w:p>
      <w:r>
        <w:rPr>
          <w:i/>
          <w:color w:val="666666"/>
        </w:rPr>
        <w:t>Tool: Python (pandas, numpy)  |  Time: 30 minutes</w:t>
      </w:r>
    </w:p>
    <w:p>
      <w:r>
        <w:t>Designed a quantitative scoring framework for each of the 200 family offices:</w:t>
      </w:r>
    </w:p>
    <w:p>
      <w:pPr>
        <w:pStyle w:val="Heading2"/>
      </w:pPr>
      <w:r>
        <w:t>Co-Investment Score (1-10)</w:t>
      </w:r>
    </w:p>
    <w:p>
      <w:pPr>
        <w:pStyle w:val="ListBullet"/>
      </w:pPr>
      <w:r>
        <w:t>Co-Invest Frequency: High=3, Medium=2, Low=1</w:t>
      </w:r>
    </w:p>
    <w:p>
      <w:pPr>
        <w:pStyle w:val="ListBullet"/>
      </w:pPr>
      <w:r>
        <w:t>Direct Investment: Yes=2, No=0</w:t>
      </w:r>
    </w:p>
    <w:p>
      <w:pPr>
        <w:pStyle w:val="ListBullet"/>
      </w:pPr>
      <w:r>
        <w:t>LP Status: Active LP=3, Selective LP=2, Minimal=1</w:t>
      </w:r>
    </w:p>
    <w:p>
      <w:pPr>
        <w:pStyle w:val="ListBullet"/>
      </w:pPr>
      <w:r>
        <w:t>GP/Direct Status: Active GP=2, Emerging=1.5, Direct Only=1, Selective=0.5</w:t>
      </w:r>
    </w:p>
    <w:p>
      <w:pPr>
        <w:pStyle w:val="Heading2"/>
      </w:pPr>
      <w:r>
        <w:t>Accessibility Score (1-10)</w:t>
      </w:r>
    </w:p>
    <w:p>
      <w:pPr>
        <w:pStyle w:val="ListBullet"/>
      </w:pPr>
      <w:r>
        <w:t>Data Confidence: High=3, Medium=2, Low=1</w:t>
      </w:r>
    </w:p>
    <w:p>
      <w:pPr>
        <w:pStyle w:val="ListBullet"/>
      </w:pPr>
      <w:r>
        <w:t>Website exists: +1  |  Email pattern: +1  |  LinkedIn: +1</w:t>
      </w:r>
    </w:p>
    <w:p>
      <w:pPr>
        <w:pStyle w:val="ListBullet"/>
      </w:pPr>
      <w:r>
        <w:t>Contact Method: Direct=2, Referral=1.5, Conference=1, Cold=0.5</w:t>
      </w:r>
    </w:p>
    <w:p>
      <w:pPr>
        <w:pStyle w:val="ListBullet"/>
      </w:pPr>
      <w:r>
        <w:t>Phone: +0.5  |  Conference Attendance: +0.5</w:t>
      </w:r>
    </w:p>
    <w:p>
      <w:pPr>
        <w:pStyle w:val="Heading1"/>
      </w:pPr>
      <w:r>
        <w:t>Step 3: Excel Dashboard Build</w:t>
      </w:r>
    </w:p>
    <w:p>
      <w:r>
        <w:rPr>
          <w:i/>
          <w:color w:val="666666"/>
        </w:rPr>
        <w:t>Tool: Python (openpyxl), Excel  |  Time: 1 hour</w:t>
      </w:r>
    </w:p>
    <w:p>
      <w:pPr>
        <w:pStyle w:val="ListNumber"/>
      </w:pPr>
      <w:r>
        <w:t>Read family office dataset (200 records, 45 fields)</w:t>
      </w:r>
    </w:p>
    <w:p>
      <w:pPr>
        <w:pStyle w:val="ListNumber"/>
      </w:pPr>
      <w:r>
        <w:t>Calculate Co-Investment Score, Accessibility Score, Outreach Readiness for each FO</w:t>
      </w:r>
    </w:p>
    <w:p>
      <w:pPr>
        <w:pStyle w:val="ListNumber"/>
      </w:pPr>
      <w:r>
        <w:t>Generate main dashboard sheet with conditional formatting (green/yellow/red)</w:t>
      </w:r>
    </w:p>
    <w:p>
      <w:pPr>
        <w:pStyle w:val="ListNumber"/>
      </w:pPr>
      <w:r>
        <w:t>Generate regional breakdown pivot sheet</w:t>
      </w:r>
    </w:p>
    <w:p>
      <w:pPr>
        <w:pStyle w:val="ListNumber"/>
      </w:pPr>
      <w:r>
        <w:t>Generate sector analysis sheet</w:t>
      </w:r>
    </w:p>
    <w:p>
      <w:pPr>
        <w:pStyle w:val="ListNumber"/>
      </w:pPr>
      <w:r>
        <w:t>Include scoring methodology documentation sheet</w:t>
      </w:r>
    </w:p>
    <w:p>
      <w:pPr>
        <w:pStyle w:val="Heading1"/>
      </w:pPr>
      <w:r>
        <w:t>Step 4: Approach Guide Writing</w:t>
      </w:r>
    </w:p>
    <w:p>
      <w:r>
        <w:rPr>
          <w:i/>
          <w:color w:val="666666"/>
        </w:rPr>
        <w:t>Tool: Claude AI + domain expertise  |  Time: 2 hours</w:t>
      </w:r>
    </w:p>
    <w:p>
      <w:r>
        <w:t>Wrote "The Family Office Approach Playbook" — a 6-chapter guide covering the 3-Gate Model, 5 FO co-investor types, conference strategy, outreach templates, red flags, and a 12-month relationship building framework.</w:t>
      </w:r>
    </w:p>
    <w:p>
      <w:pPr>
        <w:pStyle w:val="Heading1"/>
      </w:pPr>
      <w:r>
        <w:t>Step 5: Custom GPT System Prompt</w:t>
      </w:r>
    </w:p>
    <w:p>
      <w:r>
        <w:rPr>
          <w:i/>
          <w:color w:val="666666"/>
        </w:rPr>
        <w:t>Tool: Manual crafting + AI assistance  |  Time: 30 minutes</w:t>
      </w:r>
    </w:p>
    <w:p>
      <w:r>
        <w:t>Created system instructions for a ChatGPT Custom GPT with personality, knowledge base reference, and example conversations.</w:t>
      </w:r>
    </w:p>
    <w:p>
      <w:pPr>
        <w:pStyle w:val="Heading1"/>
      </w:pPr>
      <w:r>
        <w:t>Step 6: Product Packaging &amp; Documentation</w:t>
      </w:r>
    </w:p>
    <w:p>
      <w:r>
        <w:rPr>
          <w:i/>
          <w:color w:val="666666"/>
        </w:rPr>
        <w:t>Tool: Manual  |  Time: 30 minutes</w:t>
      </w:r>
    </w:p>
    <w:p>
      <w:r>
        <w:t>Created product overview (problem, ICP, price, ascension path) and this build process document.</w:t>
      </w:r>
    </w:p>
    <w:p>
      <w:pPr>
        <w:pStyle w:val="Heading1"/>
      </w:pPr>
      <w:r>
        <w:t>Platforms &amp; Tools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Platform/Tool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Python 3.11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Scoring model and Excel generation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Data manipulation and analysis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openpyxl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Excel file creation with formatting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python-docx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Professional Word document generation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Claude (Anthropic)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AI-assisted content generation, research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VS Code + Claude Code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Development environment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ChatGPT (OpenAI)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Custom GPT creation platform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Git/GitHub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Version control and code hosting</w:t>
            </w:r>
          </w:p>
        </w:tc>
      </w:tr>
    </w:tbl>
    <w:p/>
    <w:p>
      <w:pPr>
        <w:pStyle w:val="Heading1"/>
      </w:pPr>
      <w:r>
        <w:t>What Makes This Product Different</w:t>
      </w:r>
    </w:p>
    <w:p>
      <w:pPr>
        <w:pStyle w:val="ListNumber"/>
      </w:pPr>
      <w:r>
        <w:t>Not a pitch deck: This is a real, functional product bundle — an Excel file that opens and works, a guide with actionable frameworks, and an interactive GPT.</w:t>
      </w:r>
    </w:p>
    <w:p>
      <w:pPr>
        <w:pStyle w:val="ListNumber"/>
      </w:pPr>
      <w:r>
        <w:t>Built on real data: The 200-FO dataset was independently created and validated (Task 1), not scraped or generated synthetically.</w:t>
      </w:r>
    </w:p>
    <w:p>
      <w:pPr>
        <w:pStyle w:val="ListNumber"/>
      </w:pPr>
      <w:r>
        <w:t>Clear ascension logic: Every component deliberately creates a natural next step toward PolarityIQ.</w:t>
      </w:r>
    </w:p>
    <w:p>
      <w:pPr>
        <w:pStyle w:val="ListNumber"/>
      </w:pPr>
      <w:r>
        <w:t>Priced for velocity: At $197, the decision cost is trivial for the ICP.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Process
Documentation</dc:title>
  <dc:subject/>
  <dc:creator>Falcon Scaling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