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2"/>
        <w:tblW w:w="15164" w:type="dxa"/>
        <w:tblLook w:val="04A0" w:firstRow="1" w:lastRow="0" w:firstColumn="1" w:lastColumn="0" w:noHBand="0" w:noVBand="1"/>
      </w:tblPr>
      <w:tblGrid>
        <w:gridCol w:w="1810"/>
        <w:gridCol w:w="3433"/>
        <w:gridCol w:w="3443"/>
        <w:gridCol w:w="2771"/>
        <w:gridCol w:w="3707"/>
      </w:tblGrid>
      <w:tr w:rsidR="00AD0E85" w:rsidTr="00F37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FF6DC8" w:rsidRDefault="00FF6DC8" w:rsidP="00FF6DC8">
            <w:r>
              <w:t>Nom</w:t>
            </w:r>
          </w:p>
        </w:tc>
        <w:tc>
          <w:tcPr>
            <w:tcW w:w="3433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3443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2771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3707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 à effet notoire</w:t>
            </w:r>
          </w:p>
        </w:tc>
      </w:tr>
      <w:tr w:rsidR="00AD0E85" w:rsidTr="00F3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FF6DC8" w:rsidRDefault="00D67125" w:rsidP="00FF6DC8">
            <w:r w:rsidRPr="00D67125">
              <w:t>Muxol sol buv</w:t>
            </w:r>
          </w:p>
        </w:tc>
        <w:tc>
          <w:tcPr>
            <w:tcW w:w="3433" w:type="dxa"/>
          </w:tcPr>
          <w:p w:rsidR="00F379C9" w:rsidRDefault="00F379C9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Pneumologie – </w:t>
            </w:r>
          </w:p>
          <w:p w:rsidR="00F379C9" w:rsidRDefault="00F379C9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Mucolytiques : </w:t>
            </w:r>
          </w:p>
          <w:p w:rsidR="004E2353" w:rsidRDefault="004E2353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DC8" w:rsidRDefault="00F379C9" w:rsidP="00F379C9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Voie orale (Ambroxol)</w:t>
            </w:r>
          </w:p>
        </w:tc>
        <w:tc>
          <w:tcPr>
            <w:tcW w:w="3443" w:type="dxa"/>
          </w:tcPr>
          <w:p w:rsidR="00F379C9" w:rsidRDefault="00AF6DC5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Système</w:t>
            </w:r>
            <w:r w:rsidR="00F379C9" w:rsidRPr="00F379C9">
              <w:t xml:space="preserve"> respiratoire : </w:t>
            </w:r>
          </w:p>
          <w:p w:rsidR="00F379C9" w:rsidRDefault="00F379C9" w:rsidP="001A7F3C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médicament du r</w:t>
            </w:r>
            <w:r w:rsidRPr="00F379C9">
              <w:t xml:space="preserve">hume </w:t>
            </w:r>
          </w:p>
          <w:p w:rsidR="00F379C9" w:rsidRDefault="00F379C9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et de la toux – expectorants, </w:t>
            </w:r>
          </w:p>
          <w:p w:rsidR="001A7F3C" w:rsidRDefault="001A7F3C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79C9" w:rsidRDefault="00F379C9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F379C9">
              <w:t xml:space="preserve">auf associations aux antitussifs: </w:t>
            </w:r>
          </w:p>
          <w:p w:rsidR="004E2353" w:rsidRDefault="004E2353" w:rsidP="00F3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DC8" w:rsidRDefault="00F379C9" w:rsidP="00F379C9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mucolytiques (</w:t>
            </w:r>
            <w:r w:rsidR="00AF6DC5" w:rsidRPr="00F379C9">
              <w:t>Ambroxol</w:t>
            </w:r>
            <w:r w:rsidRPr="00F379C9">
              <w:t>)</w:t>
            </w:r>
          </w:p>
        </w:tc>
        <w:tc>
          <w:tcPr>
            <w:tcW w:w="2771" w:type="dxa"/>
          </w:tcPr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Eau purifiée,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acide citrique monohydrate, </w:t>
            </w:r>
          </w:p>
          <w:p w:rsidR="00F379C9" w:rsidRDefault="00AF6DC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vanilline</w:t>
            </w:r>
            <w:r w:rsidR="00F379C9" w:rsidRPr="00F379C9">
              <w:t xml:space="preserve">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eugénol,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pipéronal,</w:t>
            </w:r>
          </w:p>
          <w:p w:rsidR="00FF6DC8" w:rsidRDefault="00AF6DC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acétate</w:t>
            </w:r>
            <w:r w:rsidR="00F379C9" w:rsidRPr="00F379C9">
              <w:t xml:space="preserve"> d'isobutyle, maltol banane arôme</w:t>
            </w:r>
          </w:p>
        </w:tc>
        <w:tc>
          <w:tcPr>
            <w:tcW w:w="3707" w:type="dxa"/>
          </w:tcPr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p-hydroxybenzoate de méthyle,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sorbitol,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glycérol, </w:t>
            </w:r>
          </w:p>
          <w:p w:rsidR="00F379C9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 xml:space="preserve">p-hydroxybenzoate de propyle, </w:t>
            </w:r>
          </w:p>
          <w:p w:rsidR="00FF6DC8" w:rsidRDefault="00F379C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9C9">
              <w:t>propylèneglycol</w:t>
            </w:r>
            <w:bookmarkStart w:id="0" w:name="_GoBack"/>
            <w:bookmarkEnd w:id="0"/>
          </w:p>
        </w:tc>
      </w:tr>
    </w:tbl>
    <w:p w:rsidR="002668CB" w:rsidRDefault="002668CB" w:rsidP="00FF6DC8"/>
    <w:p w:rsidR="00081DEC" w:rsidRDefault="00081DEC" w:rsidP="00FF6DC8"/>
    <w:sectPr w:rsidR="00081DEC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81DEC"/>
    <w:rsid w:val="000B31A7"/>
    <w:rsid w:val="001A7F3C"/>
    <w:rsid w:val="002668CB"/>
    <w:rsid w:val="00281853"/>
    <w:rsid w:val="00427FB7"/>
    <w:rsid w:val="00493422"/>
    <w:rsid w:val="004A498C"/>
    <w:rsid w:val="004E2353"/>
    <w:rsid w:val="00545AC1"/>
    <w:rsid w:val="008A6958"/>
    <w:rsid w:val="00A20275"/>
    <w:rsid w:val="00AD0E85"/>
    <w:rsid w:val="00AF6DC5"/>
    <w:rsid w:val="00D67125"/>
    <w:rsid w:val="00EE61B5"/>
    <w:rsid w:val="00F379C9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379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379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6</cp:revision>
  <dcterms:created xsi:type="dcterms:W3CDTF">2014-12-29T09:23:00Z</dcterms:created>
  <dcterms:modified xsi:type="dcterms:W3CDTF">2014-12-29T09:59:00Z</dcterms:modified>
</cp:coreProperties>
</file>