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94845" w14:textId="77777777" w:rsidR="009022B0" w:rsidRDefault="009022B0" w:rsidP="001260BC">
      <w:pPr>
        <w:jc w:val="center"/>
        <w:rPr>
          <w:b/>
          <w:bCs/>
          <w:color w:val="0F4761" w:themeColor="accent1" w:themeShade="BF"/>
          <w:sz w:val="40"/>
          <w:szCs w:val="40"/>
        </w:rPr>
      </w:pPr>
    </w:p>
    <w:p w14:paraId="5CD3D2CD" w14:textId="77777777" w:rsidR="009022B0" w:rsidRDefault="009022B0" w:rsidP="001260BC">
      <w:pPr>
        <w:jc w:val="center"/>
        <w:rPr>
          <w:b/>
          <w:bCs/>
          <w:color w:val="0F4761" w:themeColor="accent1" w:themeShade="BF"/>
          <w:sz w:val="40"/>
          <w:szCs w:val="40"/>
        </w:rPr>
      </w:pPr>
    </w:p>
    <w:p w14:paraId="2B94E81D" w14:textId="4B74D9C9" w:rsidR="00D466BB" w:rsidRPr="009022B0" w:rsidRDefault="001260BC" w:rsidP="001260BC">
      <w:pPr>
        <w:jc w:val="center"/>
        <w:rPr>
          <w:b/>
          <w:bCs/>
          <w:color w:val="0F4761" w:themeColor="accent1" w:themeShade="BF"/>
          <w:sz w:val="44"/>
          <w:szCs w:val="44"/>
        </w:rPr>
      </w:pPr>
      <w:r w:rsidRPr="009022B0">
        <w:rPr>
          <w:b/>
          <w:bCs/>
          <w:color w:val="0F4761" w:themeColor="accent1" w:themeShade="BF"/>
          <w:sz w:val="44"/>
          <w:szCs w:val="44"/>
        </w:rPr>
        <w:t>Data Warehousing &amp; Business Intelligence</w:t>
      </w:r>
    </w:p>
    <w:p w14:paraId="0433D604" w14:textId="0DAA7648" w:rsidR="001260BC" w:rsidRPr="009022B0" w:rsidRDefault="001260BC" w:rsidP="001260BC">
      <w:pPr>
        <w:jc w:val="center"/>
        <w:rPr>
          <w:b/>
          <w:bCs/>
          <w:color w:val="0F4761" w:themeColor="accent1" w:themeShade="BF"/>
          <w:sz w:val="44"/>
          <w:szCs w:val="44"/>
        </w:rPr>
      </w:pPr>
      <w:r w:rsidRPr="009022B0">
        <w:rPr>
          <w:b/>
          <w:bCs/>
          <w:color w:val="0F4761" w:themeColor="accent1" w:themeShade="BF"/>
          <w:sz w:val="44"/>
          <w:szCs w:val="44"/>
        </w:rPr>
        <w:t>7BUIS010W</w:t>
      </w:r>
    </w:p>
    <w:p w14:paraId="0B70E19B" w14:textId="3BE1342C" w:rsidR="001260BC" w:rsidRPr="009022B0" w:rsidRDefault="001260BC" w:rsidP="00781A6B">
      <w:pPr>
        <w:jc w:val="center"/>
        <w:rPr>
          <w:b/>
          <w:bCs/>
          <w:color w:val="0F4761" w:themeColor="accent1" w:themeShade="BF"/>
          <w:sz w:val="44"/>
          <w:szCs w:val="44"/>
        </w:rPr>
      </w:pPr>
      <w:r w:rsidRPr="009022B0">
        <w:rPr>
          <w:b/>
          <w:bCs/>
          <w:color w:val="0F4761" w:themeColor="accent1" w:themeShade="BF"/>
          <w:sz w:val="44"/>
          <w:szCs w:val="44"/>
        </w:rPr>
        <w:t>Assessment 2</w:t>
      </w:r>
    </w:p>
    <w:p w14:paraId="120C6E8E" w14:textId="1A72F3D6" w:rsidR="00907956" w:rsidRPr="00907956" w:rsidRDefault="00D24B0C" w:rsidP="00907956">
      <w:pPr>
        <w:jc w:val="center"/>
        <w:rPr>
          <w:b/>
          <w:bCs/>
          <w:color w:val="0F4761" w:themeColor="accent1" w:themeShade="BF"/>
          <w:sz w:val="40"/>
          <w:szCs w:val="40"/>
          <w:u w:val="single"/>
        </w:rPr>
      </w:pPr>
      <w:r w:rsidRPr="009022B0">
        <w:rPr>
          <w:b/>
          <w:bCs/>
          <w:color w:val="0F4761" w:themeColor="accent1" w:themeShade="BF"/>
          <w:sz w:val="40"/>
          <w:szCs w:val="40"/>
          <w:u w:val="single"/>
        </w:rPr>
        <w:t>Contributors</w:t>
      </w:r>
    </w:p>
    <w:p w14:paraId="423D49BE" w14:textId="2B95A7B1" w:rsidR="00D24B0C" w:rsidRDefault="00D24B0C" w:rsidP="00781A6B">
      <w:pPr>
        <w:jc w:val="center"/>
        <w:rPr>
          <w:b/>
          <w:bCs/>
          <w:sz w:val="32"/>
          <w:szCs w:val="32"/>
        </w:rPr>
      </w:pPr>
      <w:r w:rsidRPr="00F6654B">
        <w:rPr>
          <w:b/>
          <w:bCs/>
          <w:sz w:val="32"/>
          <w:szCs w:val="32"/>
        </w:rPr>
        <w:t xml:space="preserve">Michael Ewer </w:t>
      </w:r>
      <w:r w:rsidR="00907956">
        <w:rPr>
          <w:b/>
          <w:bCs/>
          <w:sz w:val="32"/>
          <w:szCs w:val="32"/>
        </w:rPr>
        <w:t>–</w:t>
      </w:r>
      <w:r w:rsidRPr="00F6654B">
        <w:rPr>
          <w:b/>
          <w:bCs/>
          <w:sz w:val="32"/>
          <w:szCs w:val="32"/>
        </w:rPr>
        <w:t xml:space="preserve"> </w:t>
      </w:r>
      <w:r w:rsidR="00907956">
        <w:rPr>
          <w:b/>
          <w:bCs/>
          <w:sz w:val="32"/>
          <w:szCs w:val="32"/>
        </w:rPr>
        <w:t>W1778362 (Task A)</w:t>
      </w:r>
    </w:p>
    <w:p w14:paraId="12178AC2" w14:textId="00DD5CA2" w:rsidR="00907956" w:rsidRPr="00F6654B" w:rsidRDefault="00907956" w:rsidP="00907956">
      <w:pPr>
        <w:jc w:val="center"/>
        <w:rPr>
          <w:b/>
          <w:bCs/>
          <w:sz w:val="32"/>
          <w:szCs w:val="32"/>
        </w:rPr>
      </w:pPr>
      <w:r w:rsidRPr="00F6654B">
        <w:rPr>
          <w:b/>
          <w:bCs/>
          <w:sz w:val="32"/>
          <w:szCs w:val="32"/>
        </w:rPr>
        <w:t xml:space="preserve">Razin Haque </w:t>
      </w:r>
      <w:r>
        <w:rPr>
          <w:b/>
          <w:bCs/>
          <w:sz w:val="32"/>
          <w:szCs w:val="32"/>
        </w:rPr>
        <w:t>–</w:t>
      </w:r>
      <w:r w:rsidRPr="00F6654B">
        <w:rPr>
          <w:b/>
          <w:bCs/>
          <w:sz w:val="32"/>
          <w:szCs w:val="32"/>
        </w:rPr>
        <w:t xml:space="preserve"> </w:t>
      </w:r>
      <w:r>
        <w:rPr>
          <w:b/>
          <w:bCs/>
          <w:sz w:val="32"/>
          <w:szCs w:val="32"/>
        </w:rPr>
        <w:t>W2125537 (Task B)</w:t>
      </w:r>
    </w:p>
    <w:p w14:paraId="63727A8E" w14:textId="354F39D9" w:rsidR="00D24B0C" w:rsidRDefault="00D24B0C" w:rsidP="00781A6B">
      <w:pPr>
        <w:jc w:val="center"/>
        <w:rPr>
          <w:b/>
          <w:bCs/>
          <w:sz w:val="32"/>
          <w:szCs w:val="32"/>
        </w:rPr>
      </w:pPr>
      <w:r w:rsidRPr="00F6654B">
        <w:rPr>
          <w:b/>
          <w:bCs/>
          <w:sz w:val="32"/>
          <w:szCs w:val="32"/>
        </w:rPr>
        <w:t xml:space="preserve">Stephen Ugbana </w:t>
      </w:r>
      <w:r w:rsidR="00FC201E">
        <w:rPr>
          <w:b/>
          <w:bCs/>
          <w:sz w:val="32"/>
          <w:szCs w:val="32"/>
        </w:rPr>
        <w:t>–</w:t>
      </w:r>
      <w:r w:rsidRPr="00F6654B">
        <w:rPr>
          <w:b/>
          <w:bCs/>
          <w:sz w:val="32"/>
          <w:szCs w:val="32"/>
        </w:rPr>
        <w:t xml:space="preserve"> </w:t>
      </w:r>
      <w:r w:rsidR="00907956">
        <w:rPr>
          <w:b/>
          <w:bCs/>
          <w:sz w:val="32"/>
          <w:szCs w:val="32"/>
        </w:rPr>
        <w:t>W</w:t>
      </w:r>
      <w:r w:rsidRPr="00F6654B">
        <w:rPr>
          <w:b/>
          <w:bCs/>
          <w:sz w:val="32"/>
          <w:szCs w:val="32"/>
        </w:rPr>
        <w:t>2187654</w:t>
      </w:r>
      <w:r w:rsidR="0080590A">
        <w:rPr>
          <w:b/>
          <w:bCs/>
          <w:sz w:val="32"/>
          <w:szCs w:val="32"/>
        </w:rPr>
        <w:t xml:space="preserve"> </w:t>
      </w:r>
      <w:r w:rsidR="00907956">
        <w:rPr>
          <w:b/>
          <w:bCs/>
          <w:sz w:val="32"/>
          <w:szCs w:val="32"/>
        </w:rPr>
        <w:t>(Task C)</w:t>
      </w:r>
    </w:p>
    <w:p w14:paraId="7A394137" w14:textId="38C35E84" w:rsidR="00FC201E" w:rsidRPr="008F5666" w:rsidRDefault="00FC201E" w:rsidP="00781A6B">
      <w:pPr>
        <w:jc w:val="center"/>
        <w:rPr>
          <w:sz w:val="28"/>
          <w:szCs w:val="28"/>
        </w:rPr>
      </w:pPr>
      <w:r w:rsidRPr="008F5666">
        <w:rPr>
          <w:b/>
          <w:bCs/>
          <w:sz w:val="28"/>
          <w:szCs w:val="28"/>
        </w:rPr>
        <w:t xml:space="preserve">GitHub Repo: </w:t>
      </w:r>
      <w:hyperlink r:id="rId8" w:history="1">
        <w:r w:rsidR="008F5666" w:rsidRPr="008F5666">
          <w:rPr>
            <w:rStyle w:val="Hyperlink"/>
            <w:sz w:val="28"/>
            <w:szCs w:val="28"/>
          </w:rPr>
          <w:t>https://github.c</w:t>
        </w:r>
        <w:r w:rsidR="008F5666" w:rsidRPr="008F5666">
          <w:rPr>
            <w:rStyle w:val="Hyperlink"/>
            <w:sz w:val="28"/>
            <w:szCs w:val="28"/>
          </w:rPr>
          <w:t>o</w:t>
        </w:r>
        <w:r w:rsidR="008F5666" w:rsidRPr="008F5666">
          <w:rPr>
            <w:rStyle w:val="Hyperlink"/>
            <w:sz w:val="28"/>
            <w:szCs w:val="28"/>
          </w:rPr>
          <w:t>m/Raz-Haque/sp</w:t>
        </w:r>
        <w:r w:rsidR="008F5666" w:rsidRPr="008F5666">
          <w:rPr>
            <w:rStyle w:val="Hyperlink"/>
            <w:sz w:val="28"/>
            <w:szCs w:val="28"/>
          </w:rPr>
          <w:t>5</w:t>
        </w:r>
        <w:r w:rsidR="008F5666" w:rsidRPr="008F5666">
          <w:rPr>
            <w:rStyle w:val="Hyperlink"/>
            <w:sz w:val="28"/>
            <w:szCs w:val="28"/>
          </w:rPr>
          <w:t>00-portfolio-analysis</w:t>
        </w:r>
      </w:hyperlink>
    </w:p>
    <w:p w14:paraId="5F22A2AB" w14:textId="77777777" w:rsidR="008F5666" w:rsidRPr="008F5666" w:rsidRDefault="008F5666" w:rsidP="00781A6B">
      <w:pPr>
        <w:jc w:val="center"/>
      </w:pPr>
    </w:p>
    <w:p w14:paraId="5ED53C02" w14:textId="77777777" w:rsidR="00D24B0C" w:rsidRDefault="00D24B0C" w:rsidP="00D24B0C">
      <w:pPr>
        <w:rPr>
          <w:b/>
          <w:bCs/>
          <w:u w:val="single"/>
        </w:rPr>
      </w:pPr>
    </w:p>
    <w:p w14:paraId="519E865D" w14:textId="77777777" w:rsidR="00FB54C3" w:rsidRPr="001260BC" w:rsidRDefault="00FB54C3" w:rsidP="00D24B0C">
      <w:pPr>
        <w:rPr>
          <w:b/>
          <w:bCs/>
          <w:u w:val="single"/>
        </w:rPr>
      </w:pPr>
    </w:p>
    <w:sdt>
      <w:sdtPr>
        <w:rPr>
          <w:rFonts w:asciiTheme="minorHAnsi" w:eastAsiaTheme="minorHAnsi" w:hAnsiTheme="minorHAnsi" w:cstheme="minorBidi"/>
          <w:b w:val="0"/>
          <w:bCs w:val="0"/>
          <w:color w:val="auto"/>
          <w:kern w:val="2"/>
          <w:sz w:val="24"/>
          <w:szCs w:val="24"/>
          <w:lang w:val="en-GB"/>
          <w14:ligatures w14:val="standardContextual"/>
        </w:rPr>
        <w:id w:val="-1187441298"/>
        <w:docPartObj>
          <w:docPartGallery w:val="Table of Contents"/>
          <w:docPartUnique/>
        </w:docPartObj>
      </w:sdtPr>
      <w:sdtEndPr>
        <w:rPr>
          <w:noProof/>
        </w:rPr>
      </w:sdtEndPr>
      <w:sdtContent>
        <w:p w14:paraId="2602EE88" w14:textId="41C06EB4" w:rsidR="001260BC" w:rsidRPr="001260BC" w:rsidRDefault="001260BC">
          <w:pPr>
            <w:pStyle w:val="TOCHeading"/>
            <w:rPr>
              <w:rFonts w:asciiTheme="minorHAnsi" w:hAnsiTheme="minorHAnsi"/>
            </w:rPr>
          </w:pPr>
          <w:r w:rsidRPr="001260BC">
            <w:rPr>
              <w:rFonts w:asciiTheme="minorHAnsi" w:hAnsiTheme="minorHAnsi"/>
            </w:rPr>
            <w:t>Table of Contents</w:t>
          </w:r>
        </w:p>
        <w:p w14:paraId="371BD1F1" w14:textId="68F84D8F" w:rsidR="00344D0C" w:rsidRDefault="001260BC">
          <w:pPr>
            <w:pStyle w:val="TOC1"/>
            <w:tabs>
              <w:tab w:val="right" w:leader="dot" w:pos="9016"/>
            </w:tabs>
            <w:rPr>
              <w:rFonts w:eastAsiaTheme="minorEastAsia"/>
              <w:b w:val="0"/>
              <w:bCs w:val="0"/>
              <w:i w:val="0"/>
              <w:iCs w:val="0"/>
              <w:noProof/>
              <w:lang w:eastAsia="en-GB"/>
            </w:rPr>
          </w:pPr>
          <w:r w:rsidRPr="001260BC">
            <w:rPr>
              <w:b w:val="0"/>
              <w:bCs w:val="0"/>
            </w:rPr>
            <w:fldChar w:fldCharType="begin"/>
          </w:r>
          <w:r w:rsidRPr="001260BC">
            <w:instrText xml:space="preserve"> TOC \o "1-3" \h \z \u </w:instrText>
          </w:r>
          <w:r w:rsidRPr="001260BC">
            <w:rPr>
              <w:b w:val="0"/>
              <w:bCs w:val="0"/>
            </w:rPr>
            <w:fldChar w:fldCharType="separate"/>
          </w:r>
          <w:hyperlink w:anchor="_Toc228011500" w:history="1">
            <w:r w:rsidR="00344D0C" w:rsidRPr="000B027E">
              <w:rPr>
                <w:rStyle w:val="Hyperlink"/>
                <w:noProof/>
              </w:rPr>
              <w:t>Task A</w:t>
            </w:r>
            <w:r w:rsidR="00344D0C">
              <w:rPr>
                <w:noProof/>
                <w:webHidden/>
              </w:rPr>
              <w:tab/>
            </w:r>
            <w:r w:rsidR="00344D0C">
              <w:rPr>
                <w:noProof/>
                <w:webHidden/>
              </w:rPr>
              <w:fldChar w:fldCharType="begin"/>
            </w:r>
            <w:r w:rsidR="00344D0C">
              <w:rPr>
                <w:noProof/>
                <w:webHidden/>
              </w:rPr>
              <w:instrText xml:space="preserve"> PAGEREF _Toc228011500 \h </w:instrText>
            </w:r>
            <w:r w:rsidR="00344D0C">
              <w:rPr>
                <w:noProof/>
                <w:webHidden/>
              </w:rPr>
            </w:r>
            <w:r w:rsidR="00344D0C">
              <w:rPr>
                <w:noProof/>
                <w:webHidden/>
              </w:rPr>
              <w:fldChar w:fldCharType="separate"/>
            </w:r>
            <w:r w:rsidR="00344D0C">
              <w:rPr>
                <w:noProof/>
                <w:webHidden/>
              </w:rPr>
              <w:t>4</w:t>
            </w:r>
            <w:r w:rsidR="00344D0C">
              <w:rPr>
                <w:noProof/>
                <w:webHidden/>
              </w:rPr>
              <w:fldChar w:fldCharType="end"/>
            </w:r>
          </w:hyperlink>
        </w:p>
        <w:p w14:paraId="4151E49D" w14:textId="3C7A911B" w:rsidR="00344D0C" w:rsidRDefault="00344D0C">
          <w:pPr>
            <w:pStyle w:val="TOC3"/>
            <w:tabs>
              <w:tab w:val="right" w:leader="dot" w:pos="9016"/>
            </w:tabs>
            <w:rPr>
              <w:rFonts w:eastAsiaTheme="minorEastAsia"/>
              <w:noProof/>
              <w:sz w:val="24"/>
              <w:szCs w:val="24"/>
              <w:lang w:eastAsia="en-GB"/>
            </w:rPr>
          </w:pPr>
          <w:hyperlink w:anchor="_Toc228011501" w:history="1">
            <w:r w:rsidRPr="000B027E">
              <w:rPr>
                <w:rStyle w:val="Hyperlink"/>
                <w:noProof/>
              </w:rPr>
              <w:t>Figure 1. Tickers List</w:t>
            </w:r>
            <w:r>
              <w:rPr>
                <w:noProof/>
                <w:webHidden/>
              </w:rPr>
              <w:tab/>
            </w:r>
            <w:r>
              <w:rPr>
                <w:noProof/>
                <w:webHidden/>
              </w:rPr>
              <w:fldChar w:fldCharType="begin"/>
            </w:r>
            <w:r>
              <w:rPr>
                <w:noProof/>
                <w:webHidden/>
              </w:rPr>
              <w:instrText xml:space="preserve"> PAGEREF _Toc228011501 \h </w:instrText>
            </w:r>
            <w:r>
              <w:rPr>
                <w:noProof/>
                <w:webHidden/>
              </w:rPr>
            </w:r>
            <w:r>
              <w:rPr>
                <w:noProof/>
                <w:webHidden/>
              </w:rPr>
              <w:fldChar w:fldCharType="separate"/>
            </w:r>
            <w:r>
              <w:rPr>
                <w:noProof/>
                <w:webHidden/>
              </w:rPr>
              <w:t>4</w:t>
            </w:r>
            <w:r>
              <w:rPr>
                <w:noProof/>
                <w:webHidden/>
              </w:rPr>
              <w:fldChar w:fldCharType="end"/>
            </w:r>
          </w:hyperlink>
        </w:p>
        <w:p w14:paraId="7DBC419C" w14:textId="1AD4B8E0" w:rsidR="00344D0C" w:rsidRDefault="00344D0C">
          <w:pPr>
            <w:pStyle w:val="TOC3"/>
            <w:tabs>
              <w:tab w:val="right" w:leader="dot" w:pos="9016"/>
            </w:tabs>
            <w:rPr>
              <w:rFonts w:eastAsiaTheme="minorEastAsia"/>
              <w:noProof/>
              <w:sz w:val="24"/>
              <w:szCs w:val="24"/>
              <w:lang w:eastAsia="en-GB"/>
            </w:rPr>
          </w:pPr>
          <w:hyperlink w:anchor="_Toc228011502" w:history="1">
            <w:r w:rsidRPr="000B027E">
              <w:rPr>
                <w:rStyle w:val="Hyperlink"/>
                <w:noProof/>
              </w:rPr>
              <w:t>Figure 2. Dataset Shape</w:t>
            </w:r>
            <w:r>
              <w:rPr>
                <w:noProof/>
                <w:webHidden/>
              </w:rPr>
              <w:tab/>
            </w:r>
            <w:r>
              <w:rPr>
                <w:noProof/>
                <w:webHidden/>
              </w:rPr>
              <w:fldChar w:fldCharType="begin"/>
            </w:r>
            <w:r>
              <w:rPr>
                <w:noProof/>
                <w:webHidden/>
              </w:rPr>
              <w:instrText xml:space="preserve"> PAGEREF _Toc228011502 \h </w:instrText>
            </w:r>
            <w:r>
              <w:rPr>
                <w:noProof/>
                <w:webHidden/>
              </w:rPr>
            </w:r>
            <w:r>
              <w:rPr>
                <w:noProof/>
                <w:webHidden/>
              </w:rPr>
              <w:fldChar w:fldCharType="separate"/>
            </w:r>
            <w:r>
              <w:rPr>
                <w:noProof/>
                <w:webHidden/>
              </w:rPr>
              <w:t>4</w:t>
            </w:r>
            <w:r>
              <w:rPr>
                <w:noProof/>
                <w:webHidden/>
              </w:rPr>
              <w:fldChar w:fldCharType="end"/>
            </w:r>
          </w:hyperlink>
        </w:p>
        <w:p w14:paraId="3A2DF110" w14:textId="404C4DB6" w:rsidR="00344D0C" w:rsidRDefault="00344D0C">
          <w:pPr>
            <w:pStyle w:val="TOC3"/>
            <w:tabs>
              <w:tab w:val="right" w:leader="dot" w:pos="9016"/>
            </w:tabs>
            <w:rPr>
              <w:rFonts w:eastAsiaTheme="minorEastAsia"/>
              <w:noProof/>
              <w:sz w:val="24"/>
              <w:szCs w:val="24"/>
              <w:lang w:eastAsia="en-GB"/>
            </w:rPr>
          </w:pPr>
          <w:hyperlink w:anchor="_Toc228011503" w:history="1">
            <w:r w:rsidRPr="000B027E">
              <w:rPr>
                <w:rStyle w:val="Hyperlink"/>
                <w:noProof/>
              </w:rPr>
              <w:t>Figure 3. Cleaning (Before &amp; After)</w:t>
            </w:r>
            <w:r>
              <w:rPr>
                <w:noProof/>
                <w:webHidden/>
              </w:rPr>
              <w:tab/>
            </w:r>
            <w:r>
              <w:rPr>
                <w:noProof/>
                <w:webHidden/>
              </w:rPr>
              <w:fldChar w:fldCharType="begin"/>
            </w:r>
            <w:r>
              <w:rPr>
                <w:noProof/>
                <w:webHidden/>
              </w:rPr>
              <w:instrText xml:space="preserve"> PAGEREF _Toc228011503 \h </w:instrText>
            </w:r>
            <w:r>
              <w:rPr>
                <w:noProof/>
                <w:webHidden/>
              </w:rPr>
            </w:r>
            <w:r>
              <w:rPr>
                <w:noProof/>
                <w:webHidden/>
              </w:rPr>
              <w:fldChar w:fldCharType="separate"/>
            </w:r>
            <w:r>
              <w:rPr>
                <w:noProof/>
                <w:webHidden/>
              </w:rPr>
              <w:t>4</w:t>
            </w:r>
            <w:r>
              <w:rPr>
                <w:noProof/>
                <w:webHidden/>
              </w:rPr>
              <w:fldChar w:fldCharType="end"/>
            </w:r>
          </w:hyperlink>
        </w:p>
        <w:p w14:paraId="0F85C22A" w14:textId="2DD8E671" w:rsidR="00344D0C" w:rsidRDefault="00344D0C">
          <w:pPr>
            <w:pStyle w:val="TOC3"/>
            <w:tabs>
              <w:tab w:val="right" w:leader="dot" w:pos="9016"/>
            </w:tabs>
            <w:rPr>
              <w:rFonts w:eastAsiaTheme="minorEastAsia"/>
              <w:noProof/>
              <w:sz w:val="24"/>
              <w:szCs w:val="24"/>
              <w:lang w:eastAsia="en-GB"/>
            </w:rPr>
          </w:pPr>
          <w:hyperlink w:anchor="_Toc228011504" w:history="1">
            <w:r w:rsidRPr="000B027E">
              <w:rPr>
                <w:rStyle w:val="Hyperlink"/>
                <w:noProof/>
              </w:rPr>
              <w:t>Figure 4. Daily Returns</w:t>
            </w:r>
            <w:r>
              <w:rPr>
                <w:noProof/>
                <w:webHidden/>
              </w:rPr>
              <w:tab/>
            </w:r>
            <w:r>
              <w:rPr>
                <w:noProof/>
                <w:webHidden/>
              </w:rPr>
              <w:fldChar w:fldCharType="begin"/>
            </w:r>
            <w:r>
              <w:rPr>
                <w:noProof/>
                <w:webHidden/>
              </w:rPr>
              <w:instrText xml:space="preserve"> PAGEREF _Toc228011504 \h </w:instrText>
            </w:r>
            <w:r>
              <w:rPr>
                <w:noProof/>
                <w:webHidden/>
              </w:rPr>
            </w:r>
            <w:r>
              <w:rPr>
                <w:noProof/>
                <w:webHidden/>
              </w:rPr>
              <w:fldChar w:fldCharType="separate"/>
            </w:r>
            <w:r>
              <w:rPr>
                <w:noProof/>
                <w:webHidden/>
              </w:rPr>
              <w:t>5</w:t>
            </w:r>
            <w:r>
              <w:rPr>
                <w:noProof/>
                <w:webHidden/>
              </w:rPr>
              <w:fldChar w:fldCharType="end"/>
            </w:r>
          </w:hyperlink>
        </w:p>
        <w:p w14:paraId="19768673" w14:textId="1816A52E" w:rsidR="00344D0C" w:rsidRDefault="00344D0C">
          <w:pPr>
            <w:pStyle w:val="TOC3"/>
            <w:tabs>
              <w:tab w:val="right" w:leader="dot" w:pos="9016"/>
            </w:tabs>
            <w:rPr>
              <w:rFonts w:eastAsiaTheme="minorEastAsia"/>
              <w:noProof/>
              <w:sz w:val="24"/>
              <w:szCs w:val="24"/>
              <w:lang w:eastAsia="en-GB"/>
            </w:rPr>
          </w:pPr>
          <w:hyperlink w:anchor="_Toc228011505" w:history="1">
            <w:r w:rsidRPr="000B027E">
              <w:rPr>
                <w:rStyle w:val="Hyperlink"/>
                <w:noProof/>
              </w:rPr>
              <w:t>Figure 5. Beta Table</w:t>
            </w:r>
            <w:r>
              <w:rPr>
                <w:noProof/>
                <w:webHidden/>
              </w:rPr>
              <w:tab/>
            </w:r>
            <w:r>
              <w:rPr>
                <w:noProof/>
                <w:webHidden/>
              </w:rPr>
              <w:fldChar w:fldCharType="begin"/>
            </w:r>
            <w:r>
              <w:rPr>
                <w:noProof/>
                <w:webHidden/>
              </w:rPr>
              <w:instrText xml:space="preserve"> PAGEREF _Toc228011505 \h </w:instrText>
            </w:r>
            <w:r>
              <w:rPr>
                <w:noProof/>
                <w:webHidden/>
              </w:rPr>
            </w:r>
            <w:r>
              <w:rPr>
                <w:noProof/>
                <w:webHidden/>
              </w:rPr>
              <w:fldChar w:fldCharType="separate"/>
            </w:r>
            <w:r>
              <w:rPr>
                <w:noProof/>
                <w:webHidden/>
              </w:rPr>
              <w:t>5</w:t>
            </w:r>
            <w:r>
              <w:rPr>
                <w:noProof/>
                <w:webHidden/>
              </w:rPr>
              <w:fldChar w:fldCharType="end"/>
            </w:r>
          </w:hyperlink>
        </w:p>
        <w:p w14:paraId="73109E4D" w14:textId="18DEAB25" w:rsidR="00344D0C" w:rsidRDefault="00344D0C">
          <w:pPr>
            <w:pStyle w:val="TOC3"/>
            <w:tabs>
              <w:tab w:val="right" w:leader="dot" w:pos="9016"/>
            </w:tabs>
            <w:rPr>
              <w:rFonts w:eastAsiaTheme="minorEastAsia"/>
              <w:noProof/>
              <w:sz w:val="24"/>
              <w:szCs w:val="24"/>
              <w:lang w:eastAsia="en-GB"/>
            </w:rPr>
          </w:pPr>
          <w:hyperlink w:anchor="_Toc228011506" w:history="1">
            <w:r w:rsidRPr="000B027E">
              <w:rPr>
                <w:rStyle w:val="Hyperlink"/>
                <w:noProof/>
              </w:rPr>
              <w:t>Figure 6. Volatility Table</w:t>
            </w:r>
            <w:r>
              <w:rPr>
                <w:noProof/>
                <w:webHidden/>
              </w:rPr>
              <w:tab/>
            </w:r>
            <w:r>
              <w:rPr>
                <w:noProof/>
                <w:webHidden/>
              </w:rPr>
              <w:fldChar w:fldCharType="begin"/>
            </w:r>
            <w:r>
              <w:rPr>
                <w:noProof/>
                <w:webHidden/>
              </w:rPr>
              <w:instrText xml:space="preserve"> PAGEREF _Toc228011506 \h </w:instrText>
            </w:r>
            <w:r>
              <w:rPr>
                <w:noProof/>
                <w:webHidden/>
              </w:rPr>
            </w:r>
            <w:r>
              <w:rPr>
                <w:noProof/>
                <w:webHidden/>
              </w:rPr>
              <w:fldChar w:fldCharType="separate"/>
            </w:r>
            <w:r>
              <w:rPr>
                <w:noProof/>
                <w:webHidden/>
              </w:rPr>
              <w:t>6</w:t>
            </w:r>
            <w:r>
              <w:rPr>
                <w:noProof/>
                <w:webHidden/>
              </w:rPr>
              <w:fldChar w:fldCharType="end"/>
            </w:r>
          </w:hyperlink>
        </w:p>
        <w:p w14:paraId="5F95D679" w14:textId="25AA96F6" w:rsidR="00344D0C" w:rsidRDefault="00344D0C">
          <w:pPr>
            <w:pStyle w:val="TOC3"/>
            <w:tabs>
              <w:tab w:val="right" w:leader="dot" w:pos="9016"/>
            </w:tabs>
            <w:rPr>
              <w:rFonts w:eastAsiaTheme="minorEastAsia"/>
              <w:noProof/>
              <w:sz w:val="24"/>
              <w:szCs w:val="24"/>
              <w:lang w:eastAsia="en-GB"/>
            </w:rPr>
          </w:pPr>
          <w:hyperlink w:anchor="_Toc228011507" w:history="1">
            <w:r w:rsidRPr="000B027E">
              <w:rPr>
                <w:rStyle w:val="Hyperlink"/>
                <w:noProof/>
              </w:rPr>
              <w:t>Figure 7. Average Daily Returns Table</w:t>
            </w:r>
            <w:r>
              <w:rPr>
                <w:noProof/>
                <w:webHidden/>
              </w:rPr>
              <w:tab/>
            </w:r>
            <w:r>
              <w:rPr>
                <w:noProof/>
                <w:webHidden/>
              </w:rPr>
              <w:fldChar w:fldCharType="begin"/>
            </w:r>
            <w:r>
              <w:rPr>
                <w:noProof/>
                <w:webHidden/>
              </w:rPr>
              <w:instrText xml:space="preserve"> PAGEREF _Toc228011507 \h </w:instrText>
            </w:r>
            <w:r>
              <w:rPr>
                <w:noProof/>
                <w:webHidden/>
              </w:rPr>
            </w:r>
            <w:r>
              <w:rPr>
                <w:noProof/>
                <w:webHidden/>
              </w:rPr>
              <w:fldChar w:fldCharType="separate"/>
            </w:r>
            <w:r>
              <w:rPr>
                <w:noProof/>
                <w:webHidden/>
              </w:rPr>
              <w:t>6</w:t>
            </w:r>
            <w:r>
              <w:rPr>
                <w:noProof/>
                <w:webHidden/>
              </w:rPr>
              <w:fldChar w:fldCharType="end"/>
            </w:r>
          </w:hyperlink>
        </w:p>
        <w:p w14:paraId="1251CC62" w14:textId="45A3C17C" w:rsidR="00344D0C" w:rsidRDefault="00344D0C">
          <w:pPr>
            <w:pStyle w:val="TOC3"/>
            <w:tabs>
              <w:tab w:val="right" w:leader="dot" w:pos="9016"/>
            </w:tabs>
            <w:rPr>
              <w:rFonts w:eastAsiaTheme="minorEastAsia"/>
              <w:noProof/>
              <w:sz w:val="24"/>
              <w:szCs w:val="24"/>
              <w:lang w:eastAsia="en-GB"/>
            </w:rPr>
          </w:pPr>
          <w:hyperlink w:anchor="_Toc228011508" w:history="1">
            <w:r w:rsidRPr="000B027E">
              <w:rPr>
                <w:rStyle w:val="Hyperlink"/>
                <w:noProof/>
              </w:rPr>
              <w:t>Figure 8. Summary Table</w:t>
            </w:r>
            <w:r>
              <w:rPr>
                <w:noProof/>
                <w:webHidden/>
              </w:rPr>
              <w:tab/>
            </w:r>
            <w:r>
              <w:rPr>
                <w:noProof/>
                <w:webHidden/>
              </w:rPr>
              <w:fldChar w:fldCharType="begin"/>
            </w:r>
            <w:r>
              <w:rPr>
                <w:noProof/>
                <w:webHidden/>
              </w:rPr>
              <w:instrText xml:space="preserve"> PAGEREF _Toc228011508 \h </w:instrText>
            </w:r>
            <w:r>
              <w:rPr>
                <w:noProof/>
                <w:webHidden/>
              </w:rPr>
            </w:r>
            <w:r>
              <w:rPr>
                <w:noProof/>
                <w:webHidden/>
              </w:rPr>
              <w:fldChar w:fldCharType="separate"/>
            </w:r>
            <w:r>
              <w:rPr>
                <w:noProof/>
                <w:webHidden/>
              </w:rPr>
              <w:t>7</w:t>
            </w:r>
            <w:r>
              <w:rPr>
                <w:noProof/>
                <w:webHidden/>
              </w:rPr>
              <w:fldChar w:fldCharType="end"/>
            </w:r>
          </w:hyperlink>
        </w:p>
        <w:p w14:paraId="671A78B5" w14:textId="32AF8D1F" w:rsidR="00344D0C" w:rsidRDefault="00344D0C">
          <w:pPr>
            <w:pStyle w:val="TOC3"/>
            <w:tabs>
              <w:tab w:val="right" w:leader="dot" w:pos="9016"/>
            </w:tabs>
            <w:rPr>
              <w:rFonts w:eastAsiaTheme="minorEastAsia"/>
              <w:noProof/>
              <w:sz w:val="24"/>
              <w:szCs w:val="24"/>
              <w:lang w:eastAsia="en-GB"/>
            </w:rPr>
          </w:pPr>
          <w:hyperlink w:anchor="_Toc228011509" w:history="1">
            <w:r w:rsidRPr="000B027E">
              <w:rPr>
                <w:rStyle w:val="Hyperlink"/>
                <w:noProof/>
              </w:rPr>
              <w:t>Figure 9. Graph 1 (Beta Vs Return)</w:t>
            </w:r>
            <w:r>
              <w:rPr>
                <w:noProof/>
                <w:webHidden/>
              </w:rPr>
              <w:tab/>
            </w:r>
            <w:r>
              <w:rPr>
                <w:noProof/>
                <w:webHidden/>
              </w:rPr>
              <w:fldChar w:fldCharType="begin"/>
            </w:r>
            <w:r>
              <w:rPr>
                <w:noProof/>
                <w:webHidden/>
              </w:rPr>
              <w:instrText xml:space="preserve"> PAGEREF _Toc228011509 \h </w:instrText>
            </w:r>
            <w:r>
              <w:rPr>
                <w:noProof/>
                <w:webHidden/>
              </w:rPr>
            </w:r>
            <w:r>
              <w:rPr>
                <w:noProof/>
                <w:webHidden/>
              </w:rPr>
              <w:fldChar w:fldCharType="separate"/>
            </w:r>
            <w:r>
              <w:rPr>
                <w:noProof/>
                <w:webHidden/>
              </w:rPr>
              <w:t>7</w:t>
            </w:r>
            <w:r>
              <w:rPr>
                <w:noProof/>
                <w:webHidden/>
              </w:rPr>
              <w:fldChar w:fldCharType="end"/>
            </w:r>
          </w:hyperlink>
        </w:p>
        <w:p w14:paraId="7D959EED" w14:textId="1F57BB9C" w:rsidR="00344D0C" w:rsidRDefault="00344D0C">
          <w:pPr>
            <w:pStyle w:val="TOC3"/>
            <w:tabs>
              <w:tab w:val="right" w:leader="dot" w:pos="9016"/>
            </w:tabs>
            <w:rPr>
              <w:rFonts w:eastAsiaTheme="minorEastAsia"/>
              <w:noProof/>
              <w:sz w:val="24"/>
              <w:szCs w:val="24"/>
              <w:lang w:eastAsia="en-GB"/>
            </w:rPr>
          </w:pPr>
          <w:hyperlink w:anchor="_Toc228011510" w:history="1">
            <w:r w:rsidRPr="000B027E">
              <w:rPr>
                <w:rStyle w:val="Hyperlink"/>
                <w:noProof/>
              </w:rPr>
              <w:t>Figure 10. Graph 2 (Volatility Distribution)</w:t>
            </w:r>
            <w:r>
              <w:rPr>
                <w:noProof/>
                <w:webHidden/>
              </w:rPr>
              <w:tab/>
            </w:r>
            <w:r>
              <w:rPr>
                <w:noProof/>
                <w:webHidden/>
              </w:rPr>
              <w:fldChar w:fldCharType="begin"/>
            </w:r>
            <w:r>
              <w:rPr>
                <w:noProof/>
                <w:webHidden/>
              </w:rPr>
              <w:instrText xml:space="preserve"> PAGEREF _Toc228011510 \h </w:instrText>
            </w:r>
            <w:r>
              <w:rPr>
                <w:noProof/>
                <w:webHidden/>
              </w:rPr>
            </w:r>
            <w:r>
              <w:rPr>
                <w:noProof/>
                <w:webHidden/>
              </w:rPr>
              <w:fldChar w:fldCharType="separate"/>
            </w:r>
            <w:r>
              <w:rPr>
                <w:noProof/>
                <w:webHidden/>
              </w:rPr>
              <w:t>8</w:t>
            </w:r>
            <w:r>
              <w:rPr>
                <w:noProof/>
                <w:webHidden/>
              </w:rPr>
              <w:fldChar w:fldCharType="end"/>
            </w:r>
          </w:hyperlink>
        </w:p>
        <w:p w14:paraId="6FFEEEDE" w14:textId="37C05E5B" w:rsidR="00344D0C" w:rsidRDefault="00344D0C">
          <w:pPr>
            <w:pStyle w:val="TOC2"/>
            <w:rPr>
              <w:rFonts w:eastAsiaTheme="minorEastAsia"/>
              <w:sz w:val="24"/>
              <w:szCs w:val="24"/>
              <w:lang w:eastAsia="en-GB"/>
            </w:rPr>
          </w:pPr>
          <w:hyperlink w:anchor="_Toc228011511" w:history="1">
            <w:r w:rsidRPr="000B027E">
              <w:rPr>
                <w:rStyle w:val="Hyperlink"/>
              </w:rPr>
              <w:t>Process for Data Collection and Analysis</w:t>
            </w:r>
            <w:r>
              <w:rPr>
                <w:webHidden/>
              </w:rPr>
              <w:tab/>
            </w:r>
            <w:r>
              <w:rPr>
                <w:webHidden/>
              </w:rPr>
              <w:fldChar w:fldCharType="begin"/>
            </w:r>
            <w:r>
              <w:rPr>
                <w:webHidden/>
              </w:rPr>
              <w:instrText xml:space="preserve"> PAGEREF _Toc228011511 \h </w:instrText>
            </w:r>
            <w:r>
              <w:rPr>
                <w:webHidden/>
              </w:rPr>
            </w:r>
            <w:r>
              <w:rPr>
                <w:webHidden/>
              </w:rPr>
              <w:fldChar w:fldCharType="separate"/>
            </w:r>
            <w:r>
              <w:rPr>
                <w:webHidden/>
              </w:rPr>
              <w:t>8</w:t>
            </w:r>
            <w:r>
              <w:rPr>
                <w:webHidden/>
              </w:rPr>
              <w:fldChar w:fldCharType="end"/>
            </w:r>
          </w:hyperlink>
        </w:p>
        <w:p w14:paraId="221EB5C2" w14:textId="50DC9542" w:rsidR="00344D0C" w:rsidRDefault="00344D0C">
          <w:pPr>
            <w:pStyle w:val="TOC3"/>
            <w:tabs>
              <w:tab w:val="right" w:leader="dot" w:pos="9016"/>
            </w:tabs>
            <w:rPr>
              <w:rFonts w:eastAsiaTheme="minorEastAsia"/>
              <w:noProof/>
              <w:sz w:val="24"/>
              <w:szCs w:val="24"/>
              <w:lang w:eastAsia="en-GB"/>
            </w:rPr>
          </w:pPr>
          <w:hyperlink w:anchor="_Toc228011512" w:history="1">
            <w:r w:rsidRPr="000B027E">
              <w:rPr>
                <w:rStyle w:val="Hyperlink"/>
                <w:noProof/>
              </w:rPr>
              <w:t>Data Collection</w:t>
            </w:r>
            <w:r>
              <w:rPr>
                <w:noProof/>
                <w:webHidden/>
              </w:rPr>
              <w:tab/>
            </w:r>
            <w:r>
              <w:rPr>
                <w:noProof/>
                <w:webHidden/>
              </w:rPr>
              <w:fldChar w:fldCharType="begin"/>
            </w:r>
            <w:r>
              <w:rPr>
                <w:noProof/>
                <w:webHidden/>
              </w:rPr>
              <w:instrText xml:space="preserve"> PAGEREF _Toc228011512 \h </w:instrText>
            </w:r>
            <w:r>
              <w:rPr>
                <w:noProof/>
                <w:webHidden/>
              </w:rPr>
            </w:r>
            <w:r>
              <w:rPr>
                <w:noProof/>
                <w:webHidden/>
              </w:rPr>
              <w:fldChar w:fldCharType="separate"/>
            </w:r>
            <w:r>
              <w:rPr>
                <w:noProof/>
                <w:webHidden/>
              </w:rPr>
              <w:t>8</w:t>
            </w:r>
            <w:r>
              <w:rPr>
                <w:noProof/>
                <w:webHidden/>
              </w:rPr>
              <w:fldChar w:fldCharType="end"/>
            </w:r>
          </w:hyperlink>
        </w:p>
        <w:p w14:paraId="0F2F97BD" w14:textId="56E7EFFD" w:rsidR="00344D0C" w:rsidRDefault="00344D0C">
          <w:pPr>
            <w:pStyle w:val="TOC3"/>
            <w:tabs>
              <w:tab w:val="right" w:leader="dot" w:pos="9016"/>
            </w:tabs>
            <w:rPr>
              <w:rFonts w:eastAsiaTheme="minorEastAsia"/>
              <w:noProof/>
              <w:sz w:val="24"/>
              <w:szCs w:val="24"/>
              <w:lang w:eastAsia="en-GB"/>
            </w:rPr>
          </w:pPr>
          <w:hyperlink w:anchor="_Toc228011513" w:history="1">
            <w:r w:rsidRPr="000B027E">
              <w:rPr>
                <w:rStyle w:val="Hyperlink"/>
                <w:noProof/>
              </w:rPr>
              <w:t>Data Cleaning</w:t>
            </w:r>
            <w:r>
              <w:rPr>
                <w:noProof/>
                <w:webHidden/>
              </w:rPr>
              <w:tab/>
            </w:r>
            <w:r>
              <w:rPr>
                <w:noProof/>
                <w:webHidden/>
              </w:rPr>
              <w:fldChar w:fldCharType="begin"/>
            </w:r>
            <w:r>
              <w:rPr>
                <w:noProof/>
                <w:webHidden/>
              </w:rPr>
              <w:instrText xml:space="preserve"> PAGEREF _Toc228011513 \h </w:instrText>
            </w:r>
            <w:r>
              <w:rPr>
                <w:noProof/>
                <w:webHidden/>
              </w:rPr>
            </w:r>
            <w:r>
              <w:rPr>
                <w:noProof/>
                <w:webHidden/>
              </w:rPr>
              <w:fldChar w:fldCharType="separate"/>
            </w:r>
            <w:r>
              <w:rPr>
                <w:noProof/>
                <w:webHidden/>
              </w:rPr>
              <w:t>9</w:t>
            </w:r>
            <w:r>
              <w:rPr>
                <w:noProof/>
                <w:webHidden/>
              </w:rPr>
              <w:fldChar w:fldCharType="end"/>
            </w:r>
          </w:hyperlink>
        </w:p>
        <w:p w14:paraId="2FDCF358" w14:textId="523BE5D4" w:rsidR="00344D0C" w:rsidRDefault="00344D0C">
          <w:pPr>
            <w:pStyle w:val="TOC3"/>
            <w:tabs>
              <w:tab w:val="right" w:leader="dot" w:pos="9016"/>
            </w:tabs>
            <w:rPr>
              <w:rFonts w:eastAsiaTheme="minorEastAsia"/>
              <w:noProof/>
              <w:sz w:val="24"/>
              <w:szCs w:val="24"/>
              <w:lang w:eastAsia="en-GB"/>
            </w:rPr>
          </w:pPr>
          <w:hyperlink w:anchor="_Toc228011514" w:history="1">
            <w:r w:rsidRPr="000B027E">
              <w:rPr>
                <w:rStyle w:val="Hyperlink"/>
                <w:noProof/>
              </w:rPr>
              <w:t>Return Calculation</w:t>
            </w:r>
            <w:r>
              <w:rPr>
                <w:noProof/>
                <w:webHidden/>
              </w:rPr>
              <w:tab/>
            </w:r>
            <w:r>
              <w:rPr>
                <w:noProof/>
                <w:webHidden/>
              </w:rPr>
              <w:fldChar w:fldCharType="begin"/>
            </w:r>
            <w:r>
              <w:rPr>
                <w:noProof/>
                <w:webHidden/>
              </w:rPr>
              <w:instrText xml:space="preserve"> PAGEREF _Toc228011514 \h </w:instrText>
            </w:r>
            <w:r>
              <w:rPr>
                <w:noProof/>
                <w:webHidden/>
              </w:rPr>
            </w:r>
            <w:r>
              <w:rPr>
                <w:noProof/>
                <w:webHidden/>
              </w:rPr>
              <w:fldChar w:fldCharType="separate"/>
            </w:r>
            <w:r>
              <w:rPr>
                <w:noProof/>
                <w:webHidden/>
              </w:rPr>
              <w:t>9</w:t>
            </w:r>
            <w:r>
              <w:rPr>
                <w:noProof/>
                <w:webHidden/>
              </w:rPr>
              <w:fldChar w:fldCharType="end"/>
            </w:r>
          </w:hyperlink>
        </w:p>
        <w:p w14:paraId="4A704DF6" w14:textId="408F77F8" w:rsidR="00344D0C" w:rsidRDefault="00344D0C">
          <w:pPr>
            <w:pStyle w:val="TOC3"/>
            <w:tabs>
              <w:tab w:val="right" w:leader="dot" w:pos="9016"/>
            </w:tabs>
            <w:rPr>
              <w:rFonts w:eastAsiaTheme="minorEastAsia"/>
              <w:noProof/>
              <w:sz w:val="24"/>
              <w:szCs w:val="24"/>
              <w:lang w:eastAsia="en-GB"/>
            </w:rPr>
          </w:pPr>
          <w:hyperlink w:anchor="_Toc228011515" w:history="1">
            <w:r w:rsidRPr="000B027E">
              <w:rPr>
                <w:rStyle w:val="Hyperlink"/>
                <w:noProof/>
              </w:rPr>
              <w:t>Beta Calculation</w:t>
            </w:r>
            <w:r>
              <w:rPr>
                <w:noProof/>
                <w:webHidden/>
              </w:rPr>
              <w:tab/>
            </w:r>
            <w:r>
              <w:rPr>
                <w:noProof/>
                <w:webHidden/>
              </w:rPr>
              <w:fldChar w:fldCharType="begin"/>
            </w:r>
            <w:r>
              <w:rPr>
                <w:noProof/>
                <w:webHidden/>
              </w:rPr>
              <w:instrText xml:space="preserve"> PAGEREF _Toc228011515 \h </w:instrText>
            </w:r>
            <w:r>
              <w:rPr>
                <w:noProof/>
                <w:webHidden/>
              </w:rPr>
            </w:r>
            <w:r>
              <w:rPr>
                <w:noProof/>
                <w:webHidden/>
              </w:rPr>
              <w:fldChar w:fldCharType="separate"/>
            </w:r>
            <w:r>
              <w:rPr>
                <w:noProof/>
                <w:webHidden/>
              </w:rPr>
              <w:t>9</w:t>
            </w:r>
            <w:r>
              <w:rPr>
                <w:noProof/>
                <w:webHidden/>
              </w:rPr>
              <w:fldChar w:fldCharType="end"/>
            </w:r>
          </w:hyperlink>
        </w:p>
        <w:p w14:paraId="516BABC9" w14:textId="4C72B253" w:rsidR="00344D0C" w:rsidRDefault="00344D0C">
          <w:pPr>
            <w:pStyle w:val="TOC3"/>
            <w:tabs>
              <w:tab w:val="right" w:leader="dot" w:pos="9016"/>
            </w:tabs>
            <w:rPr>
              <w:rFonts w:eastAsiaTheme="minorEastAsia"/>
              <w:noProof/>
              <w:sz w:val="24"/>
              <w:szCs w:val="24"/>
              <w:lang w:eastAsia="en-GB"/>
            </w:rPr>
          </w:pPr>
          <w:hyperlink w:anchor="_Toc228011516" w:history="1">
            <w:r w:rsidRPr="000B027E">
              <w:rPr>
                <w:rStyle w:val="Hyperlink"/>
                <w:noProof/>
              </w:rPr>
              <w:t>Volatility Calculation</w:t>
            </w:r>
            <w:r>
              <w:rPr>
                <w:noProof/>
                <w:webHidden/>
              </w:rPr>
              <w:tab/>
            </w:r>
            <w:r>
              <w:rPr>
                <w:noProof/>
                <w:webHidden/>
              </w:rPr>
              <w:fldChar w:fldCharType="begin"/>
            </w:r>
            <w:r>
              <w:rPr>
                <w:noProof/>
                <w:webHidden/>
              </w:rPr>
              <w:instrText xml:space="preserve"> PAGEREF _Toc228011516 \h </w:instrText>
            </w:r>
            <w:r>
              <w:rPr>
                <w:noProof/>
                <w:webHidden/>
              </w:rPr>
            </w:r>
            <w:r>
              <w:rPr>
                <w:noProof/>
                <w:webHidden/>
              </w:rPr>
              <w:fldChar w:fldCharType="separate"/>
            </w:r>
            <w:r>
              <w:rPr>
                <w:noProof/>
                <w:webHidden/>
              </w:rPr>
              <w:t>9</w:t>
            </w:r>
            <w:r>
              <w:rPr>
                <w:noProof/>
                <w:webHidden/>
              </w:rPr>
              <w:fldChar w:fldCharType="end"/>
            </w:r>
          </w:hyperlink>
        </w:p>
        <w:p w14:paraId="2AAA1A8F" w14:textId="36905EDC" w:rsidR="00344D0C" w:rsidRDefault="00344D0C">
          <w:pPr>
            <w:pStyle w:val="TOC3"/>
            <w:tabs>
              <w:tab w:val="right" w:leader="dot" w:pos="9016"/>
            </w:tabs>
            <w:rPr>
              <w:rFonts w:eastAsiaTheme="minorEastAsia"/>
              <w:noProof/>
              <w:sz w:val="24"/>
              <w:szCs w:val="24"/>
              <w:lang w:eastAsia="en-GB"/>
            </w:rPr>
          </w:pPr>
          <w:hyperlink w:anchor="_Toc228011517" w:history="1">
            <w:r w:rsidRPr="000B027E">
              <w:rPr>
                <w:rStyle w:val="Hyperlink"/>
                <w:noProof/>
              </w:rPr>
              <w:t>Summary Metrics</w:t>
            </w:r>
            <w:r>
              <w:rPr>
                <w:noProof/>
                <w:webHidden/>
              </w:rPr>
              <w:tab/>
            </w:r>
            <w:r>
              <w:rPr>
                <w:noProof/>
                <w:webHidden/>
              </w:rPr>
              <w:fldChar w:fldCharType="begin"/>
            </w:r>
            <w:r>
              <w:rPr>
                <w:noProof/>
                <w:webHidden/>
              </w:rPr>
              <w:instrText xml:space="preserve"> PAGEREF _Toc228011517 \h </w:instrText>
            </w:r>
            <w:r>
              <w:rPr>
                <w:noProof/>
                <w:webHidden/>
              </w:rPr>
            </w:r>
            <w:r>
              <w:rPr>
                <w:noProof/>
                <w:webHidden/>
              </w:rPr>
              <w:fldChar w:fldCharType="separate"/>
            </w:r>
            <w:r>
              <w:rPr>
                <w:noProof/>
                <w:webHidden/>
              </w:rPr>
              <w:t>9</w:t>
            </w:r>
            <w:r>
              <w:rPr>
                <w:noProof/>
                <w:webHidden/>
              </w:rPr>
              <w:fldChar w:fldCharType="end"/>
            </w:r>
          </w:hyperlink>
        </w:p>
        <w:p w14:paraId="5AC99FF0" w14:textId="5455DF60" w:rsidR="00344D0C" w:rsidRDefault="00344D0C">
          <w:pPr>
            <w:pStyle w:val="TOC3"/>
            <w:tabs>
              <w:tab w:val="right" w:leader="dot" w:pos="9016"/>
            </w:tabs>
            <w:rPr>
              <w:rFonts w:eastAsiaTheme="minorEastAsia"/>
              <w:noProof/>
              <w:sz w:val="24"/>
              <w:szCs w:val="24"/>
              <w:lang w:eastAsia="en-GB"/>
            </w:rPr>
          </w:pPr>
          <w:hyperlink w:anchor="_Toc228011518" w:history="1">
            <w:r w:rsidRPr="000B027E">
              <w:rPr>
                <w:rStyle w:val="Hyperlink"/>
                <w:noProof/>
              </w:rPr>
              <w:t>Visual Analysis</w:t>
            </w:r>
            <w:r>
              <w:rPr>
                <w:noProof/>
                <w:webHidden/>
              </w:rPr>
              <w:tab/>
            </w:r>
            <w:r>
              <w:rPr>
                <w:noProof/>
                <w:webHidden/>
              </w:rPr>
              <w:fldChar w:fldCharType="begin"/>
            </w:r>
            <w:r>
              <w:rPr>
                <w:noProof/>
                <w:webHidden/>
              </w:rPr>
              <w:instrText xml:space="preserve"> PAGEREF _Toc228011518 \h </w:instrText>
            </w:r>
            <w:r>
              <w:rPr>
                <w:noProof/>
                <w:webHidden/>
              </w:rPr>
            </w:r>
            <w:r>
              <w:rPr>
                <w:noProof/>
                <w:webHidden/>
              </w:rPr>
              <w:fldChar w:fldCharType="separate"/>
            </w:r>
            <w:r>
              <w:rPr>
                <w:noProof/>
                <w:webHidden/>
              </w:rPr>
              <w:t>10</w:t>
            </w:r>
            <w:r>
              <w:rPr>
                <w:noProof/>
                <w:webHidden/>
              </w:rPr>
              <w:fldChar w:fldCharType="end"/>
            </w:r>
          </w:hyperlink>
        </w:p>
        <w:p w14:paraId="040998AD" w14:textId="7FBBC1DA" w:rsidR="00344D0C" w:rsidRDefault="00344D0C">
          <w:pPr>
            <w:pStyle w:val="TOC1"/>
            <w:tabs>
              <w:tab w:val="right" w:leader="dot" w:pos="9016"/>
            </w:tabs>
            <w:rPr>
              <w:rFonts w:eastAsiaTheme="minorEastAsia"/>
              <w:b w:val="0"/>
              <w:bCs w:val="0"/>
              <w:i w:val="0"/>
              <w:iCs w:val="0"/>
              <w:noProof/>
              <w:lang w:eastAsia="en-GB"/>
            </w:rPr>
          </w:pPr>
          <w:hyperlink w:anchor="_Toc228011519" w:history="1">
            <w:r w:rsidRPr="000B027E">
              <w:rPr>
                <w:rStyle w:val="Hyperlink"/>
                <w:noProof/>
              </w:rPr>
              <w:t>Task B</w:t>
            </w:r>
            <w:r>
              <w:rPr>
                <w:noProof/>
                <w:webHidden/>
              </w:rPr>
              <w:tab/>
            </w:r>
            <w:r>
              <w:rPr>
                <w:noProof/>
                <w:webHidden/>
              </w:rPr>
              <w:fldChar w:fldCharType="begin"/>
            </w:r>
            <w:r>
              <w:rPr>
                <w:noProof/>
                <w:webHidden/>
              </w:rPr>
              <w:instrText xml:space="preserve"> PAGEREF _Toc228011519 \h </w:instrText>
            </w:r>
            <w:r>
              <w:rPr>
                <w:noProof/>
                <w:webHidden/>
              </w:rPr>
            </w:r>
            <w:r>
              <w:rPr>
                <w:noProof/>
                <w:webHidden/>
              </w:rPr>
              <w:fldChar w:fldCharType="separate"/>
            </w:r>
            <w:r>
              <w:rPr>
                <w:noProof/>
                <w:webHidden/>
              </w:rPr>
              <w:t>11</w:t>
            </w:r>
            <w:r>
              <w:rPr>
                <w:noProof/>
                <w:webHidden/>
              </w:rPr>
              <w:fldChar w:fldCharType="end"/>
            </w:r>
          </w:hyperlink>
        </w:p>
        <w:p w14:paraId="7F32DA31" w14:textId="28F14352" w:rsidR="00344D0C" w:rsidRDefault="00344D0C">
          <w:pPr>
            <w:pStyle w:val="TOC2"/>
            <w:rPr>
              <w:rFonts w:eastAsiaTheme="minorEastAsia"/>
              <w:sz w:val="24"/>
              <w:szCs w:val="24"/>
              <w:lang w:eastAsia="en-GB"/>
            </w:rPr>
          </w:pPr>
          <w:hyperlink w:anchor="_Toc228011520" w:history="1">
            <w:r w:rsidRPr="000B027E">
              <w:rPr>
                <w:rStyle w:val="Hyperlink"/>
              </w:rPr>
              <w:t>Agglomerative Clustering</w:t>
            </w:r>
            <w:r>
              <w:rPr>
                <w:webHidden/>
              </w:rPr>
              <w:tab/>
            </w:r>
            <w:r>
              <w:rPr>
                <w:webHidden/>
              </w:rPr>
              <w:fldChar w:fldCharType="begin"/>
            </w:r>
            <w:r>
              <w:rPr>
                <w:webHidden/>
              </w:rPr>
              <w:instrText xml:space="preserve"> PAGEREF _Toc228011520 \h </w:instrText>
            </w:r>
            <w:r>
              <w:rPr>
                <w:webHidden/>
              </w:rPr>
            </w:r>
            <w:r>
              <w:rPr>
                <w:webHidden/>
              </w:rPr>
              <w:fldChar w:fldCharType="separate"/>
            </w:r>
            <w:r>
              <w:rPr>
                <w:webHidden/>
              </w:rPr>
              <w:t>11</w:t>
            </w:r>
            <w:r>
              <w:rPr>
                <w:webHidden/>
              </w:rPr>
              <w:fldChar w:fldCharType="end"/>
            </w:r>
          </w:hyperlink>
        </w:p>
        <w:p w14:paraId="5CE99697" w14:textId="6D0FFEAB" w:rsidR="00344D0C" w:rsidRDefault="00344D0C">
          <w:pPr>
            <w:pStyle w:val="TOC3"/>
            <w:tabs>
              <w:tab w:val="right" w:leader="dot" w:pos="9016"/>
            </w:tabs>
            <w:rPr>
              <w:rFonts w:eastAsiaTheme="minorEastAsia"/>
              <w:noProof/>
              <w:sz w:val="24"/>
              <w:szCs w:val="24"/>
              <w:lang w:eastAsia="en-GB"/>
            </w:rPr>
          </w:pPr>
          <w:hyperlink w:anchor="_Toc228011521" w:history="1">
            <w:r w:rsidRPr="000B027E">
              <w:rPr>
                <w:rStyle w:val="Hyperlink"/>
                <w:noProof/>
              </w:rPr>
              <w:t>Appropriateness of Agglomerative clustering</w:t>
            </w:r>
            <w:r>
              <w:rPr>
                <w:noProof/>
                <w:webHidden/>
              </w:rPr>
              <w:tab/>
            </w:r>
            <w:r>
              <w:rPr>
                <w:noProof/>
                <w:webHidden/>
              </w:rPr>
              <w:fldChar w:fldCharType="begin"/>
            </w:r>
            <w:r>
              <w:rPr>
                <w:noProof/>
                <w:webHidden/>
              </w:rPr>
              <w:instrText xml:space="preserve"> PAGEREF _Toc228011521 \h </w:instrText>
            </w:r>
            <w:r>
              <w:rPr>
                <w:noProof/>
                <w:webHidden/>
              </w:rPr>
            </w:r>
            <w:r>
              <w:rPr>
                <w:noProof/>
                <w:webHidden/>
              </w:rPr>
              <w:fldChar w:fldCharType="separate"/>
            </w:r>
            <w:r>
              <w:rPr>
                <w:noProof/>
                <w:webHidden/>
              </w:rPr>
              <w:t>11</w:t>
            </w:r>
            <w:r>
              <w:rPr>
                <w:noProof/>
                <w:webHidden/>
              </w:rPr>
              <w:fldChar w:fldCharType="end"/>
            </w:r>
          </w:hyperlink>
        </w:p>
        <w:p w14:paraId="08430463" w14:textId="26042F2E" w:rsidR="00344D0C" w:rsidRDefault="00344D0C">
          <w:pPr>
            <w:pStyle w:val="TOC3"/>
            <w:tabs>
              <w:tab w:val="right" w:leader="dot" w:pos="9016"/>
            </w:tabs>
            <w:rPr>
              <w:rFonts w:eastAsiaTheme="minorEastAsia"/>
              <w:noProof/>
              <w:sz w:val="24"/>
              <w:szCs w:val="24"/>
              <w:lang w:eastAsia="en-GB"/>
            </w:rPr>
          </w:pPr>
          <w:hyperlink w:anchor="_Toc228011522" w:history="1">
            <w:r w:rsidRPr="000B027E">
              <w:rPr>
                <w:rStyle w:val="Hyperlink"/>
                <w:noProof/>
              </w:rPr>
              <w:t>Agglomerative Clustering Implementation</w:t>
            </w:r>
            <w:r>
              <w:rPr>
                <w:noProof/>
                <w:webHidden/>
              </w:rPr>
              <w:tab/>
            </w:r>
            <w:r>
              <w:rPr>
                <w:noProof/>
                <w:webHidden/>
              </w:rPr>
              <w:fldChar w:fldCharType="begin"/>
            </w:r>
            <w:r>
              <w:rPr>
                <w:noProof/>
                <w:webHidden/>
              </w:rPr>
              <w:instrText xml:space="preserve"> PAGEREF _Toc228011522 \h </w:instrText>
            </w:r>
            <w:r>
              <w:rPr>
                <w:noProof/>
                <w:webHidden/>
              </w:rPr>
            </w:r>
            <w:r>
              <w:rPr>
                <w:noProof/>
                <w:webHidden/>
              </w:rPr>
              <w:fldChar w:fldCharType="separate"/>
            </w:r>
            <w:r>
              <w:rPr>
                <w:noProof/>
                <w:webHidden/>
              </w:rPr>
              <w:t>11</w:t>
            </w:r>
            <w:r>
              <w:rPr>
                <w:noProof/>
                <w:webHidden/>
              </w:rPr>
              <w:fldChar w:fldCharType="end"/>
            </w:r>
          </w:hyperlink>
        </w:p>
        <w:p w14:paraId="0E0C022A" w14:textId="5D56243C" w:rsidR="00344D0C" w:rsidRDefault="00344D0C">
          <w:pPr>
            <w:pStyle w:val="TOC3"/>
            <w:tabs>
              <w:tab w:val="right" w:leader="dot" w:pos="9016"/>
            </w:tabs>
            <w:rPr>
              <w:rFonts w:eastAsiaTheme="minorEastAsia"/>
              <w:noProof/>
              <w:sz w:val="24"/>
              <w:szCs w:val="24"/>
              <w:lang w:eastAsia="en-GB"/>
            </w:rPr>
          </w:pPr>
          <w:hyperlink w:anchor="_Toc228011523" w:history="1">
            <w:r w:rsidRPr="000B027E">
              <w:rPr>
                <w:rStyle w:val="Hyperlink"/>
                <w:noProof/>
              </w:rPr>
              <w:t>Figure 11. Silhouette plot for 2-9 clusters</w:t>
            </w:r>
            <w:r>
              <w:rPr>
                <w:noProof/>
                <w:webHidden/>
              </w:rPr>
              <w:tab/>
            </w:r>
            <w:r>
              <w:rPr>
                <w:noProof/>
                <w:webHidden/>
              </w:rPr>
              <w:fldChar w:fldCharType="begin"/>
            </w:r>
            <w:r>
              <w:rPr>
                <w:noProof/>
                <w:webHidden/>
              </w:rPr>
              <w:instrText xml:space="preserve"> PAGEREF _Toc228011523 \h </w:instrText>
            </w:r>
            <w:r>
              <w:rPr>
                <w:noProof/>
                <w:webHidden/>
              </w:rPr>
            </w:r>
            <w:r>
              <w:rPr>
                <w:noProof/>
                <w:webHidden/>
              </w:rPr>
              <w:fldChar w:fldCharType="separate"/>
            </w:r>
            <w:r>
              <w:rPr>
                <w:noProof/>
                <w:webHidden/>
              </w:rPr>
              <w:t>12</w:t>
            </w:r>
            <w:r>
              <w:rPr>
                <w:noProof/>
                <w:webHidden/>
              </w:rPr>
              <w:fldChar w:fldCharType="end"/>
            </w:r>
          </w:hyperlink>
        </w:p>
        <w:p w14:paraId="7DBBC192" w14:textId="6E347260" w:rsidR="00344D0C" w:rsidRDefault="00344D0C">
          <w:pPr>
            <w:pStyle w:val="TOC3"/>
            <w:tabs>
              <w:tab w:val="right" w:leader="dot" w:pos="9016"/>
            </w:tabs>
            <w:rPr>
              <w:rFonts w:eastAsiaTheme="minorEastAsia"/>
              <w:noProof/>
              <w:sz w:val="24"/>
              <w:szCs w:val="24"/>
              <w:lang w:eastAsia="en-GB"/>
            </w:rPr>
          </w:pPr>
          <w:hyperlink w:anchor="_Toc228011524" w:history="1">
            <w:r w:rsidRPr="000B027E">
              <w:rPr>
                <w:rStyle w:val="Hyperlink"/>
                <w:noProof/>
              </w:rPr>
              <w:t>Figure 12. Plot for k=4 cluster segmentation.</w:t>
            </w:r>
            <w:r>
              <w:rPr>
                <w:noProof/>
                <w:webHidden/>
              </w:rPr>
              <w:tab/>
            </w:r>
            <w:r>
              <w:rPr>
                <w:noProof/>
                <w:webHidden/>
              </w:rPr>
              <w:fldChar w:fldCharType="begin"/>
            </w:r>
            <w:r>
              <w:rPr>
                <w:noProof/>
                <w:webHidden/>
              </w:rPr>
              <w:instrText xml:space="preserve"> PAGEREF _Toc228011524 \h </w:instrText>
            </w:r>
            <w:r>
              <w:rPr>
                <w:noProof/>
                <w:webHidden/>
              </w:rPr>
            </w:r>
            <w:r>
              <w:rPr>
                <w:noProof/>
                <w:webHidden/>
              </w:rPr>
              <w:fldChar w:fldCharType="separate"/>
            </w:r>
            <w:r>
              <w:rPr>
                <w:noProof/>
                <w:webHidden/>
              </w:rPr>
              <w:t>13</w:t>
            </w:r>
            <w:r>
              <w:rPr>
                <w:noProof/>
                <w:webHidden/>
              </w:rPr>
              <w:fldChar w:fldCharType="end"/>
            </w:r>
          </w:hyperlink>
        </w:p>
        <w:p w14:paraId="26FE06B6" w14:textId="4EC20FD4" w:rsidR="00344D0C" w:rsidRDefault="00344D0C">
          <w:pPr>
            <w:pStyle w:val="TOC2"/>
            <w:rPr>
              <w:rFonts w:eastAsiaTheme="minorEastAsia"/>
              <w:sz w:val="24"/>
              <w:szCs w:val="24"/>
              <w:lang w:eastAsia="en-GB"/>
            </w:rPr>
          </w:pPr>
          <w:hyperlink w:anchor="_Toc228011525" w:history="1">
            <w:r w:rsidRPr="000B027E">
              <w:rPr>
                <w:rStyle w:val="Hyperlink"/>
              </w:rPr>
              <w:t>K-means Clustering</w:t>
            </w:r>
            <w:r>
              <w:rPr>
                <w:webHidden/>
              </w:rPr>
              <w:tab/>
            </w:r>
            <w:r>
              <w:rPr>
                <w:webHidden/>
              </w:rPr>
              <w:fldChar w:fldCharType="begin"/>
            </w:r>
            <w:r>
              <w:rPr>
                <w:webHidden/>
              </w:rPr>
              <w:instrText xml:space="preserve"> PAGEREF _Toc228011525 \h </w:instrText>
            </w:r>
            <w:r>
              <w:rPr>
                <w:webHidden/>
              </w:rPr>
            </w:r>
            <w:r>
              <w:rPr>
                <w:webHidden/>
              </w:rPr>
              <w:fldChar w:fldCharType="separate"/>
            </w:r>
            <w:r>
              <w:rPr>
                <w:webHidden/>
              </w:rPr>
              <w:t>14</w:t>
            </w:r>
            <w:r>
              <w:rPr>
                <w:webHidden/>
              </w:rPr>
              <w:fldChar w:fldCharType="end"/>
            </w:r>
          </w:hyperlink>
        </w:p>
        <w:p w14:paraId="7A543394" w14:textId="68F3F173" w:rsidR="00344D0C" w:rsidRDefault="00344D0C">
          <w:pPr>
            <w:pStyle w:val="TOC3"/>
            <w:tabs>
              <w:tab w:val="right" w:leader="dot" w:pos="9016"/>
            </w:tabs>
            <w:rPr>
              <w:rFonts w:eastAsiaTheme="minorEastAsia"/>
              <w:noProof/>
              <w:sz w:val="24"/>
              <w:szCs w:val="24"/>
              <w:lang w:eastAsia="en-GB"/>
            </w:rPr>
          </w:pPr>
          <w:hyperlink w:anchor="_Toc228011526" w:history="1">
            <w:r w:rsidRPr="000B027E">
              <w:rPr>
                <w:rStyle w:val="Hyperlink"/>
                <w:noProof/>
              </w:rPr>
              <w:t>Appropriateness of K-means clustering</w:t>
            </w:r>
            <w:r>
              <w:rPr>
                <w:noProof/>
                <w:webHidden/>
              </w:rPr>
              <w:tab/>
            </w:r>
            <w:r>
              <w:rPr>
                <w:noProof/>
                <w:webHidden/>
              </w:rPr>
              <w:fldChar w:fldCharType="begin"/>
            </w:r>
            <w:r>
              <w:rPr>
                <w:noProof/>
                <w:webHidden/>
              </w:rPr>
              <w:instrText xml:space="preserve"> PAGEREF _Toc228011526 \h </w:instrText>
            </w:r>
            <w:r>
              <w:rPr>
                <w:noProof/>
                <w:webHidden/>
              </w:rPr>
            </w:r>
            <w:r>
              <w:rPr>
                <w:noProof/>
                <w:webHidden/>
              </w:rPr>
              <w:fldChar w:fldCharType="separate"/>
            </w:r>
            <w:r>
              <w:rPr>
                <w:noProof/>
                <w:webHidden/>
              </w:rPr>
              <w:t>14</w:t>
            </w:r>
            <w:r>
              <w:rPr>
                <w:noProof/>
                <w:webHidden/>
              </w:rPr>
              <w:fldChar w:fldCharType="end"/>
            </w:r>
          </w:hyperlink>
        </w:p>
        <w:p w14:paraId="0B4BAF34" w14:textId="3E123D23" w:rsidR="00344D0C" w:rsidRDefault="00344D0C">
          <w:pPr>
            <w:pStyle w:val="TOC3"/>
            <w:tabs>
              <w:tab w:val="right" w:leader="dot" w:pos="9016"/>
            </w:tabs>
            <w:rPr>
              <w:rFonts w:eastAsiaTheme="minorEastAsia"/>
              <w:noProof/>
              <w:sz w:val="24"/>
              <w:szCs w:val="24"/>
              <w:lang w:eastAsia="en-GB"/>
            </w:rPr>
          </w:pPr>
          <w:hyperlink w:anchor="_Toc228011527" w:history="1">
            <w:r w:rsidRPr="000B027E">
              <w:rPr>
                <w:rStyle w:val="Hyperlink"/>
                <w:noProof/>
              </w:rPr>
              <w:t>Remove Skewness and Scaling</w:t>
            </w:r>
            <w:r>
              <w:rPr>
                <w:noProof/>
                <w:webHidden/>
              </w:rPr>
              <w:tab/>
            </w:r>
            <w:r>
              <w:rPr>
                <w:noProof/>
                <w:webHidden/>
              </w:rPr>
              <w:fldChar w:fldCharType="begin"/>
            </w:r>
            <w:r>
              <w:rPr>
                <w:noProof/>
                <w:webHidden/>
              </w:rPr>
              <w:instrText xml:space="preserve"> PAGEREF _Toc228011527 \h </w:instrText>
            </w:r>
            <w:r>
              <w:rPr>
                <w:noProof/>
                <w:webHidden/>
              </w:rPr>
            </w:r>
            <w:r>
              <w:rPr>
                <w:noProof/>
                <w:webHidden/>
              </w:rPr>
              <w:fldChar w:fldCharType="separate"/>
            </w:r>
            <w:r>
              <w:rPr>
                <w:noProof/>
                <w:webHidden/>
              </w:rPr>
              <w:t>14</w:t>
            </w:r>
            <w:r>
              <w:rPr>
                <w:noProof/>
                <w:webHidden/>
              </w:rPr>
              <w:fldChar w:fldCharType="end"/>
            </w:r>
          </w:hyperlink>
        </w:p>
        <w:p w14:paraId="718D09B9" w14:textId="5563847C" w:rsidR="00344D0C" w:rsidRDefault="00344D0C">
          <w:pPr>
            <w:pStyle w:val="TOC3"/>
            <w:tabs>
              <w:tab w:val="right" w:leader="dot" w:pos="9016"/>
            </w:tabs>
            <w:rPr>
              <w:rFonts w:eastAsiaTheme="minorEastAsia"/>
              <w:noProof/>
              <w:sz w:val="24"/>
              <w:szCs w:val="24"/>
              <w:lang w:eastAsia="en-GB"/>
            </w:rPr>
          </w:pPr>
          <w:hyperlink w:anchor="_Toc228011528" w:history="1">
            <w:r w:rsidRPr="000B027E">
              <w:rPr>
                <w:rStyle w:val="Hyperlink"/>
                <w:noProof/>
              </w:rPr>
              <w:t>Figure 13. Histogram of distribution of input data before normalisation.</w:t>
            </w:r>
            <w:r>
              <w:rPr>
                <w:noProof/>
                <w:webHidden/>
              </w:rPr>
              <w:tab/>
            </w:r>
            <w:r>
              <w:rPr>
                <w:noProof/>
                <w:webHidden/>
              </w:rPr>
              <w:fldChar w:fldCharType="begin"/>
            </w:r>
            <w:r>
              <w:rPr>
                <w:noProof/>
                <w:webHidden/>
              </w:rPr>
              <w:instrText xml:space="preserve"> PAGEREF _Toc228011528 \h </w:instrText>
            </w:r>
            <w:r>
              <w:rPr>
                <w:noProof/>
                <w:webHidden/>
              </w:rPr>
            </w:r>
            <w:r>
              <w:rPr>
                <w:noProof/>
                <w:webHidden/>
              </w:rPr>
              <w:fldChar w:fldCharType="separate"/>
            </w:r>
            <w:r>
              <w:rPr>
                <w:noProof/>
                <w:webHidden/>
              </w:rPr>
              <w:t>15</w:t>
            </w:r>
            <w:r>
              <w:rPr>
                <w:noProof/>
                <w:webHidden/>
              </w:rPr>
              <w:fldChar w:fldCharType="end"/>
            </w:r>
          </w:hyperlink>
        </w:p>
        <w:p w14:paraId="4ABAE203" w14:textId="1E64FD12" w:rsidR="00344D0C" w:rsidRDefault="00344D0C">
          <w:pPr>
            <w:pStyle w:val="TOC3"/>
            <w:tabs>
              <w:tab w:val="right" w:leader="dot" w:pos="9016"/>
            </w:tabs>
            <w:rPr>
              <w:rFonts w:eastAsiaTheme="minorEastAsia"/>
              <w:noProof/>
              <w:sz w:val="24"/>
              <w:szCs w:val="24"/>
              <w:lang w:eastAsia="en-GB"/>
            </w:rPr>
          </w:pPr>
          <w:hyperlink w:anchor="_Toc228011529" w:history="1">
            <w:r w:rsidRPr="000B027E">
              <w:rPr>
                <w:rStyle w:val="Hyperlink"/>
                <w:noProof/>
              </w:rPr>
              <w:t>Figure 14. Distribution of input data prior to normalisation.</w:t>
            </w:r>
            <w:r>
              <w:rPr>
                <w:noProof/>
                <w:webHidden/>
              </w:rPr>
              <w:tab/>
            </w:r>
            <w:r>
              <w:rPr>
                <w:noProof/>
                <w:webHidden/>
              </w:rPr>
              <w:fldChar w:fldCharType="begin"/>
            </w:r>
            <w:r>
              <w:rPr>
                <w:noProof/>
                <w:webHidden/>
              </w:rPr>
              <w:instrText xml:space="preserve"> PAGEREF _Toc228011529 \h </w:instrText>
            </w:r>
            <w:r>
              <w:rPr>
                <w:noProof/>
                <w:webHidden/>
              </w:rPr>
            </w:r>
            <w:r>
              <w:rPr>
                <w:noProof/>
                <w:webHidden/>
              </w:rPr>
              <w:fldChar w:fldCharType="separate"/>
            </w:r>
            <w:r>
              <w:rPr>
                <w:noProof/>
                <w:webHidden/>
              </w:rPr>
              <w:t>16</w:t>
            </w:r>
            <w:r>
              <w:rPr>
                <w:noProof/>
                <w:webHidden/>
              </w:rPr>
              <w:fldChar w:fldCharType="end"/>
            </w:r>
          </w:hyperlink>
        </w:p>
        <w:p w14:paraId="7E7D64D4" w14:textId="6C102DC1" w:rsidR="00344D0C" w:rsidRDefault="00344D0C">
          <w:pPr>
            <w:pStyle w:val="TOC2"/>
            <w:rPr>
              <w:rFonts w:eastAsiaTheme="minorEastAsia"/>
              <w:sz w:val="24"/>
              <w:szCs w:val="24"/>
              <w:lang w:eastAsia="en-GB"/>
            </w:rPr>
          </w:pPr>
          <w:hyperlink w:anchor="_Toc228011530" w:history="1">
            <w:r w:rsidRPr="000B027E">
              <w:rPr>
                <w:rStyle w:val="Hyperlink"/>
              </w:rPr>
              <w:t>K-means Clustering Implementation</w:t>
            </w:r>
            <w:r>
              <w:rPr>
                <w:webHidden/>
              </w:rPr>
              <w:tab/>
            </w:r>
            <w:r>
              <w:rPr>
                <w:webHidden/>
              </w:rPr>
              <w:fldChar w:fldCharType="begin"/>
            </w:r>
            <w:r>
              <w:rPr>
                <w:webHidden/>
              </w:rPr>
              <w:instrText xml:space="preserve"> PAGEREF _Toc228011530 \h </w:instrText>
            </w:r>
            <w:r>
              <w:rPr>
                <w:webHidden/>
              </w:rPr>
            </w:r>
            <w:r>
              <w:rPr>
                <w:webHidden/>
              </w:rPr>
              <w:fldChar w:fldCharType="separate"/>
            </w:r>
            <w:r>
              <w:rPr>
                <w:webHidden/>
              </w:rPr>
              <w:t>17</w:t>
            </w:r>
            <w:r>
              <w:rPr>
                <w:webHidden/>
              </w:rPr>
              <w:fldChar w:fldCharType="end"/>
            </w:r>
          </w:hyperlink>
        </w:p>
        <w:p w14:paraId="2B920DC1" w14:textId="0E341297" w:rsidR="00344D0C" w:rsidRDefault="00344D0C">
          <w:pPr>
            <w:pStyle w:val="TOC3"/>
            <w:tabs>
              <w:tab w:val="right" w:leader="dot" w:pos="9016"/>
            </w:tabs>
            <w:rPr>
              <w:rFonts w:eastAsiaTheme="minorEastAsia"/>
              <w:noProof/>
              <w:sz w:val="24"/>
              <w:szCs w:val="24"/>
              <w:lang w:eastAsia="en-GB"/>
            </w:rPr>
          </w:pPr>
          <w:hyperlink w:anchor="_Toc228011531" w:history="1">
            <w:r w:rsidRPr="000B027E">
              <w:rPr>
                <w:rStyle w:val="Hyperlink"/>
                <w:noProof/>
              </w:rPr>
              <w:t>Figure 16. K=4 cluster segmentation plot.</w:t>
            </w:r>
            <w:r>
              <w:rPr>
                <w:noProof/>
                <w:webHidden/>
              </w:rPr>
              <w:tab/>
            </w:r>
            <w:r>
              <w:rPr>
                <w:noProof/>
                <w:webHidden/>
              </w:rPr>
              <w:fldChar w:fldCharType="begin"/>
            </w:r>
            <w:r>
              <w:rPr>
                <w:noProof/>
                <w:webHidden/>
              </w:rPr>
              <w:instrText xml:space="preserve"> PAGEREF _Toc228011531 \h </w:instrText>
            </w:r>
            <w:r>
              <w:rPr>
                <w:noProof/>
                <w:webHidden/>
              </w:rPr>
            </w:r>
            <w:r>
              <w:rPr>
                <w:noProof/>
                <w:webHidden/>
              </w:rPr>
              <w:fldChar w:fldCharType="separate"/>
            </w:r>
            <w:r>
              <w:rPr>
                <w:noProof/>
                <w:webHidden/>
              </w:rPr>
              <w:t>18</w:t>
            </w:r>
            <w:r>
              <w:rPr>
                <w:noProof/>
                <w:webHidden/>
              </w:rPr>
              <w:fldChar w:fldCharType="end"/>
            </w:r>
          </w:hyperlink>
        </w:p>
        <w:p w14:paraId="1D267ECE" w14:textId="3E59349C" w:rsidR="00344D0C" w:rsidRDefault="00344D0C">
          <w:pPr>
            <w:pStyle w:val="TOC3"/>
            <w:tabs>
              <w:tab w:val="right" w:leader="dot" w:pos="9016"/>
            </w:tabs>
            <w:rPr>
              <w:rFonts w:eastAsiaTheme="minorEastAsia"/>
              <w:noProof/>
              <w:sz w:val="24"/>
              <w:szCs w:val="24"/>
              <w:lang w:eastAsia="en-GB"/>
            </w:rPr>
          </w:pPr>
          <w:hyperlink w:anchor="_Toc228011532" w:history="1">
            <w:r w:rsidRPr="000B027E">
              <w:rPr>
                <w:rStyle w:val="Hyperlink"/>
                <w:noProof/>
              </w:rPr>
              <w:t>Figure 17. K=4 cluster segmentation plot.</w:t>
            </w:r>
            <w:r>
              <w:rPr>
                <w:noProof/>
                <w:webHidden/>
              </w:rPr>
              <w:tab/>
            </w:r>
            <w:r>
              <w:rPr>
                <w:noProof/>
                <w:webHidden/>
              </w:rPr>
              <w:fldChar w:fldCharType="begin"/>
            </w:r>
            <w:r>
              <w:rPr>
                <w:noProof/>
                <w:webHidden/>
              </w:rPr>
              <w:instrText xml:space="preserve"> PAGEREF _Toc228011532 \h </w:instrText>
            </w:r>
            <w:r>
              <w:rPr>
                <w:noProof/>
                <w:webHidden/>
              </w:rPr>
            </w:r>
            <w:r>
              <w:rPr>
                <w:noProof/>
                <w:webHidden/>
              </w:rPr>
              <w:fldChar w:fldCharType="separate"/>
            </w:r>
            <w:r>
              <w:rPr>
                <w:noProof/>
                <w:webHidden/>
              </w:rPr>
              <w:t>19</w:t>
            </w:r>
            <w:r>
              <w:rPr>
                <w:noProof/>
                <w:webHidden/>
              </w:rPr>
              <w:fldChar w:fldCharType="end"/>
            </w:r>
          </w:hyperlink>
        </w:p>
        <w:p w14:paraId="68DB6892" w14:textId="70343D36" w:rsidR="00344D0C" w:rsidRDefault="00344D0C">
          <w:pPr>
            <w:pStyle w:val="TOC1"/>
            <w:tabs>
              <w:tab w:val="right" w:leader="dot" w:pos="9016"/>
            </w:tabs>
            <w:rPr>
              <w:rFonts w:eastAsiaTheme="minorEastAsia"/>
              <w:b w:val="0"/>
              <w:bCs w:val="0"/>
              <w:i w:val="0"/>
              <w:iCs w:val="0"/>
              <w:noProof/>
              <w:lang w:eastAsia="en-GB"/>
            </w:rPr>
          </w:pPr>
          <w:hyperlink w:anchor="_Toc228011533" w:history="1">
            <w:r w:rsidRPr="000B027E">
              <w:rPr>
                <w:rStyle w:val="Hyperlink"/>
                <w:noProof/>
              </w:rPr>
              <w:t>Task C</w:t>
            </w:r>
            <w:r>
              <w:rPr>
                <w:noProof/>
                <w:webHidden/>
              </w:rPr>
              <w:tab/>
            </w:r>
            <w:r>
              <w:rPr>
                <w:noProof/>
                <w:webHidden/>
              </w:rPr>
              <w:fldChar w:fldCharType="begin"/>
            </w:r>
            <w:r>
              <w:rPr>
                <w:noProof/>
                <w:webHidden/>
              </w:rPr>
              <w:instrText xml:space="preserve"> PAGEREF _Toc228011533 \h </w:instrText>
            </w:r>
            <w:r>
              <w:rPr>
                <w:noProof/>
                <w:webHidden/>
              </w:rPr>
            </w:r>
            <w:r>
              <w:rPr>
                <w:noProof/>
                <w:webHidden/>
              </w:rPr>
              <w:fldChar w:fldCharType="separate"/>
            </w:r>
            <w:r>
              <w:rPr>
                <w:noProof/>
                <w:webHidden/>
              </w:rPr>
              <w:t>20</w:t>
            </w:r>
            <w:r>
              <w:rPr>
                <w:noProof/>
                <w:webHidden/>
              </w:rPr>
              <w:fldChar w:fldCharType="end"/>
            </w:r>
          </w:hyperlink>
        </w:p>
        <w:p w14:paraId="44478AAC" w14:textId="3F7213DD" w:rsidR="00344D0C" w:rsidRDefault="00344D0C">
          <w:pPr>
            <w:pStyle w:val="TOC3"/>
            <w:tabs>
              <w:tab w:val="right" w:leader="dot" w:pos="9016"/>
            </w:tabs>
            <w:rPr>
              <w:rFonts w:eastAsiaTheme="minorEastAsia"/>
              <w:noProof/>
              <w:sz w:val="24"/>
              <w:szCs w:val="24"/>
              <w:lang w:eastAsia="en-GB"/>
            </w:rPr>
          </w:pPr>
          <w:hyperlink w:anchor="_Toc228011534" w:history="1">
            <w:r w:rsidRPr="000B027E">
              <w:rPr>
                <w:rStyle w:val="Hyperlink"/>
                <w:rFonts w:eastAsia="Times New Roman"/>
                <w:noProof/>
                <w:lang w:val="en-US"/>
              </w:rPr>
              <w:t>C-1a. Identification of business value customer segments/location</w:t>
            </w:r>
            <w:r>
              <w:rPr>
                <w:noProof/>
                <w:webHidden/>
              </w:rPr>
              <w:tab/>
            </w:r>
            <w:r>
              <w:rPr>
                <w:noProof/>
                <w:webHidden/>
              </w:rPr>
              <w:fldChar w:fldCharType="begin"/>
            </w:r>
            <w:r>
              <w:rPr>
                <w:noProof/>
                <w:webHidden/>
              </w:rPr>
              <w:instrText xml:space="preserve"> PAGEREF _Toc228011534 \h </w:instrText>
            </w:r>
            <w:r>
              <w:rPr>
                <w:noProof/>
                <w:webHidden/>
              </w:rPr>
            </w:r>
            <w:r>
              <w:rPr>
                <w:noProof/>
                <w:webHidden/>
              </w:rPr>
              <w:fldChar w:fldCharType="separate"/>
            </w:r>
            <w:r>
              <w:rPr>
                <w:noProof/>
                <w:webHidden/>
              </w:rPr>
              <w:t>20</w:t>
            </w:r>
            <w:r>
              <w:rPr>
                <w:noProof/>
                <w:webHidden/>
              </w:rPr>
              <w:fldChar w:fldCharType="end"/>
            </w:r>
          </w:hyperlink>
        </w:p>
        <w:p w14:paraId="079FB5F7" w14:textId="05182A30" w:rsidR="00344D0C" w:rsidRDefault="00344D0C">
          <w:pPr>
            <w:pStyle w:val="TOC3"/>
            <w:tabs>
              <w:tab w:val="right" w:leader="dot" w:pos="9016"/>
            </w:tabs>
            <w:rPr>
              <w:rFonts w:eastAsiaTheme="minorEastAsia"/>
              <w:noProof/>
              <w:sz w:val="24"/>
              <w:szCs w:val="24"/>
              <w:lang w:eastAsia="en-GB"/>
            </w:rPr>
          </w:pPr>
          <w:hyperlink w:anchor="_Toc228011535" w:history="1">
            <w:r w:rsidRPr="000B027E">
              <w:rPr>
                <w:rStyle w:val="Hyperlink"/>
                <w:rFonts w:eastAsia="Times New Roman"/>
                <w:noProof/>
                <w:lang w:val="en-US"/>
              </w:rPr>
              <w:t>C-1b. Justification of their business value</w:t>
            </w:r>
            <w:r>
              <w:rPr>
                <w:noProof/>
                <w:webHidden/>
              </w:rPr>
              <w:tab/>
            </w:r>
            <w:r>
              <w:rPr>
                <w:noProof/>
                <w:webHidden/>
              </w:rPr>
              <w:fldChar w:fldCharType="begin"/>
            </w:r>
            <w:r>
              <w:rPr>
                <w:noProof/>
                <w:webHidden/>
              </w:rPr>
              <w:instrText xml:space="preserve"> PAGEREF _Toc228011535 \h </w:instrText>
            </w:r>
            <w:r>
              <w:rPr>
                <w:noProof/>
                <w:webHidden/>
              </w:rPr>
            </w:r>
            <w:r>
              <w:rPr>
                <w:noProof/>
                <w:webHidden/>
              </w:rPr>
              <w:fldChar w:fldCharType="separate"/>
            </w:r>
            <w:r>
              <w:rPr>
                <w:noProof/>
                <w:webHidden/>
              </w:rPr>
              <w:t>20</w:t>
            </w:r>
            <w:r>
              <w:rPr>
                <w:noProof/>
                <w:webHidden/>
              </w:rPr>
              <w:fldChar w:fldCharType="end"/>
            </w:r>
          </w:hyperlink>
        </w:p>
        <w:p w14:paraId="1514712A" w14:textId="100C29E7" w:rsidR="00344D0C" w:rsidRDefault="00344D0C">
          <w:pPr>
            <w:pStyle w:val="TOC3"/>
            <w:tabs>
              <w:tab w:val="right" w:leader="dot" w:pos="9016"/>
            </w:tabs>
            <w:rPr>
              <w:rFonts w:eastAsiaTheme="minorEastAsia"/>
              <w:noProof/>
              <w:sz w:val="24"/>
              <w:szCs w:val="24"/>
              <w:lang w:eastAsia="en-GB"/>
            </w:rPr>
          </w:pPr>
          <w:hyperlink w:anchor="_Toc228011536" w:history="1">
            <w:r w:rsidRPr="000B027E">
              <w:rPr>
                <w:rStyle w:val="Hyperlink"/>
                <w:noProof/>
              </w:rPr>
              <w:t>C-2a. Review of Results</w:t>
            </w:r>
            <w:r>
              <w:rPr>
                <w:noProof/>
                <w:webHidden/>
              </w:rPr>
              <w:tab/>
            </w:r>
            <w:r>
              <w:rPr>
                <w:noProof/>
                <w:webHidden/>
              </w:rPr>
              <w:fldChar w:fldCharType="begin"/>
            </w:r>
            <w:r>
              <w:rPr>
                <w:noProof/>
                <w:webHidden/>
              </w:rPr>
              <w:instrText xml:space="preserve"> PAGEREF _Toc228011536 \h </w:instrText>
            </w:r>
            <w:r>
              <w:rPr>
                <w:noProof/>
                <w:webHidden/>
              </w:rPr>
            </w:r>
            <w:r>
              <w:rPr>
                <w:noProof/>
                <w:webHidden/>
              </w:rPr>
              <w:fldChar w:fldCharType="separate"/>
            </w:r>
            <w:r>
              <w:rPr>
                <w:noProof/>
                <w:webHidden/>
              </w:rPr>
              <w:t>20</w:t>
            </w:r>
            <w:r>
              <w:rPr>
                <w:noProof/>
                <w:webHidden/>
              </w:rPr>
              <w:fldChar w:fldCharType="end"/>
            </w:r>
          </w:hyperlink>
        </w:p>
        <w:p w14:paraId="4C462715" w14:textId="2BC4B6A2" w:rsidR="00344D0C" w:rsidRDefault="00344D0C">
          <w:pPr>
            <w:pStyle w:val="TOC3"/>
            <w:tabs>
              <w:tab w:val="right" w:leader="dot" w:pos="9016"/>
            </w:tabs>
            <w:rPr>
              <w:rFonts w:eastAsiaTheme="minorEastAsia"/>
              <w:noProof/>
              <w:sz w:val="24"/>
              <w:szCs w:val="24"/>
              <w:lang w:eastAsia="en-GB"/>
            </w:rPr>
          </w:pPr>
          <w:hyperlink w:anchor="_Toc228011537" w:history="1">
            <w:r w:rsidRPr="000B027E">
              <w:rPr>
                <w:rStyle w:val="Hyperlink"/>
                <w:noProof/>
              </w:rPr>
              <w:t>C-2b. Python Visualisations</w:t>
            </w:r>
            <w:r>
              <w:rPr>
                <w:noProof/>
                <w:webHidden/>
              </w:rPr>
              <w:tab/>
            </w:r>
            <w:r>
              <w:rPr>
                <w:noProof/>
                <w:webHidden/>
              </w:rPr>
              <w:fldChar w:fldCharType="begin"/>
            </w:r>
            <w:r>
              <w:rPr>
                <w:noProof/>
                <w:webHidden/>
              </w:rPr>
              <w:instrText xml:space="preserve"> PAGEREF _Toc228011537 \h </w:instrText>
            </w:r>
            <w:r>
              <w:rPr>
                <w:noProof/>
                <w:webHidden/>
              </w:rPr>
            </w:r>
            <w:r>
              <w:rPr>
                <w:noProof/>
                <w:webHidden/>
              </w:rPr>
              <w:fldChar w:fldCharType="separate"/>
            </w:r>
            <w:r>
              <w:rPr>
                <w:noProof/>
                <w:webHidden/>
              </w:rPr>
              <w:t>21</w:t>
            </w:r>
            <w:r>
              <w:rPr>
                <w:noProof/>
                <w:webHidden/>
              </w:rPr>
              <w:fldChar w:fldCharType="end"/>
            </w:r>
          </w:hyperlink>
        </w:p>
        <w:p w14:paraId="3A562DC4" w14:textId="5985DCE1" w:rsidR="00344D0C" w:rsidRDefault="00344D0C">
          <w:pPr>
            <w:pStyle w:val="TOC3"/>
            <w:tabs>
              <w:tab w:val="right" w:leader="dot" w:pos="9016"/>
            </w:tabs>
            <w:rPr>
              <w:rFonts w:eastAsiaTheme="minorEastAsia"/>
              <w:noProof/>
              <w:sz w:val="24"/>
              <w:szCs w:val="24"/>
              <w:lang w:eastAsia="en-GB"/>
            </w:rPr>
          </w:pPr>
          <w:hyperlink w:anchor="_Toc228011538" w:history="1">
            <w:r w:rsidRPr="000B027E">
              <w:rPr>
                <w:rStyle w:val="Hyperlink"/>
                <w:noProof/>
              </w:rPr>
              <w:t>C-3. How CRM tools contribute to sustainability for Fintech</w:t>
            </w:r>
            <w:r>
              <w:rPr>
                <w:noProof/>
                <w:webHidden/>
              </w:rPr>
              <w:tab/>
            </w:r>
            <w:r>
              <w:rPr>
                <w:noProof/>
                <w:webHidden/>
              </w:rPr>
              <w:fldChar w:fldCharType="begin"/>
            </w:r>
            <w:r>
              <w:rPr>
                <w:noProof/>
                <w:webHidden/>
              </w:rPr>
              <w:instrText xml:space="preserve"> PAGEREF _Toc228011538 \h </w:instrText>
            </w:r>
            <w:r>
              <w:rPr>
                <w:noProof/>
                <w:webHidden/>
              </w:rPr>
            </w:r>
            <w:r>
              <w:rPr>
                <w:noProof/>
                <w:webHidden/>
              </w:rPr>
              <w:fldChar w:fldCharType="separate"/>
            </w:r>
            <w:r>
              <w:rPr>
                <w:noProof/>
                <w:webHidden/>
              </w:rPr>
              <w:t>23</w:t>
            </w:r>
            <w:r>
              <w:rPr>
                <w:noProof/>
                <w:webHidden/>
              </w:rPr>
              <w:fldChar w:fldCharType="end"/>
            </w:r>
          </w:hyperlink>
        </w:p>
        <w:p w14:paraId="462F22A9" w14:textId="17268994" w:rsidR="003B7AD2" w:rsidRDefault="001260BC" w:rsidP="00D24B0C">
          <w:r w:rsidRPr="001260BC">
            <w:rPr>
              <w:b/>
              <w:bCs/>
              <w:noProof/>
            </w:rPr>
            <w:fldChar w:fldCharType="end"/>
          </w:r>
        </w:p>
      </w:sdtContent>
    </w:sdt>
    <w:p w14:paraId="65A452A7" w14:textId="77777777" w:rsidR="003B7AD2" w:rsidRDefault="003B7AD2" w:rsidP="001260BC">
      <w:pPr>
        <w:pStyle w:val="Heading1"/>
        <w:rPr>
          <w:rFonts w:asciiTheme="minorHAnsi" w:hAnsiTheme="minorHAnsi"/>
        </w:rPr>
      </w:pPr>
    </w:p>
    <w:p w14:paraId="651A7F22" w14:textId="77777777" w:rsidR="00B05FCD" w:rsidRDefault="00B05FCD" w:rsidP="001260BC">
      <w:pPr>
        <w:pStyle w:val="Heading1"/>
        <w:rPr>
          <w:rFonts w:asciiTheme="minorHAnsi" w:hAnsiTheme="minorHAnsi"/>
        </w:rPr>
      </w:pPr>
    </w:p>
    <w:p w14:paraId="4D081080" w14:textId="77777777" w:rsidR="007D5053" w:rsidRDefault="007D5053" w:rsidP="007D5053"/>
    <w:p w14:paraId="14F1E036" w14:textId="77777777" w:rsidR="007D5053" w:rsidRPr="007D5053" w:rsidRDefault="007D5053" w:rsidP="007D5053"/>
    <w:p w14:paraId="2F30611D" w14:textId="77777777" w:rsidR="00CA7E42" w:rsidRDefault="00CA7E42" w:rsidP="0023271E">
      <w:pPr>
        <w:pStyle w:val="Heading1"/>
        <w:spacing w:line="360" w:lineRule="auto"/>
        <w:rPr>
          <w:rFonts w:asciiTheme="minorHAnsi" w:hAnsiTheme="minorHAnsi"/>
        </w:rPr>
      </w:pPr>
    </w:p>
    <w:p w14:paraId="42A6DF5F" w14:textId="77777777" w:rsidR="00CA7E42" w:rsidRDefault="00CA7E42" w:rsidP="00CA7E42"/>
    <w:p w14:paraId="003919C0" w14:textId="17DADEED" w:rsidR="001260BC" w:rsidRDefault="001260BC" w:rsidP="00CA7E42">
      <w:pPr>
        <w:pStyle w:val="Heading1"/>
      </w:pPr>
      <w:bookmarkStart w:id="0" w:name="_Toc228011500"/>
      <w:r w:rsidRPr="001260BC">
        <w:lastRenderedPageBreak/>
        <w:t>Task A</w:t>
      </w:r>
      <w:bookmarkEnd w:id="0"/>
    </w:p>
    <w:p w14:paraId="72D436D5" w14:textId="44EF7DFF" w:rsidR="00344D0C" w:rsidRPr="00344D0C" w:rsidRDefault="00344D0C" w:rsidP="00344D0C">
      <w:pPr>
        <w:pStyle w:val="Heading3"/>
        <w:spacing w:line="360" w:lineRule="auto"/>
        <w:rPr>
          <w:sz w:val="24"/>
          <w:szCs w:val="24"/>
        </w:rPr>
      </w:pPr>
      <w:bookmarkStart w:id="1" w:name="_Toc228011501"/>
      <w:r w:rsidRPr="00E27B24">
        <w:rPr>
          <w:sz w:val="24"/>
          <w:szCs w:val="24"/>
        </w:rPr>
        <w:t>Figure 1. Tickers List</w:t>
      </w:r>
      <w:bookmarkEnd w:id="1"/>
    </w:p>
    <w:p w14:paraId="58401711" w14:textId="023ADDE1" w:rsidR="00E27B24" w:rsidRPr="00E27B24" w:rsidRDefault="00E27B24" w:rsidP="0023271E">
      <w:pPr>
        <w:spacing w:line="360" w:lineRule="auto"/>
        <w:rPr>
          <w:color w:val="000000"/>
        </w:rPr>
      </w:pPr>
      <w:r>
        <w:rPr>
          <w:color w:val="000000"/>
        </w:rPr>
        <w:t>The</w:t>
      </w:r>
      <w:r w:rsidRPr="00E27B24">
        <w:rPr>
          <w:color w:val="000000"/>
        </w:rPr>
        <w:t xml:space="preserve"> output</w:t>
      </w:r>
      <w:r>
        <w:rPr>
          <w:color w:val="000000"/>
        </w:rPr>
        <w:t xml:space="preserve"> below</w:t>
      </w:r>
      <w:r w:rsidRPr="00E27B24">
        <w:rPr>
          <w:color w:val="000000"/>
        </w:rPr>
        <w:t xml:space="preserve"> shows the S&amp;P 500 companies successfully extracted from Wikipedia, providing the list of stock tickers used in the analysis.</w:t>
      </w:r>
    </w:p>
    <w:p w14:paraId="1D9410C0" w14:textId="653F53DA" w:rsidR="001260BC" w:rsidRDefault="001260BC" w:rsidP="0023271E">
      <w:pPr>
        <w:spacing w:line="360" w:lineRule="auto"/>
      </w:pPr>
      <w:r w:rsidRPr="001260BC">
        <w:rPr>
          <w:noProof/>
        </w:rPr>
        <w:drawing>
          <wp:inline distT="0" distB="0" distL="0" distR="0" wp14:anchorId="4980C31D" wp14:editId="1708F6B1">
            <wp:extent cx="6364605" cy="1838325"/>
            <wp:effectExtent l="0" t="0" r="0" b="9525"/>
            <wp:docPr id="118334133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341334" name="Picture 1" descr="A white background with black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371007" cy="1840174"/>
                    </a:xfrm>
                    <a:prstGeom prst="rect">
                      <a:avLst/>
                    </a:prstGeom>
                  </pic:spPr>
                </pic:pic>
              </a:graphicData>
            </a:graphic>
          </wp:inline>
        </w:drawing>
      </w:r>
    </w:p>
    <w:p w14:paraId="2AE86805" w14:textId="4FD209EE" w:rsidR="00344D0C" w:rsidRPr="00344D0C" w:rsidRDefault="00344D0C" w:rsidP="00344D0C">
      <w:pPr>
        <w:pStyle w:val="Heading3"/>
        <w:rPr>
          <w:sz w:val="24"/>
          <w:szCs w:val="24"/>
        </w:rPr>
      </w:pPr>
      <w:bookmarkStart w:id="2" w:name="_Toc228011502"/>
      <w:r w:rsidRPr="00824A1B">
        <w:rPr>
          <w:sz w:val="24"/>
          <w:szCs w:val="24"/>
        </w:rPr>
        <w:t>Figure 2. Dataset Shape</w:t>
      </w:r>
      <w:bookmarkEnd w:id="2"/>
    </w:p>
    <w:p w14:paraId="000A0A3B" w14:textId="34AD1644" w:rsidR="00E27B24" w:rsidRPr="00E27B24" w:rsidRDefault="00E27B24" w:rsidP="0023271E">
      <w:pPr>
        <w:spacing w:line="360" w:lineRule="auto"/>
        <w:rPr>
          <w:color w:val="000000"/>
        </w:rPr>
      </w:pPr>
      <w:r w:rsidRPr="00E27B24">
        <w:rPr>
          <w:color w:val="000000"/>
        </w:rPr>
        <w:t>This confirms that price data was successfully downloaded for all tickers over the selected time.</w:t>
      </w:r>
    </w:p>
    <w:p w14:paraId="5EDB66EF" w14:textId="7C3BBE47" w:rsidR="001260BC" w:rsidRDefault="001260BC" w:rsidP="0023271E">
      <w:pPr>
        <w:spacing w:line="360" w:lineRule="auto"/>
      </w:pPr>
      <w:r w:rsidRPr="001260BC">
        <w:rPr>
          <w:noProof/>
        </w:rPr>
        <w:drawing>
          <wp:inline distT="0" distB="0" distL="0" distR="0" wp14:anchorId="1AFF9E75" wp14:editId="3B22A236">
            <wp:extent cx="5731510" cy="1685925"/>
            <wp:effectExtent l="0" t="0" r="2540" b="9525"/>
            <wp:docPr id="31857229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572298" name="Picture 2"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1685925"/>
                    </a:xfrm>
                    <a:prstGeom prst="rect">
                      <a:avLst/>
                    </a:prstGeom>
                  </pic:spPr>
                </pic:pic>
              </a:graphicData>
            </a:graphic>
          </wp:inline>
        </w:drawing>
      </w:r>
    </w:p>
    <w:p w14:paraId="7BA5BAB8" w14:textId="31183140" w:rsidR="00344D0C" w:rsidRPr="00344D0C" w:rsidRDefault="00344D0C" w:rsidP="00344D0C">
      <w:pPr>
        <w:pStyle w:val="Heading3"/>
        <w:rPr>
          <w:sz w:val="24"/>
          <w:szCs w:val="24"/>
        </w:rPr>
      </w:pPr>
      <w:bookmarkStart w:id="3" w:name="_Toc228011503"/>
      <w:r w:rsidRPr="00824A1B">
        <w:rPr>
          <w:sz w:val="24"/>
          <w:szCs w:val="24"/>
        </w:rPr>
        <w:t>Figure 3. Cleaning (Before &amp; After)</w:t>
      </w:r>
      <w:bookmarkEnd w:id="3"/>
    </w:p>
    <w:p w14:paraId="16694D23" w14:textId="6D919848" w:rsidR="00E27B24" w:rsidRPr="00E27B24" w:rsidRDefault="00E27B24" w:rsidP="0023271E">
      <w:pPr>
        <w:spacing w:line="360" w:lineRule="auto"/>
        <w:rPr>
          <w:color w:val="000000"/>
        </w:rPr>
      </w:pPr>
      <w:r w:rsidRPr="00E27B24">
        <w:t>This step removes companies with missing data to ensure consistency and accuracy in subsequent calculations</w:t>
      </w:r>
      <w:r w:rsidRPr="00E27B24">
        <w:rPr>
          <w:color w:val="000000"/>
        </w:rPr>
        <w:t>.</w:t>
      </w:r>
    </w:p>
    <w:p w14:paraId="12C80E96" w14:textId="77777777" w:rsidR="00E27B24" w:rsidRDefault="001260BC" w:rsidP="0023271E">
      <w:pPr>
        <w:spacing w:line="360" w:lineRule="auto"/>
      </w:pPr>
      <w:r w:rsidRPr="001260BC">
        <w:rPr>
          <w:noProof/>
        </w:rPr>
        <w:drawing>
          <wp:inline distT="0" distB="0" distL="0" distR="0" wp14:anchorId="18B642E3" wp14:editId="29D38F11">
            <wp:extent cx="3817620" cy="847725"/>
            <wp:effectExtent l="0" t="0" r="0" b="9525"/>
            <wp:docPr id="106050368" name="Picture 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0368" name="Picture 3" descr="A screenshot of a computer cod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042007" cy="897551"/>
                    </a:xfrm>
                    <a:prstGeom prst="rect">
                      <a:avLst/>
                    </a:prstGeom>
                  </pic:spPr>
                </pic:pic>
              </a:graphicData>
            </a:graphic>
          </wp:inline>
        </w:drawing>
      </w:r>
    </w:p>
    <w:p w14:paraId="41FD8048" w14:textId="60BC37B7" w:rsidR="00824A1B" w:rsidRPr="00344D0C" w:rsidRDefault="00344D0C" w:rsidP="00344D0C">
      <w:pPr>
        <w:pStyle w:val="Heading3"/>
        <w:spacing w:line="360" w:lineRule="auto"/>
        <w:rPr>
          <w:sz w:val="24"/>
          <w:szCs w:val="24"/>
        </w:rPr>
      </w:pPr>
      <w:bookmarkStart w:id="4" w:name="_Toc228011504"/>
      <w:r w:rsidRPr="00E27B24">
        <w:rPr>
          <w:sz w:val="24"/>
          <w:szCs w:val="24"/>
        </w:rPr>
        <w:lastRenderedPageBreak/>
        <w:t>Figure 4. Daily Returns</w:t>
      </w:r>
      <w:bookmarkEnd w:id="4"/>
    </w:p>
    <w:p w14:paraId="01B7B8CB" w14:textId="48A6BAFB" w:rsidR="00E27B24" w:rsidRPr="00E27B24" w:rsidRDefault="00E27B24" w:rsidP="00824A1B">
      <w:pPr>
        <w:rPr>
          <w:color w:val="0F4761" w:themeColor="accent1" w:themeShade="BF"/>
        </w:rPr>
      </w:pPr>
      <w:r w:rsidRPr="00E27B24">
        <w:t>Daily returns are calculated to measure the percentage change in stock prices, forming the basis for risk and performance analysis.</w:t>
      </w:r>
    </w:p>
    <w:p w14:paraId="60076F2F" w14:textId="59C05C6A" w:rsidR="001260BC" w:rsidRDefault="001260BC" w:rsidP="0023271E">
      <w:pPr>
        <w:spacing w:line="360" w:lineRule="auto"/>
      </w:pPr>
      <w:r w:rsidRPr="001260BC">
        <w:rPr>
          <w:noProof/>
        </w:rPr>
        <w:drawing>
          <wp:inline distT="0" distB="0" distL="0" distR="0" wp14:anchorId="2220E25A" wp14:editId="6BF9FE44">
            <wp:extent cx="6210300" cy="2162175"/>
            <wp:effectExtent l="0" t="0" r="0" b="9525"/>
            <wp:docPr id="93692712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27124" name="Picture 4"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214364" cy="2163590"/>
                    </a:xfrm>
                    <a:prstGeom prst="rect">
                      <a:avLst/>
                    </a:prstGeom>
                  </pic:spPr>
                </pic:pic>
              </a:graphicData>
            </a:graphic>
          </wp:inline>
        </w:drawing>
      </w:r>
    </w:p>
    <w:p w14:paraId="5433F123" w14:textId="646490FB" w:rsidR="00344D0C" w:rsidRPr="00344D0C" w:rsidRDefault="00344D0C" w:rsidP="00344D0C">
      <w:pPr>
        <w:pStyle w:val="Heading3"/>
        <w:spacing w:line="360" w:lineRule="auto"/>
        <w:rPr>
          <w:sz w:val="24"/>
          <w:szCs w:val="24"/>
        </w:rPr>
      </w:pPr>
      <w:bookmarkStart w:id="5" w:name="_Toc228011505"/>
      <w:r w:rsidRPr="00E27B24">
        <w:rPr>
          <w:sz w:val="24"/>
          <w:szCs w:val="24"/>
        </w:rPr>
        <w:t>Figure 5. Beta Table</w:t>
      </w:r>
      <w:bookmarkEnd w:id="5"/>
    </w:p>
    <w:p w14:paraId="6F537BCE" w14:textId="3921DA71" w:rsidR="00E27B24" w:rsidRPr="00E27B24" w:rsidRDefault="00E27B24" w:rsidP="0023271E">
      <w:pPr>
        <w:spacing w:line="360" w:lineRule="auto"/>
        <w:rPr>
          <w:color w:val="000000"/>
        </w:rPr>
      </w:pPr>
      <w:r w:rsidRPr="00E27B24">
        <w:rPr>
          <w:color w:val="000000"/>
        </w:rPr>
        <w:t>Beta values measure each stock’s sensitivity to market movements, indicating relative risk compared to the overall market.</w:t>
      </w:r>
    </w:p>
    <w:p w14:paraId="36C7C2BF" w14:textId="713047C6" w:rsidR="001260BC" w:rsidRDefault="001260BC" w:rsidP="0023271E">
      <w:pPr>
        <w:spacing w:line="360" w:lineRule="auto"/>
      </w:pPr>
      <w:r w:rsidRPr="001260BC">
        <w:rPr>
          <w:noProof/>
        </w:rPr>
        <w:drawing>
          <wp:inline distT="0" distB="0" distL="0" distR="0" wp14:anchorId="643E7B67" wp14:editId="08DA1180">
            <wp:extent cx="6329680" cy="3810000"/>
            <wp:effectExtent l="0" t="0" r="0" b="0"/>
            <wp:docPr id="127299605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96050" name="Picture 5"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339043" cy="3815636"/>
                    </a:xfrm>
                    <a:prstGeom prst="rect">
                      <a:avLst/>
                    </a:prstGeom>
                  </pic:spPr>
                </pic:pic>
              </a:graphicData>
            </a:graphic>
          </wp:inline>
        </w:drawing>
      </w:r>
    </w:p>
    <w:p w14:paraId="1CE97A4A" w14:textId="77777777" w:rsidR="003B6956" w:rsidRDefault="003B6956" w:rsidP="0023271E">
      <w:pPr>
        <w:spacing w:line="360" w:lineRule="auto"/>
        <w:rPr>
          <w:color w:val="000000"/>
        </w:rPr>
      </w:pPr>
    </w:p>
    <w:p w14:paraId="57AEA9BF" w14:textId="12702F57" w:rsidR="00344D0C" w:rsidRPr="00344D0C" w:rsidRDefault="00344D0C" w:rsidP="00344D0C">
      <w:pPr>
        <w:pStyle w:val="Heading3"/>
        <w:spacing w:line="360" w:lineRule="auto"/>
        <w:rPr>
          <w:sz w:val="24"/>
          <w:szCs w:val="24"/>
        </w:rPr>
      </w:pPr>
      <w:bookmarkStart w:id="6" w:name="_Toc228011506"/>
      <w:r w:rsidRPr="003B6956">
        <w:rPr>
          <w:sz w:val="24"/>
          <w:szCs w:val="24"/>
        </w:rPr>
        <w:lastRenderedPageBreak/>
        <w:t>Figure 6. Volatility Table</w:t>
      </w:r>
      <w:bookmarkEnd w:id="6"/>
    </w:p>
    <w:p w14:paraId="215C4C55" w14:textId="09B3F445" w:rsidR="00E27B24" w:rsidRPr="001260BC" w:rsidRDefault="003B6956" w:rsidP="0023271E">
      <w:pPr>
        <w:spacing w:line="360" w:lineRule="auto"/>
      </w:pPr>
      <w:r w:rsidRPr="003B6956">
        <w:rPr>
          <w:color w:val="000000"/>
        </w:rPr>
        <w:t>Annual volatility represents the level of risk associated with each stock, calculated from the standard deviation of returns.</w:t>
      </w:r>
    </w:p>
    <w:p w14:paraId="464B0F63" w14:textId="27E9F7D8" w:rsidR="001260BC" w:rsidRDefault="001260BC" w:rsidP="0023271E">
      <w:pPr>
        <w:spacing w:line="360" w:lineRule="auto"/>
      </w:pPr>
      <w:r w:rsidRPr="001260BC">
        <w:rPr>
          <w:noProof/>
        </w:rPr>
        <w:drawing>
          <wp:inline distT="0" distB="0" distL="0" distR="0" wp14:anchorId="55D5D689" wp14:editId="3A4B80FF">
            <wp:extent cx="5638800" cy="3770626"/>
            <wp:effectExtent l="0" t="0" r="0" b="1905"/>
            <wp:docPr id="118811911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19117" name="Picture 6"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64785" cy="3788002"/>
                    </a:xfrm>
                    <a:prstGeom prst="rect">
                      <a:avLst/>
                    </a:prstGeom>
                  </pic:spPr>
                </pic:pic>
              </a:graphicData>
            </a:graphic>
          </wp:inline>
        </w:drawing>
      </w:r>
    </w:p>
    <w:p w14:paraId="1A51F820" w14:textId="3F075A23" w:rsidR="00344D0C" w:rsidRPr="00344D0C" w:rsidRDefault="00344D0C" w:rsidP="00344D0C">
      <w:pPr>
        <w:pStyle w:val="Heading3"/>
        <w:spacing w:line="360" w:lineRule="auto"/>
        <w:rPr>
          <w:sz w:val="24"/>
          <w:szCs w:val="24"/>
        </w:rPr>
      </w:pPr>
      <w:bookmarkStart w:id="7" w:name="_Toc228011507"/>
      <w:r w:rsidRPr="003B6956">
        <w:rPr>
          <w:sz w:val="24"/>
          <w:szCs w:val="24"/>
        </w:rPr>
        <w:t>Figure 7. Average Daily Returns Table</w:t>
      </w:r>
      <w:bookmarkEnd w:id="7"/>
    </w:p>
    <w:p w14:paraId="3C1B9E82" w14:textId="62455EC8" w:rsidR="003B6956" w:rsidRPr="001260BC" w:rsidRDefault="003B6956" w:rsidP="0023271E">
      <w:pPr>
        <w:spacing w:line="360" w:lineRule="auto"/>
      </w:pPr>
      <w:r w:rsidRPr="003B6956">
        <w:rPr>
          <w:color w:val="000000"/>
        </w:rPr>
        <w:t>This shows the average return generated by each stock, providing a measure of overall performance.</w:t>
      </w:r>
    </w:p>
    <w:p w14:paraId="0FF0D36A" w14:textId="77777777" w:rsidR="0064558B" w:rsidRDefault="001260BC" w:rsidP="0023271E">
      <w:pPr>
        <w:spacing w:line="360" w:lineRule="auto"/>
        <w:rPr>
          <w:color w:val="000000"/>
          <w:sz w:val="27"/>
          <w:szCs w:val="27"/>
        </w:rPr>
      </w:pPr>
      <w:r w:rsidRPr="001260BC">
        <w:rPr>
          <w:noProof/>
        </w:rPr>
        <w:drawing>
          <wp:inline distT="0" distB="0" distL="0" distR="0" wp14:anchorId="5D22F045" wp14:editId="22C588D9">
            <wp:extent cx="3876675" cy="2457450"/>
            <wp:effectExtent l="0" t="0" r="9525" b="0"/>
            <wp:docPr id="588970183"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0183" name="Picture 7"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883989" cy="2462086"/>
                    </a:xfrm>
                    <a:prstGeom prst="rect">
                      <a:avLst/>
                    </a:prstGeom>
                  </pic:spPr>
                </pic:pic>
              </a:graphicData>
            </a:graphic>
          </wp:inline>
        </w:drawing>
      </w:r>
    </w:p>
    <w:p w14:paraId="446A18A0" w14:textId="77777777" w:rsidR="003B6956" w:rsidRPr="003B6956" w:rsidRDefault="003B6956" w:rsidP="0023271E">
      <w:pPr>
        <w:spacing w:line="360" w:lineRule="auto"/>
      </w:pPr>
    </w:p>
    <w:p w14:paraId="6D8A6035" w14:textId="078A06F9" w:rsidR="00344D0C" w:rsidRPr="00344D0C" w:rsidRDefault="00344D0C" w:rsidP="0023271E">
      <w:pPr>
        <w:spacing w:line="360" w:lineRule="auto"/>
        <w:rPr>
          <w:rFonts w:eastAsiaTheme="majorEastAsia" w:cstheme="majorBidi"/>
          <w:color w:val="0F4761" w:themeColor="accent1" w:themeShade="BF"/>
          <w:sz w:val="28"/>
          <w:szCs w:val="28"/>
        </w:rPr>
      </w:pPr>
      <w:bookmarkStart w:id="8" w:name="_Toc228011508"/>
      <w:r w:rsidRPr="00824A1B">
        <w:rPr>
          <w:rStyle w:val="Heading3Char"/>
        </w:rPr>
        <w:lastRenderedPageBreak/>
        <w:t>Figure 8. Summary Table</w:t>
      </w:r>
      <w:bookmarkEnd w:id="8"/>
    </w:p>
    <w:p w14:paraId="4750950C" w14:textId="3E4EBBE0" w:rsidR="003B6956" w:rsidRPr="003B6956" w:rsidRDefault="003B6956" w:rsidP="0023271E">
      <w:pPr>
        <w:spacing w:line="360" w:lineRule="auto"/>
        <w:rPr>
          <w:color w:val="000000"/>
        </w:rPr>
      </w:pPr>
      <w:r w:rsidRPr="003B6956">
        <w:rPr>
          <w:color w:val="000000"/>
        </w:rPr>
        <w:t>This shows the average return generated by each stock, providing a measure of overall performance.</w:t>
      </w:r>
    </w:p>
    <w:p w14:paraId="1155322F" w14:textId="553A43FD" w:rsidR="003B6956" w:rsidRDefault="001260BC" w:rsidP="0023271E">
      <w:pPr>
        <w:spacing w:line="360" w:lineRule="auto"/>
        <w:rPr>
          <w:rStyle w:val="Heading3Char"/>
        </w:rPr>
      </w:pPr>
      <w:r w:rsidRPr="001260BC">
        <w:rPr>
          <w:noProof/>
        </w:rPr>
        <w:drawing>
          <wp:inline distT="0" distB="0" distL="0" distR="0" wp14:anchorId="0A6F0260" wp14:editId="167B4D28">
            <wp:extent cx="5731510" cy="1910715"/>
            <wp:effectExtent l="0" t="0" r="0" b="0"/>
            <wp:docPr id="510282991"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82991" name="Picture 8"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1910715"/>
                    </a:xfrm>
                    <a:prstGeom prst="rect">
                      <a:avLst/>
                    </a:prstGeom>
                  </pic:spPr>
                </pic:pic>
              </a:graphicData>
            </a:graphic>
          </wp:inline>
        </w:drawing>
      </w:r>
    </w:p>
    <w:p w14:paraId="0724AFC2" w14:textId="77777777" w:rsidR="00344D0C" w:rsidRPr="00824A1B" w:rsidRDefault="00344D0C" w:rsidP="00344D0C">
      <w:pPr>
        <w:pStyle w:val="Heading3"/>
        <w:spacing w:line="360" w:lineRule="auto"/>
        <w:rPr>
          <w:sz w:val="24"/>
          <w:szCs w:val="24"/>
        </w:rPr>
      </w:pPr>
      <w:bookmarkStart w:id="9" w:name="_Toc228011509"/>
      <w:r w:rsidRPr="003B6956">
        <w:rPr>
          <w:sz w:val="24"/>
          <w:szCs w:val="24"/>
        </w:rPr>
        <w:t>Figure 9. Graph 1 (Beta Vs Return)</w:t>
      </w:r>
      <w:bookmarkEnd w:id="9"/>
    </w:p>
    <w:p w14:paraId="2F7B83D3" w14:textId="639DF9AD" w:rsidR="003B6956" w:rsidRDefault="003B6956" w:rsidP="0023271E">
      <w:pPr>
        <w:spacing w:line="360" w:lineRule="auto"/>
        <w:rPr>
          <w:color w:val="000000"/>
        </w:rPr>
      </w:pPr>
      <w:r w:rsidRPr="003B6956">
        <w:rPr>
          <w:color w:val="000000"/>
        </w:rPr>
        <w:t>This scatter plot illustrates the relationship between risk (beta) and return, helping identify whether higher risk leads to higher returns.</w:t>
      </w:r>
    </w:p>
    <w:p w14:paraId="688D66EB" w14:textId="01E05E1C" w:rsidR="00344D0C" w:rsidRPr="00344D0C" w:rsidRDefault="00344D0C" w:rsidP="0023271E">
      <w:pPr>
        <w:spacing w:line="360" w:lineRule="auto"/>
        <w:rPr>
          <w:color w:val="000000"/>
        </w:rPr>
      </w:pPr>
      <w:r w:rsidRPr="001260BC">
        <w:rPr>
          <w:noProof/>
        </w:rPr>
        <w:drawing>
          <wp:anchor distT="0" distB="0" distL="114300" distR="114300" simplePos="0" relativeHeight="251659264" behindDoc="1" locked="0" layoutInCell="1" allowOverlap="1" wp14:anchorId="615525C6" wp14:editId="2963A1E2">
            <wp:simplePos x="0" y="0"/>
            <wp:positionH relativeFrom="column">
              <wp:posOffset>0</wp:posOffset>
            </wp:positionH>
            <wp:positionV relativeFrom="paragraph">
              <wp:posOffset>17780</wp:posOffset>
            </wp:positionV>
            <wp:extent cx="5314950" cy="3666757"/>
            <wp:effectExtent l="0" t="0" r="0" b="3810"/>
            <wp:wrapTight wrapText="bothSides">
              <wp:wrapPolygon edited="0">
                <wp:start x="0" y="0"/>
                <wp:lineTo x="0" y="21548"/>
                <wp:lineTo x="21523" y="21548"/>
                <wp:lineTo x="21523" y="0"/>
                <wp:lineTo x="0" y="0"/>
              </wp:wrapPolygon>
            </wp:wrapTight>
            <wp:docPr id="417457866"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57866" name="Picture 9" descr="A screen 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314950" cy="3666757"/>
                    </a:xfrm>
                    <a:prstGeom prst="rect">
                      <a:avLst/>
                    </a:prstGeom>
                  </pic:spPr>
                </pic:pic>
              </a:graphicData>
            </a:graphic>
            <wp14:sizeRelH relativeFrom="page">
              <wp14:pctWidth>0</wp14:pctWidth>
            </wp14:sizeRelH>
            <wp14:sizeRelV relativeFrom="page">
              <wp14:pctHeight>0</wp14:pctHeight>
            </wp14:sizeRelV>
          </wp:anchor>
        </w:drawing>
      </w:r>
    </w:p>
    <w:p w14:paraId="685B88BC" w14:textId="7FD0A1E9" w:rsidR="001260BC" w:rsidRDefault="001260BC" w:rsidP="0023271E">
      <w:pPr>
        <w:spacing w:line="360" w:lineRule="auto"/>
      </w:pPr>
    </w:p>
    <w:p w14:paraId="109F9058" w14:textId="3D23DA3B" w:rsidR="003B6956" w:rsidRDefault="00344D0C" w:rsidP="0023271E">
      <w:pPr>
        <w:pStyle w:val="Heading3"/>
        <w:spacing w:line="360" w:lineRule="auto"/>
        <w:rPr>
          <w:sz w:val="24"/>
          <w:szCs w:val="24"/>
        </w:rPr>
      </w:pPr>
      <w:bookmarkStart w:id="10" w:name="_Toc228011510"/>
      <w:r w:rsidRPr="001260BC">
        <w:rPr>
          <w:noProof/>
        </w:rPr>
        <w:lastRenderedPageBreak/>
        <w:drawing>
          <wp:anchor distT="0" distB="0" distL="114300" distR="114300" simplePos="0" relativeHeight="251658240" behindDoc="1" locked="0" layoutInCell="1" allowOverlap="1" wp14:anchorId="2FDD23B9" wp14:editId="36A854A5">
            <wp:simplePos x="0" y="0"/>
            <wp:positionH relativeFrom="column">
              <wp:posOffset>0</wp:posOffset>
            </wp:positionH>
            <wp:positionV relativeFrom="paragraph">
              <wp:posOffset>458470</wp:posOffset>
            </wp:positionV>
            <wp:extent cx="5731510" cy="4271645"/>
            <wp:effectExtent l="0" t="0" r="0" b="0"/>
            <wp:wrapTight wrapText="bothSides">
              <wp:wrapPolygon edited="0">
                <wp:start x="0" y="0"/>
                <wp:lineTo x="0" y="21513"/>
                <wp:lineTo x="21538" y="21513"/>
                <wp:lineTo x="21538" y="0"/>
                <wp:lineTo x="0" y="0"/>
              </wp:wrapPolygon>
            </wp:wrapTight>
            <wp:docPr id="397474564" name="Picture 10" descr="A graph with blu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74564" name="Picture 10" descr="A graph with blue and white line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4271645"/>
                    </a:xfrm>
                    <a:prstGeom prst="rect">
                      <a:avLst/>
                    </a:prstGeom>
                  </pic:spPr>
                </pic:pic>
              </a:graphicData>
            </a:graphic>
            <wp14:sizeRelH relativeFrom="page">
              <wp14:pctWidth>0</wp14:pctWidth>
            </wp14:sizeRelH>
            <wp14:sizeRelV relativeFrom="page">
              <wp14:pctHeight>0</wp14:pctHeight>
            </wp14:sizeRelV>
          </wp:anchor>
        </w:drawing>
      </w:r>
      <w:r w:rsidR="003B6956" w:rsidRPr="003B6956">
        <w:rPr>
          <w:sz w:val="24"/>
          <w:szCs w:val="24"/>
        </w:rPr>
        <w:t>Figure 10. Graph 2 (Volatility Distribution)</w:t>
      </w:r>
      <w:bookmarkEnd w:id="10"/>
    </w:p>
    <w:p w14:paraId="7DE45A4D" w14:textId="3C69350F" w:rsidR="00344D0C" w:rsidRPr="00344D0C" w:rsidRDefault="00344D0C" w:rsidP="00344D0C">
      <w:r w:rsidRPr="0064558B">
        <w:t>This histogram shows the distribution of stock volatility, highlighting how risk levels vary across the S&amp;P 500.</w:t>
      </w:r>
    </w:p>
    <w:p w14:paraId="376AF02D" w14:textId="56241866" w:rsidR="001260BC" w:rsidRPr="0023271E" w:rsidRDefault="004D6F94" w:rsidP="00824A1B">
      <w:pPr>
        <w:pStyle w:val="Heading2"/>
      </w:pPr>
      <w:bookmarkStart w:id="11" w:name="_Toc228011511"/>
      <w:r>
        <w:t xml:space="preserve">Process for </w:t>
      </w:r>
      <w:r w:rsidR="001260BC" w:rsidRPr="0023271E">
        <w:t>Data Collection and Analysis</w:t>
      </w:r>
      <w:bookmarkEnd w:id="11"/>
    </w:p>
    <w:p w14:paraId="295BE40C" w14:textId="77777777" w:rsidR="001260BC" w:rsidRPr="0023271E" w:rsidRDefault="001260BC" w:rsidP="00781A6B">
      <w:pPr>
        <w:pStyle w:val="Heading3"/>
      </w:pPr>
      <w:bookmarkStart w:id="12" w:name="_Toc228011512"/>
      <w:r w:rsidRPr="0023271E">
        <w:rPr>
          <w:rStyle w:val="Strong"/>
          <w:b w:val="0"/>
          <w:bCs w:val="0"/>
        </w:rPr>
        <w:t>Data Collection</w:t>
      </w:r>
      <w:bookmarkEnd w:id="12"/>
    </w:p>
    <w:p w14:paraId="2DC79B88" w14:textId="33D96557" w:rsidR="001260BC" w:rsidRPr="001260BC"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 xml:space="preserve">Stock data for S&amp;P 500 companies was collected using Python. The list of companies was extracted from Wikipedia and processed to obtain valid stock ticker symbols. Historical price data was then downloaded using the </w:t>
      </w:r>
      <w:r w:rsidR="00344D0C" w:rsidRPr="001260BC">
        <w:rPr>
          <w:rFonts w:asciiTheme="minorHAnsi" w:hAnsiTheme="minorHAnsi"/>
          <w:color w:val="000000"/>
        </w:rPr>
        <w:t>finance</w:t>
      </w:r>
      <w:r w:rsidRPr="001260BC">
        <w:rPr>
          <w:rFonts w:asciiTheme="minorHAnsi" w:hAnsiTheme="minorHAnsi"/>
          <w:color w:val="000000"/>
        </w:rPr>
        <w:t xml:space="preserve"> library for the period January 2022 to January 2025.</w:t>
      </w:r>
    </w:p>
    <w:p w14:paraId="5D78B06D" w14:textId="77777777" w:rsidR="001260BC" w:rsidRPr="0023271E" w:rsidRDefault="001260BC" w:rsidP="00781A6B">
      <w:pPr>
        <w:pStyle w:val="Heading3"/>
      </w:pPr>
      <w:bookmarkStart w:id="13" w:name="_Toc228011513"/>
      <w:r w:rsidRPr="0023271E">
        <w:rPr>
          <w:rStyle w:val="Strong"/>
          <w:b w:val="0"/>
          <w:bCs w:val="0"/>
        </w:rPr>
        <w:lastRenderedPageBreak/>
        <w:t>Data Cleaning</w:t>
      </w:r>
      <w:bookmarkEnd w:id="13"/>
    </w:p>
    <w:p w14:paraId="7A1527FA" w14:textId="770BE0D7" w:rsidR="001260BC" w:rsidRPr="001260BC"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 xml:space="preserve">The dataset initially contained missing values for some companies. To ensure consistency, any stocks with incomplete data were removed. This resulted in a clean dataset with fewer tickers but complete observations across the entire </w:t>
      </w:r>
      <w:proofErr w:type="gramStart"/>
      <w:r w:rsidRPr="001260BC">
        <w:rPr>
          <w:rFonts w:asciiTheme="minorHAnsi" w:hAnsiTheme="minorHAnsi"/>
          <w:color w:val="000000"/>
        </w:rPr>
        <w:t>time period</w:t>
      </w:r>
      <w:proofErr w:type="gramEnd"/>
      <w:r w:rsidRPr="001260BC">
        <w:rPr>
          <w:rFonts w:asciiTheme="minorHAnsi" w:hAnsiTheme="minorHAnsi"/>
          <w:color w:val="000000"/>
        </w:rPr>
        <w:t>.</w:t>
      </w:r>
    </w:p>
    <w:p w14:paraId="088B135A" w14:textId="770BE0D7" w:rsidR="001260BC" w:rsidRPr="0023271E" w:rsidRDefault="001260BC" w:rsidP="00781A6B">
      <w:pPr>
        <w:pStyle w:val="Heading3"/>
      </w:pPr>
      <w:bookmarkStart w:id="14" w:name="_Toc228011514"/>
      <w:r w:rsidRPr="0023271E">
        <w:rPr>
          <w:rStyle w:val="Strong"/>
          <w:b w:val="0"/>
          <w:bCs w:val="0"/>
        </w:rPr>
        <w:t>Return Calculation</w:t>
      </w:r>
      <w:bookmarkEnd w:id="14"/>
    </w:p>
    <w:p w14:paraId="64D8F133" w14:textId="6C156E9C" w:rsidR="001260BC" w:rsidRPr="0023271E"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Daily returns were calculated using percentage changes in adjusted closing prices. These returns form the foundation for analysing stock performance and risk.</w:t>
      </w:r>
    </w:p>
    <w:p w14:paraId="71AA1B06" w14:textId="77777777" w:rsidR="001260BC" w:rsidRPr="0023271E" w:rsidRDefault="001260BC" w:rsidP="00781A6B">
      <w:pPr>
        <w:pStyle w:val="Heading3"/>
      </w:pPr>
      <w:bookmarkStart w:id="15" w:name="_Toc228011515"/>
      <w:r w:rsidRPr="0023271E">
        <w:rPr>
          <w:rStyle w:val="Strong"/>
          <w:b w:val="0"/>
          <w:bCs w:val="0"/>
        </w:rPr>
        <w:t>Beta Calculation</w:t>
      </w:r>
      <w:bookmarkEnd w:id="15"/>
    </w:p>
    <w:p w14:paraId="775A52E6" w14:textId="38FCACC6" w:rsidR="001260BC" w:rsidRPr="0023271E"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Beta was calculated for each stock to measure its sensitivity to overall market movements. A higher beta indicates greater volatility relative to the market, while a lower beta suggests more stable performance.</w:t>
      </w:r>
    </w:p>
    <w:p w14:paraId="5F2B3EAF" w14:textId="77777777" w:rsidR="001260BC" w:rsidRPr="00781A6B" w:rsidRDefault="001260BC" w:rsidP="00781A6B">
      <w:pPr>
        <w:pStyle w:val="Heading3"/>
      </w:pPr>
      <w:bookmarkStart w:id="16" w:name="_Toc228011516"/>
      <w:r w:rsidRPr="00781A6B">
        <w:rPr>
          <w:rStyle w:val="Strong"/>
          <w:b w:val="0"/>
          <w:bCs w:val="0"/>
        </w:rPr>
        <w:t>Volatility Calculation</w:t>
      </w:r>
      <w:bookmarkEnd w:id="16"/>
    </w:p>
    <w:p w14:paraId="2ECE72AE" w14:textId="2E7659CE" w:rsidR="001260BC" w:rsidRPr="00781A6B"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 xml:space="preserve">Volatility was calculated as the standard deviation of daily returns and annualised using the square root of 252 trading days. This provides a measure of the risk associated with </w:t>
      </w:r>
      <w:r w:rsidRPr="00781A6B">
        <w:rPr>
          <w:rFonts w:asciiTheme="minorHAnsi" w:hAnsiTheme="minorHAnsi"/>
          <w:color w:val="000000"/>
        </w:rPr>
        <w:t>each stock.</w:t>
      </w:r>
    </w:p>
    <w:p w14:paraId="41123C13" w14:textId="77777777" w:rsidR="001260BC" w:rsidRPr="00781A6B" w:rsidRDefault="001260BC" w:rsidP="00781A6B">
      <w:pPr>
        <w:pStyle w:val="Heading3"/>
      </w:pPr>
      <w:bookmarkStart w:id="17" w:name="_Toc228011517"/>
      <w:r w:rsidRPr="00781A6B">
        <w:rPr>
          <w:rStyle w:val="Strong"/>
          <w:b w:val="0"/>
          <w:bCs w:val="0"/>
        </w:rPr>
        <w:t>Summary Metrics</w:t>
      </w:r>
      <w:bookmarkEnd w:id="17"/>
    </w:p>
    <w:p w14:paraId="182D9672" w14:textId="1B9F6B24" w:rsidR="001260BC" w:rsidRPr="0023271E"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A summary dataset was created by combining average returns, beta values, and volatility. This allows for direct comparison of stocks based on both performance and risk.</w:t>
      </w:r>
    </w:p>
    <w:p w14:paraId="27F14DEF" w14:textId="77777777" w:rsidR="001260BC" w:rsidRPr="0023271E" w:rsidRDefault="001260BC" w:rsidP="00781A6B">
      <w:pPr>
        <w:pStyle w:val="Heading3"/>
      </w:pPr>
      <w:bookmarkStart w:id="18" w:name="_Toc228011518"/>
      <w:r w:rsidRPr="0023271E">
        <w:rPr>
          <w:rStyle w:val="Strong"/>
          <w:b w:val="0"/>
          <w:bCs w:val="0"/>
        </w:rPr>
        <w:lastRenderedPageBreak/>
        <w:t>Visual Analysis</w:t>
      </w:r>
      <w:bookmarkEnd w:id="18"/>
    </w:p>
    <w:p w14:paraId="6F479E57" w14:textId="3B79A1B4" w:rsidR="001260BC" w:rsidRPr="001260BC"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Two visualisations were created to support the analysis</w:t>
      </w:r>
      <w:r w:rsidR="00781A6B">
        <w:rPr>
          <w:rFonts w:asciiTheme="minorHAnsi" w:hAnsiTheme="minorHAnsi"/>
          <w:color w:val="000000"/>
        </w:rPr>
        <w:t xml:space="preserve"> and </w:t>
      </w:r>
      <w:r w:rsidR="00781A6B" w:rsidRPr="001260BC">
        <w:rPr>
          <w:rFonts w:asciiTheme="minorHAnsi" w:hAnsiTheme="minorHAnsi"/>
          <w:color w:val="000000"/>
        </w:rPr>
        <w:t>provide insight into how risk and return vary across different stocks</w:t>
      </w:r>
      <w:r w:rsidRPr="001260BC">
        <w:rPr>
          <w:rFonts w:asciiTheme="minorHAnsi" w:hAnsiTheme="minorHAnsi"/>
          <w:color w:val="000000"/>
        </w:rPr>
        <w:t>:</w:t>
      </w:r>
    </w:p>
    <w:p w14:paraId="29926B9D" w14:textId="77777777" w:rsidR="001260BC" w:rsidRPr="001260BC" w:rsidRDefault="001260BC" w:rsidP="0023271E">
      <w:pPr>
        <w:numPr>
          <w:ilvl w:val="0"/>
          <w:numId w:val="1"/>
        </w:numPr>
        <w:spacing w:before="100" w:beforeAutospacing="1" w:after="100" w:afterAutospacing="1" w:line="360" w:lineRule="auto"/>
        <w:rPr>
          <w:color w:val="000000"/>
        </w:rPr>
      </w:pPr>
      <w:r w:rsidRPr="001260BC">
        <w:rPr>
          <w:color w:val="000000"/>
        </w:rPr>
        <w:t>A scatter plot of beta versus average daily return shows the relationship between risk and return.</w:t>
      </w:r>
    </w:p>
    <w:p w14:paraId="46DF706F" w14:textId="024A6B19" w:rsidR="00781A6B" w:rsidRDefault="001260BC" w:rsidP="0023271E">
      <w:pPr>
        <w:numPr>
          <w:ilvl w:val="0"/>
          <w:numId w:val="1"/>
        </w:numPr>
        <w:spacing w:before="100" w:beforeAutospacing="1" w:after="100" w:afterAutospacing="1" w:line="360" w:lineRule="auto"/>
        <w:rPr>
          <w:color w:val="000000"/>
        </w:rPr>
      </w:pPr>
      <w:r w:rsidRPr="001260BC">
        <w:rPr>
          <w:color w:val="000000"/>
        </w:rPr>
        <w:t>A histogram of annual volatility illustrates the distribution of risk across the S&amp;P 500.</w:t>
      </w:r>
    </w:p>
    <w:p w14:paraId="45982906" w14:textId="77777777" w:rsidR="00CA7E42" w:rsidRDefault="00CA7E42" w:rsidP="00CA7E42">
      <w:pPr>
        <w:spacing w:before="100" w:beforeAutospacing="1" w:after="100" w:afterAutospacing="1" w:line="360" w:lineRule="auto"/>
        <w:rPr>
          <w:color w:val="000000"/>
        </w:rPr>
      </w:pPr>
    </w:p>
    <w:p w14:paraId="0CD91084" w14:textId="77777777" w:rsidR="00CA7E42" w:rsidRDefault="00CA7E42" w:rsidP="00CA7E42">
      <w:pPr>
        <w:spacing w:before="100" w:beforeAutospacing="1" w:after="100" w:afterAutospacing="1" w:line="360" w:lineRule="auto"/>
        <w:rPr>
          <w:color w:val="000000"/>
        </w:rPr>
      </w:pPr>
    </w:p>
    <w:p w14:paraId="048A9320" w14:textId="77777777" w:rsidR="00CA7E42" w:rsidRDefault="00CA7E42" w:rsidP="00CA7E42">
      <w:pPr>
        <w:spacing w:before="100" w:beforeAutospacing="1" w:after="100" w:afterAutospacing="1" w:line="360" w:lineRule="auto"/>
        <w:rPr>
          <w:color w:val="000000"/>
        </w:rPr>
      </w:pPr>
    </w:p>
    <w:p w14:paraId="54108E9E" w14:textId="77777777" w:rsidR="00CA7E42" w:rsidRDefault="00CA7E42" w:rsidP="00CA7E42">
      <w:pPr>
        <w:spacing w:before="100" w:beforeAutospacing="1" w:after="100" w:afterAutospacing="1" w:line="360" w:lineRule="auto"/>
        <w:rPr>
          <w:color w:val="000000"/>
        </w:rPr>
      </w:pPr>
    </w:p>
    <w:p w14:paraId="5B5F7268" w14:textId="77777777" w:rsidR="00CA7E42" w:rsidRDefault="00CA7E42" w:rsidP="00CA7E42">
      <w:pPr>
        <w:spacing w:before="100" w:beforeAutospacing="1" w:after="100" w:afterAutospacing="1" w:line="360" w:lineRule="auto"/>
        <w:rPr>
          <w:color w:val="000000"/>
        </w:rPr>
      </w:pPr>
    </w:p>
    <w:p w14:paraId="36CF1AFB" w14:textId="77777777" w:rsidR="00CA7E42" w:rsidRDefault="00CA7E42" w:rsidP="00CA7E42">
      <w:pPr>
        <w:spacing w:before="100" w:beforeAutospacing="1" w:after="100" w:afterAutospacing="1" w:line="360" w:lineRule="auto"/>
        <w:rPr>
          <w:color w:val="000000"/>
        </w:rPr>
      </w:pPr>
    </w:p>
    <w:p w14:paraId="2A80A448" w14:textId="77777777" w:rsidR="00CA7E42" w:rsidRDefault="00CA7E42" w:rsidP="00CA7E42">
      <w:pPr>
        <w:spacing w:before="100" w:beforeAutospacing="1" w:after="100" w:afterAutospacing="1" w:line="360" w:lineRule="auto"/>
        <w:rPr>
          <w:color w:val="000000"/>
        </w:rPr>
      </w:pPr>
    </w:p>
    <w:p w14:paraId="2F4D5941" w14:textId="77777777" w:rsidR="00CA7E42" w:rsidRDefault="00CA7E42" w:rsidP="0023271E">
      <w:pPr>
        <w:pStyle w:val="Heading1"/>
        <w:spacing w:line="360" w:lineRule="auto"/>
        <w:rPr>
          <w:rFonts w:asciiTheme="minorHAnsi" w:hAnsiTheme="minorHAnsi"/>
        </w:rPr>
      </w:pPr>
    </w:p>
    <w:p w14:paraId="4952811F" w14:textId="77777777" w:rsidR="00CA7E42" w:rsidRDefault="00CA7E42" w:rsidP="00CA7E42"/>
    <w:p w14:paraId="40F15E26" w14:textId="77777777" w:rsidR="00CA7E42" w:rsidRDefault="00CA7E42" w:rsidP="00CA7E42"/>
    <w:p w14:paraId="0036BD9B" w14:textId="77777777" w:rsidR="00CA7E42" w:rsidRDefault="00CA7E42" w:rsidP="00CA7E42"/>
    <w:p w14:paraId="624001D5" w14:textId="77777777" w:rsidR="00CA7E42" w:rsidRDefault="00CA7E42" w:rsidP="00CA7E42"/>
    <w:p w14:paraId="4515BEB0" w14:textId="77777777" w:rsidR="00CA7E42" w:rsidRDefault="00CA7E42" w:rsidP="00CA7E42"/>
    <w:p w14:paraId="6810F2F7" w14:textId="4C932C42" w:rsidR="00E27B24" w:rsidRPr="00CA7E42" w:rsidRDefault="00780BE6" w:rsidP="00CA7E42">
      <w:pPr>
        <w:pStyle w:val="Heading1"/>
      </w:pPr>
      <w:bookmarkStart w:id="19" w:name="_Toc228011519"/>
      <w:r w:rsidRPr="00CA7E42">
        <w:lastRenderedPageBreak/>
        <w:t>Task B</w:t>
      </w:r>
      <w:bookmarkEnd w:id="19"/>
    </w:p>
    <w:p w14:paraId="6E338BA2" w14:textId="06724014" w:rsidR="00780BE6" w:rsidRPr="0023271E" w:rsidRDefault="00780BE6" w:rsidP="00781A6B">
      <w:pPr>
        <w:pStyle w:val="Heading2"/>
      </w:pPr>
      <w:bookmarkStart w:id="20" w:name="_Toc228011520"/>
      <w:r w:rsidRPr="0023271E">
        <w:t>Agglomerative Clustering</w:t>
      </w:r>
      <w:bookmarkEnd w:id="20"/>
    </w:p>
    <w:p w14:paraId="0330A63E" w14:textId="207837E3" w:rsidR="00780BE6" w:rsidRPr="0023271E" w:rsidRDefault="002A421A" w:rsidP="00781A6B">
      <w:pPr>
        <w:pStyle w:val="Heading3"/>
        <w:rPr>
          <w:rStyle w:val="Strong"/>
          <w:b w:val="0"/>
          <w:bCs w:val="0"/>
        </w:rPr>
      </w:pPr>
      <w:bookmarkStart w:id="21" w:name="_Toc228011521"/>
      <w:r w:rsidRPr="0023271E">
        <w:rPr>
          <w:rStyle w:val="Strong"/>
          <w:b w:val="0"/>
          <w:bCs w:val="0"/>
        </w:rPr>
        <w:t>Appropriateness of Agglomerative clustering</w:t>
      </w:r>
      <w:bookmarkEnd w:id="21"/>
    </w:p>
    <w:p w14:paraId="336E2C6C" w14:textId="6C4F2137" w:rsidR="002A421A" w:rsidRDefault="009615A3" w:rsidP="0023271E">
      <w:pPr>
        <w:spacing w:line="360" w:lineRule="auto"/>
      </w:pPr>
      <w:r>
        <w:t xml:space="preserve">Agglomerative clustering </w:t>
      </w:r>
      <w:r w:rsidR="00B20151">
        <w:t xml:space="preserve">is an appropriate clustering technique for this analysis as it is well suited to </w:t>
      </w:r>
      <w:r w:rsidR="00DE7E68">
        <w:t xml:space="preserve">exploratory financial segmentation where it is not clear to the natural structure of the data. </w:t>
      </w:r>
      <w:r w:rsidR="00C0042A">
        <w:t xml:space="preserve">Agglomerative clustering builds clusters hierarchically </w:t>
      </w:r>
      <w:r w:rsidR="001B0EC5">
        <w:t xml:space="preserve">by progressively merging similar observations. This makes it </w:t>
      </w:r>
      <w:r w:rsidR="00162379">
        <w:t xml:space="preserve">an effective modelling technique to identify the nested relationships between stocks and their </w:t>
      </w:r>
      <w:r w:rsidR="009F7A6E">
        <w:t xml:space="preserve">varying risk profiles. </w:t>
      </w:r>
    </w:p>
    <w:p w14:paraId="2B6CBA01" w14:textId="7CC8716D" w:rsidR="004C654E" w:rsidRDefault="009F7A6E" w:rsidP="0023271E">
      <w:pPr>
        <w:spacing w:line="360" w:lineRule="auto"/>
      </w:pPr>
      <w:r>
        <w:t xml:space="preserve">For the clustering process, the summary </w:t>
      </w:r>
      <w:r w:rsidR="007E705D">
        <w:t xml:space="preserve">features engineered during the previous task </w:t>
      </w:r>
      <w:r w:rsidR="00D27E83">
        <w:t>would be the features used for</w:t>
      </w:r>
      <w:r w:rsidR="007956C9">
        <w:t xml:space="preserve"> modelling the clust</w:t>
      </w:r>
      <w:r w:rsidR="0074673C">
        <w:t xml:space="preserve">ers. Average daily return, annual volatility and beta </w:t>
      </w:r>
      <w:r w:rsidR="003D6E13">
        <w:t xml:space="preserve">are all continuous variables that observe gradual transitions </w:t>
      </w:r>
      <w:r w:rsidR="00F6195A">
        <w:t>in stocks rather than sharply separated groups.</w:t>
      </w:r>
      <w:r w:rsidR="00C00082">
        <w:t xml:space="preserve"> This makes agglomerative clustering particularly suitable in this context as it does not assume spherical cluster shapes and can reveal meaningful and insightful</w:t>
      </w:r>
      <w:r w:rsidR="00937917">
        <w:t xml:space="preserve"> hierarchal groupings among the stocks with similar mar</w:t>
      </w:r>
      <w:r w:rsidR="004C654E">
        <w:t>ket behaviour. Furthermore, th</w:t>
      </w:r>
      <w:r w:rsidR="007C6319">
        <w:t xml:space="preserve">e interpretability of agglomerative clustering </w:t>
      </w:r>
      <w:r w:rsidR="005921B6">
        <w:t>makes it effective at producing actionable portfolio grouping</w:t>
      </w:r>
      <w:r w:rsidR="00C551CA">
        <w:t xml:space="preserve">. </w:t>
      </w:r>
    </w:p>
    <w:p w14:paraId="7E9F029F" w14:textId="69F7E872" w:rsidR="00C269BE" w:rsidRPr="002A421A" w:rsidRDefault="00C551CA" w:rsidP="0023271E">
      <w:pPr>
        <w:spacing w:line="360" w:lineRule="auto"/>
      </w:pPr>
      <w:r>
        <w:t xml:space="preserve">However, a potential limitation of this </w:t>
      </w:r>
      <w:r w:rsidR="00801EC1">
        <w:t>method is the computational power necessary can become expensive</w:t>
      </w:r>
      <w:r w:rsidR="00AD7A5E">
        <w:t xml:space="preserve"> and it can also be distorted by </w:t>
      </w:r>
      <w:r w:rsidR="001E7A5B">
        <w:t xml:space="preserve">extreme outliers. Despite this, its overall ability to uncover structured </w:t>
      </w:r>
      <w:r w:rsidR="00734DB7">
        <w:t>stock relationships affirms it as a</w:t>
      </w:r>
      <w:r w:rsidR="006C7D64">
        <w:t xml:space="preserve"> highly </w:t>
      </w:r>
      <w:r w:rsidR="00734DB7">
        <w:t>appropriate method for th</w:t>
      </w:r>
      <w:r w:rsidR="00E137C6">
        <w:t xml:space="preserve">is stock portfolio analysis. </w:t>
      </w:r>
    </w:p>
    <w:p w14:paraId="53DC3C53" w14:textId="3F0D3404" w:rsidR="006416E6" w:rsidRPr="0023271E" w:rsidRDefault="006416E6" w:rsidP="00781A6B">
      <w:pPr>
        <w:pStyle w:val="Heading3"/>
        <w:rPr>
          <w:rStyle w:val="Strong"/>
          <w:b w:val="0"/>
          <w:bCs w:val="0"/>
        </w:rPr>
      </w:pPr>
      <w:bookmarkStart w:id="22" w:name="_Toc228011522"/>
      <w:r w:rsidRPr="0023271E">
        <w:rPr>
          <w:rStyle w:val="Strong"/>
          <w:b w:val="0"/>
          <w:bCs w:val="0"/>
        </w:rPr>
        <w:t xml:space="preserve">Agglomerative Clustering </w:t>
      </w:r>
      <w:r w:rsidR="000A2991" w:rsidRPr="0023271E">
        <w:rPr>
          <w:rStyle w:val="Strong"/>
          <w:b w:val="0"/>
          <w:bCs w:val="0"/>
        </w:rPr>
        <w:t>Implementation</w:t>
      </w:r>
      <w:bookmarkEnd w:id="22"/>
    </w:p>
    <w:p w14:paraId="787BA4AF" w14:textId="38CE2166" w:rsidR="000A2991" w:rsidRDefault="005C5BD3" w:rsidP="0023271E">
      <w:pPr>
        <w:spacing w:line="360" w:lineRule="auto"/>
      </w:pPr>
      <w:r>
        <w:t>T</w:t>
      </w:r>
      <w:r w:rsidR="007C359C">
        <w:t xml:space="preserve">he optimal number of clusters was investigated using the silhouette method. </w:t>
      </w:r>
      <w:r w:rsidR="00D640C6">
        <w:t xml:space="preserve">The silhouette score </w:t>
      </w:r>
      <w:r>
        <w:t>was</w:t>
      </w:r>
      <w:r w:rsidR="00D640C6">
        <w:t xml:space="preserve"> calculated and </w:t>
      </w:r>
      <w:r w:rsidR="009C2E03">
        <w:t xml:space="preserve">put into a plot for 2-9 clusters. </w:t>
      </w:r>
    </w:p>
    <w:p w14:paraId="045DA898" w14:textId="54473ACF" w:rsidR="006233A8" w:rsidRDefault="006233A8" w:rsidP="0023271E">
      <w:pPr>
        <w:spacing w:line="360" w:lineRule="auto"/>
      </w:pPr>
      <w:r>
        <w:rPr>
          <w:noProof/>
        </w:rPr>
        <w:lastRenderedPageBreak/>
        <w:drawing>
          <wp:inline distT="0" distB="0" distL="0" distR="0" wp14:anchorId="1C47E2AC" wp14:editId="78078A08">
            <wp:extent cx="3657600" cy="2895600"/>
            <wp:effectExtent l="0" t="0" r="0" b="0"/>
            <wp:docPr id="110019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57600" cy="2895600"/>
                    </a:xfrm>
                    <a:prstGeom prst="rect">
                      <a:avLst/>
                    </a:prstGeom>
                    <a:noFill/>
                    <a:ln>
                      <a:noFill/>
                    </a:ln>
                  </pic:spPr>
                </pic:pic>
              </a:graphicData>
            </a:graphic>
          </wp:inline>
        </w:drawing>
      </w:r>
    </w:p>
    <w:p w14:paraId="0504DC3D" w14:textId="29119675" w:rsidR="006233A8" w:rsidRPr="00E27B24" w:rsidRDefault="006233A8" w:rsidP="0023271E">
      <w:pPr>
        <w:pStyle w:val="Heading3"/>
        <w:spacing w:line="360" w:lineRule="auto"/>
        <w:rPr>
          <w:sz w:val="24"/>
          <w:szCs w:val="24"/>
        </w:rPr>
      </w:pPr>
      <w:bookmarkStart w:id="23" w:name="_Toc228011523"/>
      <w:r w:rsidRPr="00E27B24">
        <w:rPr>
          <w:sz w:val="24"/>
          <w:szCs w:val="24"/>
        </w:rPr>
        <w:t xml:space="preserve">Figure </w:t>
      </w:r>
      <w:r w:rsidR="008A45FA" w:rsidRPr="00E27B24">
        <w:rPr>
          <w:sz w:val="24"/>
          <w:szCs w:val="24"/>
        </w:rPr>
        <w:t>1</w:t>
      </w:r>
      <w:r w:rsidR="009C1C55" w:rsidRPr="00E27B24">
        <w:rPr>
          <w:sz w:val="24"/>
          <w:szCs w:val="24"/>
        </w:rPr>
        <w:t>1</w:t>
      </w:r>
      <w:r w:rsidR="008373AA" w:rsidRPr="00E27B24">
        <w:rPr>
          <w:sz w:val="24"/>
          <w:szCs w:val="24"/>
        </w:rPr>
        <w:t>.</w:t>
      </w:r>
      <w:r w:rsidRPr="00E27B24">
        <w:rPr>
          <w:sz w:val="24"/>
          <w:szCs w:val="24"/>
        </w:rPr>
        <w:t xml:space="preserve"> Silhouette plot for </w:t>
      </w:r>
      <w:r w:rsidR="00B45183" w:rsidRPr="00E27B24">
        <w:rPr>
          <w:sz w:val="24"/>
          <w:szCs w:val="24"/>
        </w:rPr>
        <w:t>2-9 clusters</w:t>
      </w:r>
      <w:bookmarkEnd w:id="23"/>
    </w:p>
    <w:p w14:paraId="5EBA4ABB" w14:textId="51FDE395" w:rsidR="00361E13" w:rsidRDefault="00EF3FB7" w:rsidP="0023271E">
      <w:pPr>
        <w:spacing w:line="360" w:lineRule="auto"/>
      </w:pPr>
      <w:r>
        <w:t xml:space="preserve">3,4 and 5 clusters </w:t>
      </w:r>
      <w:r w:rsidR="00211F13">
        <w:t xml:space="preserve">were moved forward for further visual analysis as they </w:t>
      </w:r>
      <w:r w:rsidR="004E25F2">
        <w:t xml:space="preserve">showed strong silhouette scores while also offering a richer and more informative segmentation structure. </w:t>
      </w:r>
    </w:p>
    <w:p w14:paraId="32B85720" w14:textId="46EA2CE1" w:rsidR="001136D6" w:rsidRDefault="00A5105B" w:rsidP="0023271E">
      <w:pPr>
        <w:spacing w:line="360" w:lineRule="auto"/>
      </w:pPr>
      <w:r>
        <w:t xml:space="preserve">In order to further investigate the cluster segmentation of these </w:t>
      </w:r>
      <w:r w:rsidR="00E20B0D">
        <w:t xml:space="preserve">clusters, each number of clusters was </w:t>
      </w:r>
      <w:r w:rsidR="00656CE8">
        <w:t>put into an agglomerative clustering model</w:t>
      </w:r>
      <w:r w:rsidR="00662973">
        <w:t xml:space="preserve">. A plot for each model was then made for visual analysis. </w:t>
      </w:r>
    </w:p>
    <w:p w14:paraId="6D1B6002" w14:textId="4F74EDE0" w:rsidR="007827AC" w:rsidRDefault="007827AC" w:rsidP="0023271E">
      <w:pPr>
        <w:spacing w:line="360" w:lineRule="auto"/>
      </w:pPr>
      <w:r w:rsidRPr="007827AC">
        <w:t>After visually comparing the three c</w:t>
      </w:r>
      <w:r>
        <w:t>luster</w:t>
      </w:r>
      <w:r w:rsidR="00160201">
        <w:t xml:space="preserve"> model</w:t>
      </w:r>
      <w:r w:rsidRPr="007827AC">
        <w:t xml:space="preserve"> solutions, the four-cluster model was selected as the most appropriate configuration because it provided the strongest balance between interpretability, granularity, and meaningful financial segmentation.</w:t>
      </w:r>
    </w:p>
    <w:p w14:paraId="1563A51C" w14:textId="77777777" w:rsidR="00EF0B97" w:rsidRDefault="00EF0B97" w:rsidP="0023271E">
      <w:pPr>
        <w:spacing w:line="360" w:lineRule="auto"/>
      </w:pPr>
    </w:p>
    <w:p w14:paraId="56ED9665" w14:textId="29B9632B" w:rsidR="00E0786D" w:rsidRDefault="00413461" w:rsidP="0023271E">
      <w:pPr>
        <w:spacing w:line="360" w:lineRule="auto"/>
      </w:pPr>
      <w:r>
        <w:rPr>
          <w:noProof/>
        </w:rPr>
        <w:lastRenderedPageBreak/>
        <w:drawing>
          <wp:inline distT="0" distB="0" distL="0" distR="0" wp14:anchorId="27490013" wp14:editId="7936F976">
            <wp:extent cx="2838450" cy="2278756"/>
            <wp:effectExtent l="0" t="0" r="0" b="7620"/>
            <wp:docPr id="276821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38450" cy="2278756"/>
                    </a:xfrm>
                    <a:prstGeom prst="rect">
                      <a:avLst/>
                    </a:prstGeom>
                    <a:noFill/>
                    <a:ln>
                      <a:noFill/>
                    </a:ln>
                  </pic:spPr>
                </pic:pic>
              </a:graphicData>
            </a:graphic>
          </wp:inline>
        </w:drawing>
      </w:r>
    </w:p>
    <w:p w14:paraId="4861E326" w14:textId="0B942C9C" w:rsidR="00413461" w:rsidRPr="00E27B24" w:rsidRDefault="00413461" w:rsidP="0023271E">
      <w:pPr>
        <w:pStyle w:val="Heading3"/>
        <w:spacing w:line="360" w:lineRule="auto"/>
        <w:rPr>
          <w:sz w:val="24"/>
          <w:szCs w:val="24"/>
        </w:rPr>
      </w:pPr>
      <w:bookmarkStart w:id="24" w:name="_Toc228011524"/>
      <w:r w:rsidRPr="00E27B24">
        <w:rPr>
          <w:sz w:val="24"/>
          <w:szCs w:val="24"/>
        </w:rPr>
        <w:t xml:space="preserve">Figure </w:t>
      </w:r>
      <w:r w:rsidR="008A45FA" w:rsidRPr="00E27B24">
        <w:rPr>
          <w:sz w:val="24"/>
          <w:szCs w:val="24"/>
        </w:rPr>
        <w:t>1</w:t>
      </w:r>
      <w:r w:rsidR="009C1C55" w:rsidRPr="00E27B24">
        <w:rPr>
          <w:sz w:val="24"/>
          <w:szCs w:val="24"/>
        </w:rPr>
        <w:t>2.</w:t>
      </w:r>
      <w:r w:rsidRPr="00E27B24">
        <w:rPr>
          <w:sz w:val="24"/>
          <w:szCs w:val="24"/>
        </w:rPr>
        <w:t xml:space="preserve"> Plot for </w:t>
      </w:r>
      <w:r w:rsidR="00905518" w:rsidRPr="00E27B24">
        <w:rPr>
          <w:sz w:val="24"/>
          <w:szCs w:val="24"/>
        </w:rPr>
        <w:t>k=4 cluster segmentation.</w:t>
      </w:r>
      <w:bookmarkEnd w:id="24"/>
      <w:r w:rsidR="00905518" w:rsidRPr="00E27B24">
        <w:rPr>
          <w:sz w:val="24"/>
          <w:szCs w:val="24"/>
        </w:rPr>
        <w:t xml:space="preserve"> </w:t>
      </w:r>
    </w:p>
    <w:p w14:paraId="1B86655A" w14:textId="158EC69A" w:rsidR="00E26E8D" w:rsidRDefault="0073763D" w:rsidP="0023271E">
      <w:pPr>
        <w:spacing w:line="360" w:lineRule="auto"/>
      </w:pPr>
      <w:r>
        <w:t>While the three</w:t>
      </w:r>
      <w:r w:rsidR="00E0786D">
        <w:t>-</w:t>
      </w:r>
      <w:r>
        <w:t xml:space="preserve">cluster solution </w:t>
      </w:r>
      <w:r w:rsidR="00DA38EA">
        <w:t>presented clear separation among cluster groups, it grouped too many medium-risk stocks into broad middle categories</w:t>
      </w:r>
      <w:r w:rsidR="00A24AA8">
        <w:t xml:space="preserve">. This would limit the level insight that could be drawn from any analysis. </w:t>
      </w:r>
      <w:r w:rsidR="00486744">
        <w:t xml:space="preserve">This would also mean that values with largely different beta and volatility value characteristics were merged in the same clusters, this therefore meant no distinction between lower-medium risk and higher-medium risk could be made. </w:t>
      </w:r>
    </w:p>
    <w:p w14:paraId="79DE9CC3" w14:textId="36E8A923" w:rsidR="00486744" w:rsidRDefault="00486744" w:rsidP="0023271E">
      <w:pPr>
        <w:spacing w:line="360" w:lineRule="auto"/>
      </w:pPr>
      <w:r>
        <w:t xml:space="preserve">The </w:t>
      </w:r>
      <w:r w:rsidR="00E0786D">
        <w:t>four-cluster</w:t>
      </w:r>
      <w:r>
        <w:t xml:space="preserve"> solution </w:t>
      </w:r>
      <w:r w:rsidR="00E26E8D">
        <w:t>would add an additional level of segmentation in this regard</w:t>
      </w:r>
      <w:r w:rsidR="0085184B">
        <w:t xml:space="preserve">, without overcomplicating the model. </w:t>
      </w:r>
      <w:r w:rsidR="00FA612D">
        <w:t>This meant that clusters could be categorized into more meaningful and insightful subgroups</w:t>
      </w:r>
      <w:r w:rsidR="00521935">
        <w:t>, especially distinguishing between defensive low-risk stocks, stable core holdings, moderate growth stocks, and aggressive high-risk stocks.</w:t>
      </w:r>
      <w:r w:rsidR="003C0C82">
        <w:t xml:space="preserve"> In terms of portfolio investment, this model </w:t>
      </w:r>
      <w:r w:rsidR="009C4F07">
        <w:t>would be more aligned to reflecting different investment strategies.</w:t>
      </w:r>
      <w:r w:rsidR="00737399">
        <w:t xml:space="preserve"> </w:t>
      </w:r>
    </w:p>
    <w:p w14:paraId="43C9334C" w14:textId="000A35FF" w:rsidR="007550AC" w:rsidRDefault="00737399" w:rsidP="0023271E">
      <w:pPr>
        <w:spacing w:line="360" w:lineRule="auto"/>
      </w:pPr>
      <w:r>
        <w:t xml:space="preserve">While the five cluster model </w:t>
      </w:r>
      <w:r w:rsidR="00961688">
        <w:t xml:space="preserve">would potentially offer greater detail in terms of sub-group, it was not chosen as the optimal model as it began to over-segment the lower risk region of the data, </w:t>
      </w:r>
      <w:r w:rsidR="00026746" w:rsidRPr="00026746">
        <w:t>Several clusters in the low-beta, low-volatility range became fragmented into groups that were visually close together and financially similar, making them harder to justify as genuinely distinct investment categories</w:t>
      </w:r>
      <w:r w:rsidR="00A21A3E">
        <w:t>. Therefore</w:t>
      </w:r>
      <w:r w:rsidR="00905518">
        <w:t>,</w:t>
      </w:r>
      <w:r w:rsidR="00A21A3E">
        <w:t xml:space="preserve"> continuing with this model would risk </w:t>
      </w:r>
      <w:r w:rsidR="00E0786D">
        <w:t xml:space="preserve">diluting the usefulness for portfolio analysis. </w:t>
      </w:r>
    </w:p>
    <w:p w14:paraId="1C6816F5" w14:textId="30B2508E" w:rsidR="007F2510" w:rsidRPr="0023271E" w:rsidRDefault="007F2510" w:rsidP="00781A6B">
      <w:pPr>
        <w:pStyle w:val="Heading2"/>
      </w:pPr>
      <w:bookmarkStart w:id="25" w:name="_Toc228011525"/>
      <w:r w:rsidRPr="0023271E">
        <w:lastRenderedPageBreak/>
        <w:t>K-means Clustering</w:t>
      </w:r>
      <w:bookmarkEnd w:id="25"/>
    </w:p>
    <w:p w14:paraId="2AC1EC87" w14:textId="0B72D4F4" w:rsidR="00EF0B97" w:rsidRPr="0023271E" w:rsidRDefault="003F6DC4" w:rsidP="00781A6B">
      <w:pPr>
        <w:pStyle w:val="Heading3"/>
        <w:rPr>
          <w:rStyle w:val="Strong"/>
          <w:b w:val="0"/>
          <w:bCs w:val="0"/>
        </w:rPr>
      </w:pPr>
      <w:bookmarkStart w:id="26" w:name="_Toc228011526"/>
      <w:r w:rsidRPr="0023271E">
        <w:rPr>
          <w:rStyle w:val="Strong"/>
          <w:b w:val="0"/>
          <w:bCs w:val="0"/>
        </w:rPr>
        <w:t>Appropriateness of K-means clustering</w:t>
      </w:r>
      <w:bookmarkEnd w:id="26"/>
    </w:p>
    <w:p w14:paraId="3CC8C6CA" w14:textId="563F8FC8" w:rsidR="003F6DC4" w:rsidRDefault="003F6DC4" w:rsidP="0023271E">
      <w:pPr>
        <w:spacing w:line="360" w:lineRule="auto"/>
      </w:pPr>
      <w:r>
        <w:t>K</w:t>
      </w:r>
      <w:r w:rsidR="009F101C">
        <w:t xml:space="preserve">-means clustering is highly effective for partitioning numerical financial data into interpretable groups based on similarity </w:t>
      </w:r>
      <w:r w:rsidR="003D4A00">
        <w:t xml:space="preserve">within groups. </w:t>
      </w:r>
      <w:r w:rsidR="00586B29">
        <w:t xml:space="preserve">The algorithm is designed to cluster values by minimising the distance between data points and their assigned cluster centroid. In terms of </w:t>
      </w:r>
      <w:r w:rsidR="00F70915">
        <w:t>stock-risk analysis, this allows similar risk-return characteristics to be grouped together efficiently</w:t>
      </w:r>
      <w:r w:rsidR="00850522">
        <w:t xml:space="preserve">, making it suited for portfolio segmentation. </w:t>
      </w:r>
    </w:p>
    <w:p w14:paraId="3266D4AB" w14:textId="5A2CC202" w:rsidR="001726A9" w:rsidRDefault="003A093D" w:rsidP="0023271E">
      <w:pPr>
        <w:spacing w:line="360" w:lineRule="auto"/>
      </w:pPr>
      <w:r>
        <w:t>The simplicity and in turn</w:t>
      </w:r>
      <w:r w:rsidR="00083417">
        <w:t xml:space="preserve"> lack of computational power needed to run, </w:t>
      </w:r>
      <w:r w:rsidR="00304913">
        <w:t xml:space="preserve">makes it potentially more suited </w:t>
      </w:r>
      <w:r w:rsidR="00FD2E7A">
        <w:t xml:space="preserve">for financial analysis. It is much faster to compute than agglomerative clustering </w:t>
      </w:r>
      <w:r w:rsidR="003873DE">
        <w:t xml:space="preserve">on large datasets and produces clear centroid-based clusters that are fairly easy to interpret. </w:t>
      </w:r>
    </w:p>
    <w:p w14:paraId="407FC90D" w14:textId="77777777" w:rsidR="00757CAA" w:rsidRPr="0023271E" w:rsidRDefault="00757CAA" w:rsidP="00781A6B">
      <w:pPr>
        <w:pStyle w:val="Heading3"/>
        <w:rPr>
          <w:rStyle w:val="Strong"/>
          <w:b w:val="0"/>
          <w:bCs w:val="0"/>
        </w:rPr>
      </w:pPr>
      <w:bookmarkStart w:id="27" w:name="_Toc228011527"/>
      <w:r w:rsidRPr="0023271E">
        <w:rPr>
          <w:rStyle w:val="Strong"/>
          <w:b w:val="0"/>
          <w:bCs w:val="0"/>
        </w:rPr>
        <w:t>Remove Skewness and Scaling</w:t>
      </w:r>
      <w:bookmarkEnd w:id="27"/>
    </w:p>
    <w:p w14:paraId="2C6DC897" w14:textId="77777777" w:rsidR="00022D73" w:rsidRDefault="00C66C1B" w:rsidP="0023271E">
      <w:pPr>
        <w:spacing w:line="360" w:lineRule="auto"/>
      </w:pPr>
      <w:r>
        <w:t xml:space="preserve">Before proceeding with the clustering, it was important to check the input data for skewness. </w:t>
      </w:r>
      <w:r w:rsidR="00022D73">
        <w:t xml:space="preserve">This is because k-means is highly sensitive to feature distributions and scale. K-means assigns clusters by calculating Euclidean distance of points based around a cluster centroid. However, if there are large numerical ranges or data that is highly skewed, it can dominate distance calculations and therefore distort the results.  </w:t>
      </w:r>
    </w:p>
    <w:p w14:paraId="6B9B2F25" w14:textId="77777777" w:rsidR="00C66C1B" w:rsidRPr="00E60890" w:rsidRDefault="00C66C1B" w:rsidP="0023271E">
      <w:pPr>
        <w:spacing w:line="360" w:lineRule="auto"/>
      </w:pPr>
      <w:proofErr w:type="gramStart"/>
      <w:r>
        <w:lastRenderedPageBreak/>
        <w:t>In order to</w:t>
      </w:r>
      <w:proofErr w:type="gramEnd"/>
      <w:r>
        <w:t xml:space="preserve"> identify this visually, the input data for the 3 features were plotted in a histogram to identify the shape of the distribution. </w:t>
      </w:r>
      <w:r>
        <w:rPr>
          <w:noProof/>
        </w:rPr>
        <w:drawing>
          <wp:inline distT="0" distB="0" distL="0" distR="0" wp14:anchorId="4611109A" wp14:editId="17B6BF23">
            <wp:extent cx="5731510" cy="4768215"/>
            <wp:effectExtent l="0" t="0" r="0" b="0"/>
            <wp:docPr id="3679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768215"/>
                    </a:xfrm>
                    <a:prstGeom prst="rect">
                      <a:avLst/>
                    </a:prstGeom>
                    <a:noFill/>
                    <a:ln>
                      <a:noFill/>
                    </a:ln>
                  </pic:spPr>
                </pic:pic>
              </a:graphicData>
            </a:graphic>
          </wp:inline>
        </w:drawing>
      </w:r>
    </w:p>
    <w:p w14:paraId="3B6C86AB" w14:textId="77777777" w:rsidR="00C66C1B" w:rsidRPr="002A421A" w:rsidRDefault="00C66C1B" w:rsidP="0023271E">
      <w:pPr>
        <w:spacing w:line="360" w:lineRule="auto"/>
      </w:pPr>
    </w:p>
    <w:p w14:paraId="4D771B12" w14:textId="302F9CFC" w:rsidR="00C66C1B" w:rsidRPr="00DF2F54" w:rsidRDefault="00C66C1B" w:rsidP="0023271E">
      <w:pPr>
        <w:pStyle w:val="Heading3"/>
        <w:spacing w:line="360" w:lineRule="auto"/>
        <w:rPr>
          <w:sz w:val="24"/>
          <w:szCs w:val="24"/>
        </w:rPr>
      </w:pPr>
      <w:bookmarkStart w:id="28" w:name="_Toc228011528"/>
      <w:r w:rsidRPr="00DF2F54">
        <w:rPr>
          <w:sz w:val="24"/>
          <w:szCs w:val="24"/>
        </w:rPr>
        <w:t>Figure 1</w:t>
      </w:r>
      <w:r w:rsidR="00F9271F" w:rsidRPr="00DF2F54">
        <w:rPr>
          <w:sz w:val="24"/>
          <w:szCs w:val="24"/>
        </w:rPr>
        <w:t>3</w:t>
      </w:r>
      <w:r w:rsidRPr="00DF2F54">
        <w:rPr>
          <w:sz w:val="24"/>
          <w:szCs w:val="24"/>
        </w:rPr>
        <w:t>. Histogram of distribution of input data before normalisation.</w:t>
      </w:r>
      <w:bookmarkEnd w:id="28"/>
    </w:p>
    <w:p w14:paraId="6D567048" w14:textId="77777777" w:rsidR="00C66C1B" w:rsidRDefault="00C66C1B" w:rsidP="0023271E">
      <w:pPr>
        <w:spacing w:line="360" w:lineRule="auto"/>
      </w:pPr>
      <w:r>
        <w:t xml:space="preserve">The plots showed that all 3 of the variable distributions displayed skewness. Beta and annual volatility in particular showed heavy left-sides skewness. </w:t>
      </w:r>
    </w:p>
    <w:p w14:paraId="281E65D4" w14:textId="77777777" w:rsidR="00C66C1B" w:rsidRDefault="00C66C1B" w:rsidP="0023271E">
      <w:pPr>
        <w:spacing w:line="360" w:lineRule="auto"/>
      </w:pPr>
      <w:r>
        <w:t xml:space="preserve">To remove this skewness, the data would need to be transformed, the chosen method of transformation was Box-Cox transformation. Although, average daily return could not be directly put into this algorithm as it contained negative values and in order to perform any logarithm, the values would need to all be positive in order to the output to be valid. </w:t>
      </w:r>
    </w:p>
    <w:p w14:paraId="3135509B" w14:textId="1DE442E2" w:rsidR="00C66C1B" w:rsidRDefault="00C66C1B" w:rsidP="0023271E">
      <w:pPr>
        <w:spacing w:line="360" w:lineRule="auto"/>
      </w:pPr>
      <w:r>
        <w:t xml:space="preserve">To address this, average daily return was shifted upward so that all values would become positive. </w:t>
      </w:r>
      <w:r w:rsidR="00D01A07">
        <w:t>A</w:t>
      </w:r>
      <w:r>
        <w:t xml:space="preserve">ll the input values were </w:t>
      </w:r>
      <w:r w:rsidR="00D01A07">
        <w:t xml:space="preserve">then </w:t>
      </w:r>
      <w:r>
        <w:t xml:space="preserve">put through a box-cox transformation. </w:t>
      </w:r>
    </w:p>
    <w:p w14:paraId="656214EF" w14:textId="77777777" w:rsidR="00C66C1B" w:rsidRDefault="00C66C1B" w:rsidP="0023271E">
      <w:pPr>
        <w:spacing w:line="360" w:lineRule="auto"/>
      </w:pPr>
      <w:r>
        <w:lastRenderedPageBreak/>
        <w:t xml:space="preserve">The distributions for each feature were then replotted for visual skew analysis. </w:t>
      </w:r>
    </w:p>
    <w:p w14:paraId="7ECA11BA" w14:textId="77777777" w:rsidR="00C66C1B" w:rsidRPr="00780BE6" w:rsidRDefault="00C66C1B" w:rsidP="0023271E">
      <w:pPr>
        <w:spacing w:line="360" w:lineRule="auto"/>
      </w:pPr>
      <w:r>
        <w:rPr>
          <w:noProof/>
        </w:rPr>
        <w:drawing>
          <wp:inline distT="0" distB="0" distL="0" distR="0" wp14:anchorId="58CF575D" wp14:editId="712BF1E5">
            <wp:extent cx="5676900" cy="4641429"/>
            <wp:effectExtent l="0" t="0" r="0" b="6985"/>
            <wp:docPr id="354654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88887" cy="4651229"/>
                    </a:xfrm>
                    <a:prstGeom prst="rect">
                      <a:avLst/>
                    </a:prstGeom>
                    <a:noFill/>
                    <a:ln>
                      <a:noFill/>
                    </a:ln>
                  </pic:spPr>
                </pic:pic>
              </a:graphicData>
            </a:graphic>
          </wp:inline>
        </w:drawing>
      </w:r>
    </w:p>
    <w:p w14:paraId="291704E8" w14:textId="5E2AF0CD" w:rsidR="00C66C1B" w:rsidRPr="00DF2F54" w:rsidRDefault="00C66C1B" w:rsidP="0023271E">
      <w:pPr>
        <w:pStyle w:val="Heading3"/>
        <w:spacing w:line="360" w:lineRule="auto"/>
        <w:rPr>
          <w:sz w:val="24"/>
          <w:szCs w:val="24"/>
        </w:rPr>
      </w:pPr>
      <w:bookmarkStart w:id="29" w:name="_Toc228011529"/>
      <w:r w:rsidRPr="00DF2F54">
        <w:rPr>
          <w:sz w:val="24"/>
          <w:szCs w:val="24"/>
        </w:rPr>
        <w:t>Figure 1</w:t>
      </w:r>
      <w:r w:rsidR="00F9271F" w:rsidRPr="00DF2F54">
        <w:rPr>
          <w:sz w:val="24"/>
          <w:szCs w:val="24"/>
        </w:rPr>
        <w:t>4</w:t>
      </w:r>
      <w:r w:rsidRPr="00DF2F54">
        <w:rPr>
          <w:sz w:val="24"/>
          <w:szCs w:val="24"/>
        </w:rPr>
        <w:t>. Distribution of input data prior to normalisation.</w:t>
      </w:r>
      <w:bookmarkEnd w:id="29"/>
    </w:p>
    <w:p w14:paraId="7324072E" w14:textId="77777777" w:rsidR="00C66C1B" w:rsidRDefault="00C66C1B" w:rsidP="0023271E">
      <w:pPr>
        <w:spacing w:line="360" w:lineRule="auto"/>
      </w:pPr>
      <w:r>
        <w:t xml:space="preserve">The new plots show a much more even and symmetrical distribution and confirms normalisation of the input data. </w:t>
      </w:r>
    </w:p>
    <w:p w14:paraId="483453D1" w14:textId="218A8012" w:rsidR="00C66C1B" w:rsidRDefault="00C66C1B" w:rsidP="0023271E">
      <w:pPr>
        <w:spacing w:line="360" w:lineRule="auto"/>
      </w:pPr>
      <w:r>
        <w:t>After the removal of skewness in the data, all the transformed variables were standardised using the StandardScaler</w:t>
      </w:r>
      <w:r w:rsidR="00BF7369">
        <w:t xml:space="preserve">. </w:t>
      </w:r>
      <w:r>
        <w:t>This would ensure equal contribution in distance-based clustering.</w:t>
      </w:r>
    </w:p>
    <w:p w14:paraId="2FD4AFE2" w14:textId="64CC7794" w:rsidR="00250C3B" w:rsidRDefault="00250C3B" w:rsidP="0023271E">
      <w:pPr>
        <w:spacing w:line="360" w:lineRule="auto"/>
      </w:pPr>
      <w:r>
        <w:t xml:space="preserve">Scaling is also vitally important as the 3 variables operate on different numerical scales; therefore, it needs to be standardised as variables that inherently contain larger magnitudes will dominate the distance calculation. To ensure each variable would equally contribute to centroid formation the variables were all scaled. </w:t>
      </w:r>
    </w:p>
    <w:p w14:paraId="5AA4555D" w14:textId="6B33AAD2" w:rsidR="0014788A" w:rsidRPr="00781A6B" w:rsidRDefault="006A6439" w:rsidP="00781A6B">
      <w:pPr>
        <w:pStyle w:val="Heading2"/>
        <w:rPr>
          <w:rStyle w:val="Strong"/>
          <w:b w:val="0"/>
          <w:bCs w:val="0"/>
        </w:rPr>
      </w:pPr>
      <w:bookmarkStart w:id="30" w:name="_Toc228011530"/>
      <w:r w:rsidRPr="00781A6B">
        <w:rPr>
          <w:rStyle w:val="Strong"/>
          <w:b w:val="0"/>
          <w:bCs w:val="0"/>
        </w:rPr>
        <w:lastRenderedPageBreak/>
        <w:t>K-means Clustering Implementation</w:t>
      </w:r>
      <w:bookmarkEnd w:id="30"/>
    </w:p>
    <w:p w14:paraId="35D7173D" w14:textId="126349D6" w:rsidR="006A6439" w:rsidRDefault="00A71077" w:rsidP="0023271E">
      <w:pPr>
        <w:spacing w:line="360" w:lineRule="auto"/>
      </w:pPr>
      <w:proofErr w:type="gramStart"/>
      <w:r>
        <w:t>In order to</w:t>
      </w:r>
      <w:proofErr w:type="gramEnd"/>
      <w:r>
        <w:t xml:space="preserve"> </w:t>
      </w:r>
      <w:r w:rsidR="00E119A6">
        <w:t xml:space="preserve">determine the optimal number of clusters, initially the elbow method was used. </w:t>
      </w:r>
      <w:r w:rsidR="00310BA2">
        <w:t>This technique evaluates cluster performance by calculating inertia</w:t>
      </w:r>
      <w:r w:rsidR="00952CB0">
        <w:t xml:space="preserve"> between data points and their centroids. </w:t>
      </w:r>
      <w:r w:rsidR="00346041">
        <w:t>T</w:t>
      </w:r>
      <w:r w:rsidR="009E4D81">
        <w:t xml:space="preserve">he inertia for </w:t>
      </w:r>
      <w:r w:rsidR="00202778">
        <w:t>cluster</w:t>
      </w:r>
      <w:r w:rsidR="009E4D81">
        <w:t xml:space="preserve"> values from 1 to 10 were </w:t>
      </w:r>
      <w:r w:rsidR="00202778">
        <w:t xml:space="preserve">generated and plotted using the matplotlib library. </w:t>
      </w:r>
    </w:p>
    <w:p w14:paraId="1CCBD3F5" w14:textId="77777777" w:rsidR="00DF2F54" w:rsidRDefault="00653E59" w:rsidP="0023271E">
      <w:pPr>
        <w:spacing w:line="360" w:lineRule="auto"/>
      </w:pPr>
      <w:r>
        <w:rPr>
          <w:noProof/>
        </w:rPr>
        <w:drawing>
          <wp:inline distT="0" distB="0" distL="0" distR="0" wp14:anchorId="23F68DB0" wp14:editId="23C2E7B1">
            <wp:extent cx="4514850" cy="2742858"/>
            <wp:effectExtent l="0" t="0" r="0" b="635"/>
            <wp:docPr id="9034318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35308" cy="2755286"/>
                    </a:xfrm>
                    <a:prstGeom prst="rect">
                      <a:avLst/>
                    </a:prstGeom>
                    <a:noFill/>
                    <a:ln>
                      <a:noFill/>
                    </a:ln>
                  </pic:spPr>
                </pic:pic>
              </a:graphicData>
            </a:graphic>
          </wp:inline>
        </w:drawing>
      </w:r>
    </w:p>
    <w:p w14:paraId="60CC4118" w14:textId="073F271A" w:rsidR="00653E59" w:rsidRPr="00DF2F54" w:rsidRDefault="00653E59" w:rsidP="0023271E">
      <w:pPr>
        <w:spacing w:line="360" w:lineRule="auto"/>
        <w:rPr>
          <w:color w:val="0F4761" w:themeColor="accent1" w:themeShade="BF"/>
        </w:rPr>
      </w:pPr>
      <w:r w:rsidRPr="00DF2F54">
        <w:rPr>
          <w:color w:val="0F4761" w:themeColor="accent1" w:themeShade="BF"/>
        </w:rPr>
        <w:t xml:space="preserve">Figure </w:t>
      </w:r>
      <w:r w:rsidR="00AF4F2D" w:rsidRPr="00DF2F54">
        <w:rPr>
          <w:color w:val="0F4761" w:themeColor="accent1" w:themeShade="BF"/>
        </w:rPr>
        <w:t>15</w:t>
      </w:r>
      <w:r w:rsidR="008373AA" w:rsidRPr="00DF2F54">
        <w:rPr>
          <w:color w:val="0F4761" w:themeColor="accent1" w:themeShade="BF"/>
        </w:rPr>
        <w:t>.</w:t>
      </w:r>
      <w:r w:rsidRPr="00DF2F54">
        <w:rPr>
          <w:color w:val="0F4761" w:themeColor="accent1" w:themeShade="BF"/>
        </w:rPr>
        <w:t xml:space="preserve"> </w:t>
      </w:r>
      <w:r w:rsidR="00315AF2" w:rsidRPr="00DF2F54">
        <w:rPr>
          <w:color w:val="0F4761" w:themeColor="accent1" w:themeShade="BF"/>
        </w:rPr>
        <w:t xml:space="preserve">Graph </w:t>
      </w:r>
      <w:r w:rsidRPr="00DF2F54">
        <w:rPr>
          <w:color w:val="0F4761" w:themeColor="accent1" w:themeShade="BF"/>
        </w:rPr>
        <w:t xml:space="preserve">of inertia values for k-means models </w:t>
      </w:r>
      <w:r w:rsidR="00315AF2" w:rsidRPr="00DF2F54">
        <w:rPr>
          <w:color w:val="0F4761" w:themeColor="accent1" w:themeShade="BF"/>
        </w:rPr>
        <w:t xml:space="preserve">from 1-10 cluster values. </w:t>
      </w:r>
    </w:p>
    <w:p w14:paraId="1B8A1B17" w14:textId="3FCCB6BC" w:rsidR="00C87361" w:rsidRDefault="00315AF2" w:rsidP="0023271E">
      <w:pPr>
        <w:spacing w:line="360" w:lineRule="auto"/>
      </w:pPr>
      <w:r>
        <w:t xml:space="preserve">The results showed a sharp decrease in inertia values from 1 to 3 </w:t>
      </w:r>
      <w:r w:rsidR="006E698F">
        <w:t>clusters;</w:t>
      </w:r>
      <w:r>
        <w:t xml:space="preserve"> this was then followed </w:t>
      </w:r>
      <w:r w:rsidR="00B41BAE">
        <w:t>by a noticeable reduction in improvement after 4 clusters. This is represented as the elbow</w:t>
      </w:r>
      <w:r w:rsidR="00147C97">
        <w:t xml:space="preserve"> and represents the point of diminishing returns. Based off this cluster values around 3 and 4 were identified as the strongest candidates</w:t>
      </w:r>
      <w:r w:rsidR="00FC4171">
        <w:t xml:space="preserve">. </w:t>
      </w:r>
    </w:p>
    <w:p w14:paraId="63FF4B63" w14:textId="60381579" w:rsidR="00536B91" w:rsidRDefault="00C50A21" w:rsidP="0023271E">
      <w:pPr>
        <w:spacing w:line="360" w:lineRule="auto"/>
      </w:pPr>
      <w:r>
        <w:t xml:space="preserve">Given the results from the elbow method, cluster values of 3 and 4 were </w:t>
      </w:r>
      <w:r w:rsidR="006A5FEF">
        <w:t xml:space="preserve">evaluated further through visual inspection. </w:t>
      </w:r>
    </w:p>
    <w:p w14:paraId="32103960" w14:textId="22B910B3" w:rsidR="007866E4" w:rsidRDefault="007866E4" w:rsidP="0023271E">
      <w:pPr>
        <w:spacing w:line="360" w:lineRule="auto"/>
      </w:pPr>
      <w:r>
        <w:rPr>
          <w:noProof/>
        </w:rPr>
        <w:lastRenderedPageBreak/>
        <w:drawing>
          <wp:inline distT="0" distB="0" distL="0" distR="0" wp14:anchorId="53D86E1A" wp14:editId="64516C6A">
            <wp:extent cx="4394200" cy="2984500"/>
            <wp:effectExtent l="0" t="0" r="0" b="0"/>
            <wp:docPr id="14287291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94200" cy="2984500"/>
                    </a:xfrm>
                    <a:prstGeom prst="rect">
                      <a:avLst/>
                    </a:prstGeom>
                    <a:noFill/>
                    <a:ln>
                      <a:noFill/>
                    </a:ln>
                  </pic:spPr>
                </pic:pic>
              </a:graphicData>
            </a:graphic>
          </wp:inline>
        </w:drawing>
      </w:r>
    </w:p>
    <w:p w14:paraId="00268BB8" w14:textId="04E46027" w:rsidR="007866E4" w:rsidRPr="00DF2F54" w:rsidRDefault="000C1CC8" w:rsidP="0023271E">
      <w:pPr>
        <w:pStyle w:val="Heading3"/>
        <w:spacing w:line="360" w:lineRule="auto"/>
        <w:rPr>
          <w:sz w:val="24"/>
          <w:szCs w:val="24"/>
        </w:rPr>
      </w:pPr>
      <w:bookmarkStart w:id="31" w:name="_Toc228011531"/>
      <w:r w:rsidRPr="00DF2F54">
        <w:rPr>
          <w:sz w:val="24"/>
          <w:szCs w:val="24"/>
        </w:rPr>
        <w:t>Figure 16</w:t>
      </w:r>
      <w:r w:rsidR="008373AA" w:rsidRPr="00DF2F54">
        <w:rPr>
          <w:sz w:val="24"/>
          <w:szCs w:val="24"/>
        </w:rPr>
        <w:t>.</w:t>
      </w:r>
      <w:r w:rsidRPr="00DF2F54">
        <w:rPr>
          <w:sz w:val="24"/>
          <w:szCs w:val="24"/>
        </w:rPr>
        <w:t xml:space="preserve"> K=4 cluster segmentation plot.</w:t>
      </w:r>
      <w:bookmarkEnd w:id="31"/>
    </w:p>
    <w:p w14:paraId="2F9C543C" w14:textId="639DE181" w:rsidR="006A5FEF" w:rsidRDefault="006A5FEF" w:rsidP="0023271E">
      <w:pPr>
        <w:spacing w:line="360" w:lineRule="auto"/>
      </w:pPr>
      <w:r>
        <w:t xml:space="preserve">The k=3 </w:t>
      </w:r>
      <w:r w:rsidR="007866E4">
        <w:t>solution p</w:t>
      </w:r>
      <w:r w:rsidR="000825CF">
        <w:t>roduces three clearly defined groups that correspond loosely to low-risk, medium-risk and high-risk stocks. Although</w:t>
      </w:r>
      <w:r w:rsidR="00546CBD">
        <w:t xml:space="preserve">, despite the clear separation between groups, the middle cluster in particular lacks </w:t>
      </w:r>
      <w:r w:rsidR="002D36A3">
        <w:t xml:space="preserve">any real depth as it is extremely broad. </w:t>
      </w:r>
      <w:r w:rsidR="00AA3AC9">
        <w:t xml:space="preserve">This therefore limits its </w:t>
      </w:r>
      <w:r w:rsidR="00721DFF">
        <w:t xml:space="preserve">relevance to a detailed portfolio analysis. </w:t>
      </w:r>
    </w:p>
    <w:p w14:paraId="588EA78C" w14:textId="1C743E7F" w:rsidR="00E046D8" w:rsidRDefault="00E046D8" w:rsidP="0023271E">
      <w:pPr>
        <w:spacing w:line="360" w:lineRule="auto"/>
      </w:pPr>
      <w:r>
        <w:rPr>
          <w:noProof/>
        </w:rPr>
        <w:drawing>
          <wp:inline distT="0" distB="0" distL="0" distR="0" wp14:anchorId="67782DEC" wp14:editId="51754F69">
            <wp:extent cx="4394200" cy="2984500"/>
            <wp:effectExtent l="0" t="0" r="0" b="0"/>
            <wp:docPr id="1127199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94200" cy="2984500"/>
                    </a:xfrm>
                    <a:prstGeom prst="rect">
                      <a:avLst/>
                    </a:prstGeom>
                    <a:noFill/>
                    <a:ln>
                      <a:noFill/>
                    </a:ln>
                  </pic:spPr>
                </pic:pic>
              </a:graphicData>
            </a:graphic>
          </wp:inline>
        </w:drawing>
      </w:r>
    </w:p>
    <w:p w14:paraId="1BC510F6" w14:textId="18C320B5" w:rsidR="00AF4F2D" w:rsidRPr="00DF2F54" w:rsidRDefault="00AF4F2D" w:rsidP="0023271E">
      <w:pPr>
        <w:pStyle w:val="Heading3"/>
        <w:spacing w:line="360" w:lineRule="auto"/>
        <w:rPr>
          <w:sz w:val="24"/>
          <w:szCs w:val="24"/>
        </w:rPr>
      </w:pPr>
      <w:bookmarkStart w:id="32" w:name="_Toc228011532"/>
      <w:r w:rsidRPr="00DF2F54">
        <w:rPr>
          <w:sz w:val="24"/>
          <w:szCs w:val="24"/>
        </w:rPr>
        <w:lastRenderedPageBreak/>
        <w:t>Figure 1</w:t>
      </w:r>
      <w:r w:rsidR="000C1CC8" w:rsidRPr="00DF2F54">
        <w:rPr>
          <w:sz w:val="24"/>
          <w:szCs w:val="24"/>
        </w:rPr>
        <w:t>7</w:t>
      </w:r>
      <w:r w:rsidR="008373AA" w:rsidRPr="00DF2F54">
        <w:rPr>
          <w:sz w:val="24"/>
          <w:szCs w:val="24"/>
        </w:rPr>
        <w:t>.</w:t>
      </w:r>
      <w:r w:rsidR="00A86A71" w:rsidRPr="00DF2F54">
        <w:rPr>
          <w:sz w:val="24"/>
          <w:szCs w:val="24"/>
        </w:rPr>
        <w:t xml:space="preserve"> </w:t>
      </w:r>
      <w:r w:rsidR="000C1CC8" w:rsidRPr="00DF2F54">
        <w:rPr>
          <w:sz w:val="24"/>
          <w:szCs w:val="24"/>
        </w:rPr>
        <w:t xml:space="preserve">K=4 </w:t>
      </w:r>
      <w:r w:rsidRPr="00DF2F54">
        <w:rPr>
          <w:sz w:val="24"/>
          <w:szCs w:val="24"/>
        </w:rPr>
        <w:t>cluster segmentation plot</w:t>
      </w:r>
      <w:r w:rsidR="000C1CC8" w:rsidRPr="00DF2F54">
        <w:rPr>
          <w:sz w:val="24"/>
          <w:szCs w:val="24"/>
        </w:rPr>
        <w:t>.</w:t>
      </w:r>
      <w:bookmarkEnd w:id="32"/>
    </w:p>
    <w:p w14:paraId="03E3CBD5" w14:textId="5F4642CE" w:rsidR="00906EB6" w:rsidRDefault="00906EB6" w:rsidP="0023271E">
      <w:pPr>
        <w:spacing w:line="360" w:lineRule="auto"/>
      </w:pPr>
      <w:r>
        <w:t xml:space="preserve">The k=4 solution provides a more refined segmentation of the data. </w:t>
      </w:r>
      <w:r w:rsidR="00657649">
        <w:t xml:space="preserve">This extra level of detail is valuable for portfolio analysis and allows four interpretable and financially meaningful categories. </w:t>
      </w:r>
    </w:p>
    <w:p w14:paraId="4360A46A" w14:textId="77777777" w:rsidR="00A43EFC" w:rsidRDefault="00A43EFC" w:rsidP="0023271E">
      <w:pPr>
        <w:pStyle w:val="ListParagraph"/>
        <w:numPr>
          <w:ilvl w:val="0"/>
          <w:numId w:val="2"/>
        </w:numPr>
        <w:spacing w:line="360" w:lineRule="auto"/>
      </w:pPr>
      <w:r>
        <w:t>Defensive low-risk stocks (low beta, low volatility)</w:t>
      </w:r>
    </w:p>
    <w:p w14:paraId="6D905B22" w14:textId="77777777" w:rsidR="00A43EFC" w:rsidRDefault="00A43EFC" w:rsidP="0023271E">
      <w:pPr>
        <w:pStyle w:val="ListParagraph"/>
        <w:numPr>
          <w:ilvl w:val="0"/>
          <w:numId w:val="2"/>
        </w:numPr>
        <w:spacing w:line="360" w:lineRule="auto"/>
      </w:pPr>
      <w:r>
        <w:t>Stable core holdings (moderate beta, low volatility)</w:t>
      </w:r>
    </w:p>
    <w:p w14:paraId="56052561" w14:textId="77777777" w:rsidR="00A43EFC" w:rsidRDefault="00A43EFC" w:rsidP="0023271E">
      <w:pPr>
        <w:pStyle w:val="ListParagraph"/>
        <w:numPr>
          <w:ilvl w:val="0"/>
          <w:numId w:val="2"/>
        </w:numPr>
        <w:spacing w:line="360" w:lineRule="auto"/>
      </w:pPr>
      <w:r>
        <w:t>Moderate growth stocks (higher beta, moderate volatility)</w:t>
      </w:r>
    </w:p>
    <w:p w14:paraId="4C4879C5" w14:textId="1E77E803" w:rsidR="00A43EFC" w:rsidRDefault="00A43EFC" w:rsidP="0023271E">
      <w:pPr>
        <w:pStyle w:val="ListParagraph"/>
        <w:numPr>
          <w:ilvl w:val="0"/>
          <w:numId w:val="2"/>
        </w:numPr>
        <w:spacing w:line="360" w:lineRule="auto"/>
      </w:pPr>
      <w:r>
        <w:t>Aggressive high-risk stocks (high beta, high volatility)</w:t>
      </w:r>
    </w:p>
    <w:p w14:paraId="083C339C" w14:textId="708DF8FD" w:rsidR="00AD332A" w:rsidRPr="00757CAA" w:rsidRDefault="00AD332A" w:rsidP="0023271E">
      <w:pPr>
        <w:spacing w:line="360" w:lineRule="auto"/>
      </w:pPr>
      <w:r>
        <w:t xml:space="preserve">As a result, K=4 was selected as the optimal number of clusters for the final k-means model. </w:t>
      </w:r>
    </w:p>
    <w:p w14:paraId="0266E585" w14:textId="77777777" w:rsidR="00757CAA" w:rsidRDefault="00757CAA" w:rsidP="0023271E">
      <w:pPr>
        <w:spacing w:line="360" w:lineRule="auto"/>
      </w:pPr>
    </w:p>
    <w:p w14:paraId="1C8EBCB7" w14:textId="77777777" w:rsidR="00E27B24" w:rsidRDefault="00E27B24" w:rsidP="0023271E">
      <w:pPr>
        <w:spacing w:line="360" w:lineRule="auto"/>
      </w:pPr>
    </w:p>
    <w:p w14:paraId="791AEF49" w14:textId="77777777" w:rsidR="00E27B24" w:rsidRDefault="00E27B24" w:rsidP="0023271E">
      <w:pPr>
        <w:spacing w:line="360" w:lineRule="auto"/>
      </w:pPr>
    </w:p>
    <w:p w14:paraId="70E3B42E" w14:textId="77777777" w:rsidR="0023271E" w:rsidRDefault="0023271E" w:rsidP="0023271E">
      <w:pPr>
        <w:spacing w:line="360" w:lineRule="auto"/>
        <w:rPr>
          <w:color w:val="0F4761" w:themeColor="accent1" w:themeShade="BF"/>
          <w:sz w:val="40"/>
          <w:szCs w:val="40"/>
        </w:rPr>
      </w:pPr>
    </w:p>
    <w:p w14:paraId="6E3BFE35" w14:textId="77777777" w:rsidR="0023271E" w:rsidRDefault="0023271E" w:rsidP="0023271E">
      <w:pPr>
        <w:spacing w:line="360" w:lineRule="auto"/>
        <w:rPr>
          <w:color w:val="0F4761" w:themeColor="accent1" w:themeShade="BF"/>
          <w:sz w:val="40"/>
          <w:szCs w:val="40"/>
        </w:rPr>
      </w:pPr>
    </w:p>
    <w:p w14:paraId="629429B3" w14:textId="77777777" w:rsidR="0023271E" w:rsidRDefault="0023271E" w:rsidP="0023271E">
      <w:pPr>
        <w:spacing w:line="360" w:lineRule="auto"/>
        <w:rPr>
          <w:color w:val="0F4761" w:themeColor="accent1" w:themeShade="BF"/>
          <w:sz w:val="40"/>
          <w:szCs w:val="40"/>
        </w:rPr>
      </w:pPr>
    </w:p>
    <w:p w14:paraId="40A6AA8C" w14:textId="77777777" w:rsidR="0023271E" w:rsidRDefault="0023271E" w:rsidP="0023271E">
      <w:pPr>
        <w:spacing w:line="360" w:lineRule="auto"/>
        <w:rPr>
          <w:color w:val="0F4761" w:themeColor="accent1" w:themeShade="BF"/>
          <w:sz w:val="40"/>
          <w:szCs w:val="40"/>
        </w:rPr>
      </w:pPr>
    </w:p>
    <w:p w14:paraId="1F4D0DF4" w14:textId="77777777" w:rsidR="0023271E" w:rsidRDefault="0023271E" w:rsidP="0023271E">
      <w:pPr>
        <w:spacing w:line="360" w:lineRule="auto"/>
        <w:rPr>
          <w:color w:val="0F4761" w:themeColor="accent1" w:themeShade="BF"/>
          <w:sz w:val="40"/>
          <w:szCs w:val="40"/>
        </w:rPr>
      </w:pPr>
    </w:p>
    <w:p w14:paraId="7712C374" w14:textId="77777777" w:rsidR="0023271E" w:rsidRDefault="0023271E" w:rsidP="0023271E">
      <w:pPr>
        <w:spacing w:line="360" w:lineRule="auto"/>
        <w:rPr>
          <w:color w:val="0F4761" w:themeColor="accent1" w:themeShade="BF"/>
          <w:sz w:val="40"/>
          <w:szCs w:val="40"/>
        </w:rPr>
      </w:pPr>
    </w:p>
    <w:p w14:paraId="4A312FDC" w14:textId="77777777" w:rsidR="0023271E" w:rsidRDefault="0023271E" w:rsidP="0023271E">
      <w:pPr>
        <w:spacing w:line="360" w:lineRule="auto"/>
        <w:rPr>
          <w:color w:val="0F4761" w:themeColor="accent1" w:themeShade="BF"/>
          <w:sz w:val="40"/>
          <w:szCs w:val="40"/>
        </w:rPr>
      </w:pPr>
    </w:p>
    <w:p w14:paraId="68C702C7" w14:textId="77777777" w:rsidR="0023271E" w:rsidRDefault="0023271E" w:rsidP="0023271E">
      <w:pPr>
        <w:spacing w:line="360" w:lineRule="auto"/>
        <w:rPr>
          <w:color w:val="0F4761" w:themeColor="accent1" w:themeShade="BF"/>
          <w:sz w:val="40"/>
          <w:szCs w:val="40"/>
        </w:rPr>
      </w:pPr>
    </w:p>
    <w:p w14:paraId="1192D6D8" w14:textId="5C05E249" w:rsidR="00555333" w:rsidRDefault="00555333" w:rsidP="00781A6B">
      <w:pPr>
        <w:pStyle w:val="Heading1"/>
      </w:pPr>
      <w:bookmarkStart w:id="33" w:name="_Toc228011533"/>
      <w:r w:rsidRPr="00555333">
        <w:lastRenderedPageBreak/>
        <w:t>Task C</w:t>
      </w:r>
      <w:bookmarkEnd w:id="33"/>
    </w:p>
    <w:p w14:paraId="56FA00CD" w14:textId="4E5207D2" w:rsidR="00555333" w:rsidRPr="0023271E" w:rsidRDefault="0023271E" w:rsidP="00D24B0C">
      <w:pPr>
        <w:pStyle w:val="Heading3"/>
      </w:pPr>
      <w:bookmarkStart w:id="34" w:name="_Toc228011534"/>
      <w:r w:rsidRPr="0023271E">
        <w:rPr>
          <w:rFonts w:eastAsia="Times New Roman"/>
          <w:lang w:val="en-US"/>
        </w:rPr>
        <w:t>C-</w:t>
      </w:r>
      <w:r w:rsidR="00555333" w:rsidRPr="0023271E">
        <w:rPr>
          <w:rFonts w:eastAsia="Times New Roman"/>
          <w:lang w:val="en-US"/>
        </w:rPr>
        <w:t>1a. Identification of business value customer segments/location</w:t>
      </w:r>
      <w:bookmarkEnd w:id="34"/>
    </w:p>
    <w:p w14:paraId="1A157322" w14:textId="046C5EAB" w:rsidR="00555333" w:rsidRDefault="00555333" w:rsidP="0023271E">
      <w:pPr>
        <w:spacing w:line="360" w:lineRule="auto"/>
      </w:pPr>
      <w:r w:rsidRPr="00555333">
        <w:t xml:space="preserve">Based on Task B, the data mart should centre on a </w:t>
      </w:r>
      <w:proofErr w:type="spellStart"/>
      <w:r w:rsidRPr="00555333">
        <w:t>Fact_Stock_Performance</w:t>
      </w:r>
      <w:proofErr w:type="spellEnd"/>
      <w:r w:rsidRPr="00555333">
        <w:t xml:space="preserve"> table at the grain of one stock per trading day, supported by </w:t>
      </w:r>
      <w:proofErr w:type="spellStart"/>
      <w:r w:rsidRPr="00555333">
        <w:t>DimDate</w:t>
      </w:r>
      <w:proofErr w:type="spellEnd"/>
      <w:r w:rsidRPr="00555333">
        <w:t xml:space="preserve">, </w:t>
      </w:r>
      <w:proofErr w:type="spellStart"/>
      <w:r w:rsidRPr="00555333">
        <w:t>DimStock</w:t>
      </w:r>
      <w:proofErr w:type="spellEnd"/>
      <w:r w:rsidRPr="00555333">
        <w:t xml:space="preserve">, </w:t>
      </w:r>
      <w:proofErr w:type="spellStart"/>
      <w:r w:rsidRPr="00555333">
        <w:t>DimBenchmark</w:t>
      </w:r>
      <w:proofErr w:type="spellEnd"/>
      <w:r w:rsidRPr="00555333">
        <w:t xml:space="preserve">, and </w:t>
      </w:r>
      <w:proofErr w:type="spellStart"/>
      <w:r w:rsidRPr="00555333">
        <w:t>DimRiskSegment</w:t>
      </w:r>
      <w:proofErr w:type="spellEnd"/>
      <w:r w:rsidRPr="00555333">
        <w:t>. The core metrics stored in the fact table should be Daily Return, Beta, and Annual Volatility, because these were the three variables used in Python to segment the S&amp;P 500 stocks and evaluate their investment behaviour.</w:t>
      </w:r>
    </w:p>
    <w:p w14:paraId="2C15B4B3" w14:textId="167EE5A1" w:rsidR="00555333" w:rsidRPr="0023271E" w:rsidRDefault="0023271E" w:rsidP="00D24B0C">
      <w:pPr>
        <w:pStyle w:val="Heading3"/>
        <w:rPr>
          <w:rFonts w:eastAsia="Times New Roman"/>
          <w:lang w:val="en-US"/>
        </w:rPr>
      </w:pPr>
      <w:bookmarkStart w:id="35" w:name="_Toc228011535"/>
      <w:r w:rsidRPr="0023271E">
        <w:rPr>
          <w:rFonts w:eastAsia="Times New Roman"/>
          <w:lang w:val="en-US"/>
        </w:rPr>
        <w:t>C-</w:t>
      </w:r>
      <w:r w:rsidR="00555333" w:rsidRPr="0023271E">
        <w:rPr>
          <w:rFonts w:eastAsia="Times New Roman"/>
          <w:lang w:val="en-US"/>
        </w:rPr>
        <w:t>1b. Justification of their business value</w:t>
      </w:r>
      <w:bookmarkEnd w:id="35"/>
    </w:p>
    <w:p w14:paraId="26AE7963" w14:textId="258126B4" w:rsidR="00555333" w:rsidRDefault="00555333" w:rsidP="0023271E">
      <w:pPr>
        <w:spacing w:line="360" w:lineRule="auto"/>
      </w:pPr>
      <w:r w:rsidRPr="00555333">
        <w:t xml:space="preserve">The main fact measures should include daily return, average daily return, beta, annual volatility, and optional derived measures such as rolling volatility, cumulative return, risk-adjusted return, and cluster membership history. This design is appropriate because the assignment’s analysis is driven by the interaction </w:t>
      </w:r>
      <w:r>
        <w:t>among return, market sensitivity, and volatility, and because the chosen four-cluster segmentation turns raw market data into business-ready investor groups for targeting, monitoring,</w:t>
      </w:r>
      <w:r w:rsidRPr="00555333">
        <w:t xml:space="preserve"> and rebalancing decisions. It also supports trend analysis, dashboarding and future predictive extensions. </w:t>
      </w:r>
    </w:p>
    <w:p w14:paraId="762687E3" w14:textId="5C05EF09" w:rsidR="00555333" w:rsidRPr="0023271E" w:rsidRDefault="0023271E" w:rsidP="00D24B0C">
      <w:pPr>
        <w:pStyle w:val="Heading3"/>
      </w:pPr>
      <w:bookmarkStart w:id="36" w:name="_Toc228011536"/>
      <w:r w:rsidRPr="0023271E">
        <w:t>C-</w:t>
      </w:r>
      <w:r w:rsidR="00555333" w:rsidRPr="0023271E">
        <w:t xml:space="preserve">2a. </w:t>
      </w:r>
      <w:r w:rsidR="00AD589B" w:rsidRPr="0023271E">
        <w:t>Review of Results</w:t>
      </w:r>
      <w:bookmarkEnd w:id="36"/>
    </w:p>
    <w:p w14:paraId="5565C904" w14:textId="16014EDE" w:rsidR="00AD589B" w:rsidRPr="00AD589B" w:rsidRDefault="00AD589B" w:rsidP="0023271E">
      <w:pPr>
        <w:spacing w:line="360" w:lineRule="auto"/>
      </w:pPr>
      <w:r w:rsidRPr="00AD589B">
        <w:t xml:space="preserve">The derived stock clusters provide clear business value for investors because they convert a very large universe of S&amp;P 500 stocks into a small number of interpretable risk-return groups that can be used for portfolio construction, rebalancing and investor targeting. In Task B, both the agglomerative and k-means analysis supported a four-cluster solution as the most useful balance between detail and interpretability. The selected clusters can be viewed as Defensive Low-Risk stocks, Stable Core holdings, Moderate Growth stocks, and Aggressive </w:t>
      </w:r>
      <w:proofErr w:type="gramStart"/>
      <w:r w:rsidRPr="00AD589B">
        <w:t>High</w:t>
      </w:r>
      <w:r w:rsidR="00344D0C">
        <w:t xml:space="preserve"> </w:t>
      </w:r>
      <w:r w:rsidRPr="00AD589B">
        <w:t>Risk</w:t>
      </w:r>
      <w:proofErr w:type="gramEnd"/>
      <w:r w:rsidRPr="00AD589B">
        <w:t xml:space="preserve"> stocks. This structure is valuable because it gives investors meaningful portfolio categories rather than an unmanageable list of individual securities.</w:t>
      </w:r>
    </w:p>
    <w:p w14:paraId="3CDD71C6" w14:textId="0FB618FB" w:rsidR="00AD589B" w:rsidRDefault="00AD589B" w:rsidP="0023271E">
      <w:pPr>
        <w:spacing w:line="360" w:lineRule="auto"/>
      </w:pPr>
      <w:r w:rsidRPr="00AD589B">
        <w:lastRenderedPageBreak/>
        <w:t xml:space="preserve">The business value of the clustering depends on the interaction of the three metrics. </w:t>
      </w:r>
      <w:r w:rsidRPr="00AD589B">
        <w:rPr>
          <w:b/>
          <w:bCs/>
        </w:rPr>
        <w:t>Daily Return</w:t>
      </w:r>
      <w:r w:rsidRPr="00AD589B">
        <w:t xml:space="preserve"> represents the reward dimension, showing the average </w:t>
      </w:r>
      <w:r>
        <w:t>daily gain or loss of</w:t>
      </w:r>
      <w:r w:rsidRPr="00AD589B">
        <w:t xml:space="preserve"> a stock. </w:t>
      </w:r>
      <w:r w:rsidRPr="00AD589B">
        <w:rPr>
          <w:b/>
          <w:bCs/>
        </w:rPr>
        <w:t>Beta</w:t>
      </w:r>
      <w:r w:rsidRPr="00AD589B">
        <w:t xml:space="preserve"> measures the stock’s sensitivity to general market movements and therefore captures </w:t>
      </w:r>
      <w:r w:rsidRPr="00E01232">
        <w:t xml:space="preserve">systematic risk. </w:t>
      </w:r>
      <w:r w:rsidRPr="00AD589B">
        <w:rPr>
          <w:b/>
          <w:bCs/>
        </w:rPr>
        <w:t>Annual Volatility</w:t>
      </w:r>
      <w:r w:rsidRPr="00AD589B">
        <w:t xml:space="preserve"> measures the overall instability of returns and captures the broader riskiness of the stock’s behaviour. These metrics are related</w:t>
      </w:r>
      <w:r>
        <w:t xml:space="preserve"> but not identical, which</w:t>
      </w:r>
      <w:r w:rsidRPr="00AD589B">
        <w:t xml:space="preserve"> is why they are useful together. A stock may have a strong daily return but also a very high beta and </w:t>
      </w:r>
      <w:r>
        <w:t xml:space="preserve">volatility, meaning </w:t>
      </w:r>
      <w:r w:rsidRPr="00AD589B">
        <w:t>the return is achieved with substantial risk. Conversely, a lower-return stock with low beta and low volatility may be highly valuable as a stabiliser within a diversified portfolio.</w:t>
      </w:r>
    </w:p>
    <w:p w14:paraId="5BBA7F8F" w14:textId="6AB0244D" w:rsidR="00DF2F54" w:rsidRDefault="00AD589B" w:rsidP="0023271E">
      <w:pPr>
        <w:spacing w:line="360" w:lineRule="auto"/>
      </w:pPr>
      <w:r w:rsidRPr="00AD589B">
        <w:t xml:space="preserve">For investors, the practical business value is improved decision-making. Conservative investors can favour defensive and core clusters, balanced investors can combine core and moderate-growth clusters, and more aggressive investors can selectively include high-risk stocks alongside stabilising holdings. This cluster-based view therefore supports clearer portfolio design, better </w:t>
      </w:r>
      <w:r>
        <w:t>risk communication</w:t>
      </w:r>
      <w:r w:rsidRPr="00AD589B">
        <w:t>, and more disciplined portfolio rebalancing.</w:t>
      </w:r>
    </w:p>
    <w:p w14:paraId="391FF96C" w14:textId="3C58381D" w:rsidR="00DF2F54" w:rsidRDefault="0023271E" w:rsidP="00D24B0C">
      <w:pPr>
        <w:pStyle w:val="Heading3"/>
      </w:pPr>
      <w:bookmarkStart w:id="37" w:name="_Toc228011537"/>
      <w:r>
        <w:t>C-</w:t>
      </w:r>
      <w:r w:rsidR="00AD589B" w:rsidRPr="0023271E">
        <w:t>2</w:t>
      </w:r>
      <w:r>
        <w:t>b</w:t>
      </w:r>
      <w:r w:rsidR="00AD589B" w:rsidRPr="0023271E">
        <w:t xml:space="preserve">. Python </w:t>
      </w:r>
      <w:r w:rsidR="00333EEF">
        <w:t>V</w:t>
      </w:r>
      <w:r w:rsidR="00AD589B" w:rsidRPr="0023271E">
        <w:t>isualisations</w:t>
      </w:r>
      <w:bookmarkEnd w:id="37"/>
    </w:p>
    <w:p w14:paraId="3E26EC7C" w14:textId="4C49ECA1" w:rsidR="00333EEF" w:rsidRDefault="00333EEF" w:rsidP="00333EEF">
      <w:pPr>
        <w:spacing w:line="360" w:lineRule="auto"/>
      </w:pPr>
      <w:r>
        <w:t>All Python code used to generate the following visualisations is available as a Google Colab notebook in the GitHub repo.</w:t>
      </w:r>
    </w:p>
    <w:p w14:paraId="5EA78188" w14:textId="52BC7214" w:rsidR="00333EEF" w:rsidRDefault="00333EEF" w:rsidP="0023271E">
      <w:pPr>
        <w:spacing w:line="360" w:lineRule="auto"/>
      </w:pPr>
      <w:r w:rsidRPr="00DF2F54">
        <w:t>The</w:t>
      </w:r>
      <w:r>
        <w:t>se</w:t>
      </w:r>
      <w:r w:rsidRPr="00DF2F54">
        <w:t xml:space="preserve"> visualisations summarise the business value of the derived stock clusters using the three key metrics: Daily Return, Beta, and Annual Volatility.</w:t>
      </w:r>
      <w:r>
        <w:t xml:space="preserve"> </w:t>
      </w:r>
    </w:p>
    <w:p w14:paraId="4756DB1A" w14:textId="575E4E83" w:rsidR="00DF2F54" w:rsidRDefault="00DF2F54" w:rsidP="0023271E">
      <w:pPr>
        <w:spacing w:line="360" w:lineRule="auto"/>
      </w:pPr>
      <w:r w:rsidRPr="00DF2F54">
        <w:rPr>
          <w:noProof/>
        </w:rPr>
        <w:drawing>
          <wp:inline distT="0" distB="0" distL="0" distR="0" wp14:anchorId="57F6CE78" wp14:editId="1A84D054">
            <wp:extent cx="5000625" cy="2262264"/>
            <wp:effectExtent l="0" t="0" r="0" b="5080"/>
            <wp:docPr id="6556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94638" name=""/>
                    <pic:cNvPicPr/>
                  </pic:nvPicPr>
                  <pic:blipFill>
                    <a:blip r:embed="rId26"/>
                    <a:stretch>
                      <a:fillRect/>
                    </a:stretch>
                  </pic:blipFill>
                  <pic:spPr>
                    <a:xfrm>
                      <a:off x="0" y="0"/>
                      <a:ext cx="5049387" cy="2284324"/>
                    </a:xfrm>
                    <a:prstGeom prst="rect">
                      <a:avLst/>
                    </a:prstGeom>
                  </pic:spPr>
                </pic:pic>
              </a:graphicData>
            </a:graphic>
          </wp:inline>
        </w:drawing>
      </w:r>
    </w:p>
    <w:p w14:paraId="3A0E93C7" w14:textId="58541036" w:rsidR="00DF2F54" w:rsidRPr="00DF2F54" w:rsidRDefault="00DF2F54" w:rsidP="0023271E">
      <w:pPr>
        <w:spacing w:line="360" w:lineRule="auto"/>
        <w:rPr>
          <w:color w:val="0F4761" w:themeColor="accent1" w:themeShade="BF"/>
        </w:rPr>
      </w:pPr>
      <w:r w:rsidRPr="00DF2F54">
        <w:rPr>
          <w:color w:val="0F4761" w:themeColor="accent1" w:themeShade="BF"/>
        </w:rPr>
        <w:t>Figure 18. Derived Stock Clusters: Beta versus Annual Volatility</w:t>
      </w:r>
    </w:p>
    <w:p w14:paraId="1AC25970" w14:textId="08C60F19" w:rsidR="00DF2F54" w:rsidRDefault="00DF2F54" w:rsidP="0023271E">
      <w:pPr>
        <w:spacing w:line="360" w:lineRule="auto"/>
        <w:rPr>
          <w:color w:val="0F4761" w:themeColor="accent1" w:themeShade="BF"/>
          <w:sz w:val="28"/>
          <w:szCs w:val="28"/>
        </w:rPr>
      </w:pPr>
      <w:r w:rsidRPr="00DF2F54">
        <w:rPr>
          <w:noProof/>
          <w:color w:val="0F4761" w:themeColor="accent1" w:themeShade="BF"/>
          <w:sz w:val="28"/>
          <w:szCs w:val="28"/>
        </w:rPr>
        <w:lastRenderedPageBreak/>
        <w:drawing>
          <wp:inline distT="0" distB="0" distL="0" distR="0" wp14:anchorId="313DE183" wp14:editId="2614321C">
            <wp:extent cx="5791200" cy="2793365"/>
            <wp:effectExtent l="0" t="0" r="0" b="6985"/>
            <wp:docPr id="1216096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96026" name=""/>
                    <pic:cNvPicPr/>
                  </pic:nvPicPr>
                  <pic:blipFill>
                    <a:blip r:embed="rId27"/>
                    <a:stretch>
                      <a:fillRect/>
                    </a:stretch>
                  </pic:blipFill>
                  <pic:spPr>
                    <a:xfrm>
                      <a:off x="0" y="0"/>
                      <a:ext cx="5800507" cy="2797854"/>
                    </a:xfrm>
                    <a:prstGeom prst="rect">
                      <a:avLst/>
                    </a:prstGeom>
                  </pic:spPr>
                </pic:pic>
              </a:graphicData>
            </a:graphic>
          </wp:inline>
        </w:drawing>
      </w:r>
    </w:p>
    <w:p w14:paraId="0459EEBE" w14:textId="2FD27950" w:rsidR="00DF2F54" w:rsidRDefault="00DF2F54" w:rsidP="0023271E">
      <w:pPr>
        <w:spacing w:line="360" w:lineRule="auto"/>
        <w:rPr>
          <w:color w:val="0F4761" w:themeColor="accent1" w:themeShade="BF"/>
        </w:rPr>
      </w:pPr>
      <w:r w:rsidRPr="00DF2F54">
        <w:rPr>
          <w:color w:val="0F4761" w:themeColor="accent1" w:themeShade="BF"/>
        </w:rPr>
        <w:t>Figure 19. Average Daily Return, Beta and Annual Volatility by Cluster</w:t>
      </w:r>
    </w:p>
    <w:p w14:paraId="6668235B" w14:textId="77777777" w:rsidR="002B315D" w:rsidRDefault="002B315D" w:rsidP="0023271E">
      <w:pPr>
        <w:spacing w:line="360" w:lineRule="auto"/>
        <w:rPr>
          <w:color w:val="0F4761" w:themeColor="accent1" w:themeShade="BF"/>
        </w:rPr>
      </w:pPr>
    </w:p>
    <w:p w14:paraId="20912479" w14:textId="6A774D4C" w:rsidR="002B315D" w:rsidRDefault="002B315D" w:rsidP="0023271E">
      <w:pPr>
        <w:spacing w:line="360" w:lineRule="auto"/>
        <w:rPr>
          <w:color w:val="0F4761" w:themeColor="accent1" w:themeShade="BF"/>
        </w:rPr>
      </w:pPr>
      <w:r w:rsidRPr="002B315D">
        <w:rPr>
          <w:noProof/>
          <w:color w:val="0F4761" w:themeColor="accent1" w:themeShade="BF"/>
        </w:rPr>
        <w:drawing>
          <wp:inline distT="0" distB="0" distL="0" distR="0" wp14:anchorId="7DDD419C" wp14:editId="331F12BC">
            <wp:extent cx="5731510" cy="2836545"/>
            <wp:effectExtent l="0" t="0" r="2540" b="1905"/>
            <wp:docPr id="210096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62132" name=""/>
                    <pic:cNvPicPr/>
                  </pic:nvPicPr>
                  <pic:blipFill>
                    <a:blip r:embed="rId28"/>
                    <a:stretch>
                      <a:fillRect/>
                    </a:stretch>
                  </pic:blipFill>
                  <pic:spPr>
                    <a:xfrm>
                      <a:off x="0" y="0"/>
                      <a:ext cx="5731510" cy="2836545"/>
                    </a:xfrm>
                    <a:prstGeom prst="rect">
                      <a:avLst/>
                    </a:prstGeom>
                  </pic:spPr>
                </pic:pic>
              </a:graphicData>
            </a:graphic>
          </wp:inline>
        </w:drawing>
      </w:r>
    </w:p>
    <w:p w14:paraId="0810482C" w14:textId="73AD715C" w:rsidR="002B315D" w:rsidRDefault="002B315D" w:rsidP="0023271E">
      <w:pPr>
        <w:spacing w:line="360" w:lineRule="auto"/>
        <w:rPr>
          <w:color w:val="0F4761" w:themeColor="accent1" w:themeShade="BF"/>
        </w:rPr>
      </w:pPr>
      <w:r w:rsidRPr="002B315D">
        <w:rPr>
          <w:color w:val="0F4761" w:themeColor="accent1" w:themeShade="BF"/>
        </w:rPr>
        <w:t>Figure 20. Number of Stocks in Each Derived Cluster</w:t>
      </w:r>
    </w:p>
    <w:p w14:paraId="3C447C71" w14:textId="50A587E3" w:rsidR="002B315D" w:rsidRDefault="002B315D" w:rsidP="0023271E">
      <w:pPr>
        <w:spacing w:line="360" w:lineRule="auto"/>
        <w:rPr>
          <w:color w:val="0F4761" w:themeColor="accent1" w:themeShade="BF"/>
        </w:rPr>
      </w:pPr>
      <w:r w:rsidRPr="002B315D">
        <w:rPr>
          <w:noProof/>
          <w:color w:val="0F4761" w:themeColor="accent1" w:themeShade="BF"/>
        </w:rPr>
        <w:lastRenderedPageBreak/>
        <w:drawing>
          <wp:inline distT="0" distB="0" distL="0" distR="0" wp14:anchorId="795AE674" wp14:editId="23A3CA6A">
            <wp:extent cx="6337300" cy="2184400"/>
            <wp:effectExtent l="0" t="0" r="6350" b="6350"/>
            <wp:docPr id="73245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58547" name=""/>
                    <pic:cNvPicPr/>
                  </pic:nvPicPr>
                  <pic:blipFill>
                    <a:blip r:embed="rId29"/>
                    <a:stretch>
                      <a:fillRect/>
                    </a:stretch>
                  </pic:blipFill>
                  <pic:spPr>
                    <a:xfrm>
                      <a:off x="0" y="0"/>
                      <a:ext cx="6360380" cy="2192355"/>
                    </a:xfrm>
                    <a:prstGeom prst="rect">
                      <a:avLst/>
                    </a:prstGeom>
                  </pic:spPr>
                </pic:pic>
              </a:graphicData>
            </a:graphic>
          </wp:inline>
        </w:drawing>
      </w:r>
    </w:p>
    <w:p w14:paraId="6DA4E296" w14:textId="7FC66B61" w:rsidR="002B315D" w:rsidRDefault="002B315D" w:rsidP="0023271E">
      <w:pPr>
        <w:spacing w:line="360" w:lineRule="auto"/>
        <w:rPr>
          <w:color w:val="0F4761" w:themeColor="accent1" w:themeShade="BF"/>
        </w:rPr>
      </w:pPr>
      <w:r w:rsidRPr="002B315D">
        <w:rPr>
          <w:color w:val="0F4761" w:themeColor="accent1" w:themeShade="BF"/>
        </w:rPr>
        <w:t>Figure 21. Distribution of Daily Return, Beta and Annual Volatility by Cluster</w:t>
      </w:r>
    </w:p>
    <w:p w14:paraId="618C6036" w14:textId="4FADE9FA" w:rsidR="0062468D" w:rsidRPr="0062468D" w:rsidRDefault="0062468D" w:rsidP="00824A1B">
      <w:pPr>
        <w:pStyle w:val="Heading3"/>
      </w:pPr>
      <w:bookmarkStart w:id="38" w:name="_Toc228011538"/>
      <w:r w:rsidRPr="0062468D">
        <w:t>C-3. How CRM tools contribute to sustainability for Fintech</w:t>
      </w:r>
      <w:bookmarkEnd w:id="38"/>
    </w:p>
    <w:p w14:paraId="6375AA97" w14:textId="02C5E57A" w:rsidR="0062468D" w:rsidRDefault="0062468D" w:rsidP="0062468D">
      <w:pPr>
        <w:spacing w:line="360" w:lineRule="auto"/>
      </w:pPr>
      <w:r>
        <w:t>Customer relationship management (CRM) tools support sustainability in Fintech by focusing on long-term customer outcomes rather than short-term sales. CRM</w:t>
      </w:r>
      <w:r w:rsidR="005757C0">
        <w:t xml:space="preserve"> consolidate</w:t>
      </w:r>
      <w:r>
        <w:t xml:space="preserve"> customer data, interaction histories, and service journeys, enabling firms to better understand needs, personalise support, and monitor risks effectively. While digital financial services expand access, lower costs, and improve transparency, poor</w:t>
      </w:r>
      <w:r w:rsidR="00E01232">
        <w:t xml:space="preserve"> </w:t>
      </w:r>
      <w:r w:rsidR="00E01232" w:rsidRPr="00E01232">
        <w:t>customer</w:t>
      </w:r>
      <w:r>
        <w:t xml:space="preserve"> data use can pose risks such as fraud and privacy breaches (World Bank, 2020; OECD, 2020).</w:t>
      </w:r>
      <w:r w:rsidR="00E01232">
        <w:t xml:space="preserve"> </w:t>
      </w:r>
      <w:r w:rsidR="00327C81">
        <w:t>Thus, the paragraphs below will explore how the use of CRM tools helps avoid this and helps Fintech firms attain sustainability.</w:t>
      </w:r>
    </w:p>
    <w:p w14:paraId="0E4AB63B" w14:textId="2138A6FD" w:rsidR="0062468D" w:rsidRDefault="0062468D" w:rsidP="0062468D">
      <w:pPr>
        <w:spacing w:line="360" w:lineRule="auto"/>
      </w:pPr>
      <w:r>
        <w:t>The first benefit</w:t>
      </w:r>
      <w:r w:rsidR="00327C81">
        <w:t xml:space="preserve"> of CRM tools</w:t>
      </w:r>
      <w:r>
        <w:t xml:space="preserve"> is economic sustainability. Fintechs often grow rapidly, but high acquisition costs and inefficiencies hinder long-term viability. CRM</w:t>
      </w:r>
      <w:r w:rsidR="00327C81">
        <w:t xml:space="preserve"> tools</w:t>
      </w:r>
      <w:r>
        <w:t xml:space="preserve"> </w:t>
      </w:r>
      <w:r w:rsidR="00327C81">
        <w:t>aid</w:t>
      </w:r>
      <w:r>
        <w:t xml:space="preserve"> by enhancing segmentation, communication, and customer retention. Personalisation</w:t>
      </w:r>
      <w:r w:rsidR="00327C81">
        <w:t xml:space="preserve"> </w:t>
      </w:r>
      <w:r>
        <w:t>tailored to individual risk tolerance and needs</w:t>
      </w:r>
      <w:r w:rsidR="00327C81">
        <w:t xml:space="preserve"> </w:t>
      </w:r>
      <w:r>
        <w:t>drives revenue and improves customer experience, supporting profitable growth (McKinsey, 2021).</w:t>
      </w:r>
    </w:p>
    <w:p w14:paraId="2606DE20" w14:textId="38088361" w:rsidR="0062468D" w:rsidRDefault="0062468D" w:rsidP="0062468D">
      <w:pPr>
        <w:spacing w:line="360" w:lineRule="auto"/>
      </w:pPr>
      <w:r>
        <w:t>Second, CRM</w:t>
      </w:r>
      <w:r w:rsidR="00327C81">
        <w:t xml:space="preserve"> tools</w:t>
      </w:r>
      <w:r>
        <w:t xml:space="preserve"> </w:t>
      </w:r>
      <w:r w:rsidR="00327C81">
        <w:t>promote</w:t>
      </w:r>
      <w:r>
        <w:t xml:space="preserve"> operational sustainability by automating onboarding, complaint handling</w:t>
      </w:r>
      <w:r w:rsidR="00327C81">
        <w:t xml:space="preserve"> </w:t>
      </w:r>
      <w:r>
        <w:t>and support</w:t>
      </w:r>
      <w:r w:rsidR="005757C0">
        <w:t>ing</w:t>
      </w:r>
      <w:r>
        <w:t xml:space="preserve"> workflows, reducing costs and increasing scalability. As noted by the World Bank</w:t>
      </w:r>
      <w:r w:rsidR="002A3EFB">
        <w:t xml:space="preserve"> </w:t>
      </w:r>
      <w:r w:rsidR="002A3EFB" w:rsidRPr="002A3EFB">
        <w:t>(2020)</w:t>
      </w:r>
      <w:r>
        <w:t>, data analytics improve efficiency and service quality, enabling fintechs to allocate resources more effectively, intervene early when customers disengage, and refine products over time.</w:t>
      </w:r>
    </w:p>
    <w:p w14:paraId="7B5EBC8B" w14:textId="0330B4BE" w:rsidR="0062468D" w:rsidRPr="0062468D" w:rsidRDefault="0062468D" w:rsidP="0062468D">
      <w:pPr>
        <w:spacing w:line="360" w:lineRule="auto"/>
      </w:pPr>
      <w:r>
        <w:lastRenderedPageBreak/>
        <w:t>Third, CRM</w:t>
      </w:r>
      <w:r w:rsidR="002A3EFB">
        <w:t xml:space="preserve"> tools</w:t>
      </w:r>
      <w:r>
        <w:t xml:space="preserve"> </w:t>
      </w:r>
      <w:r w:rsidR="002A3EFB">
        <w:t>foster</w:t>
      </w:r>
      <w:r>
        <w:t xml:space="preserve"> social and governance sustainability. Firms must ensure fairness, transparency, and trust, </w:t>
      </w:r>
      <w:r w:rsidR="002A3EFB">
        <w:t xml:space="preserve">in line </w:t>
      </w:r>
      <w:r>
        <w:t>with</w:t>
      </w:r>
      <w:r w:rsidR="002A3EFB">
        <w:t xml:space="preserve"> the</w:t>
      </w:r>
      <w:r>
        <w:t xml:space="preserve"> FCA </w:t>
      </w:r>
      <w:r w:rsidR="002A3EFB">
        <w:t>2026 guidelines, and avoid risks such as fraud and data breaches highlighted by t</w:t>
      </w:r>
      <w:r>
        <w:t>he OECD</w:t>
      </w:r>
      <w:r w:rsidR="002A3EFB">
        <w:t xml:space="preserve"> (2020).</w:t>
      </w:r>
      <w:r>
        <w:t xml:space="preserve"> An effective CRM strategy combines analytics, consent management, fair targeting, complaint monitoring, and </w:t>
      </w:r>
      <w:r w:rsidR="005757C0">
        <w:t>customer</w:t>
      </w:r>
      <w:r>
        <w:t xml:space="preserve"> support, helping fintech</w:t>
      </w:r>
      <w:r w:rsidR="002A3EFB">
        <w:t xml:space="preserve"> attain these goals while</w:t>
      </w:r>
      <w:r>
        <w:t xml:space="preserve"> grow</w:t>
      </w:r>
      <w:r w:rsidR="002A3EFB">
        <w:t>ing</w:t>
      </w:r>
      <w:r>
        <w:t xml:space="preserve"> sustainably and build</w:t>
      </w:r>
      <w:r w:rsidR="002A3EFB">
        <w:t>ing</w:t>
      </w:r>
      <w:r>
        <w:t xml:space="preserve"> trust for a more resilient industry.</w:t>
      </w:r>
    </w:p>
    <w:p w14:paraId="7C740978" w14:textId="0E72CDF6" w:rsidR="0062468D" w:rsidRPr="0062468D" w:rsidRDefault="007F0DE1" w:rsidP="0062468D">
      <w:pPr>
        <w:spacing w:line="360" w:lineRule="auto"/>
        <w:rPr>
          <w:b/>
          <w:bCs/>
        </w:rPr>
      </w:pPr>
      <w:r>
        <w:rPr>
          <w:b/>
          <w:bCs/>
        </w:rPr>
        <w:t xml:space="preserve">C-3 </w:t>
      </w:r>
      <w:r w:rsidR="0062468D" w:rsidRPr="0062468D">
        <w:rPr>
          <w:b/>
          <w:bCs/>
        </w:rPr>
        <w:t>References</w:t>
      </w:r>
    </w:p>
    <w:p w14:paraId="0A9C2CDE" w14:textId="77777777" w:rsidR="0062468D" w:rsidRPr="0062468D" w:rsidRDefault="0062468D" w:rsidP="0062468D">
      <w:pPr>
        <w:spacing w:line="360" w:lineRule="auto"/>
      </w:pPr>
      <w:r w:rsidRPr="0062468D">
        <w:t xml:space="preserve">Financial Conduct Authority (2026). </w:t>
      </w:r>
      <w:r w:rsidRPr="0062468D">
        <w:rPr>
          <w:i/>
          <w:iCs/>
        </w:rPr>
        <w:t>About the Consumer Duty</w:t>
      </w:r>
      <w:r w:rsidRPr="0062468D">
        <w:t>. Financial Conduct Authority. Available from the Financial Conduct Authority website [Accessed 24 April 2026].</w:t>
      </w:r>
    </w:p>
    <w:p w14:paraId="24720642" w14:textId="77777777" w:rsidR="0062468D" w:rsidRPr="0062468D" w:rsidRDefault="0062468D" w:rsidP="0062468D">
      <w:pPr>
        <w:spacing w:line="360" w:lineRule="auto"/>
      </w:pPr>
      <w:r w:rsidRPr="0062468D">
        <w:t xml:space="preserve">McKinsey &amp; Company (2021). </w:t>
      </w:r>
      <w:r w:rsidRPr="0062468D">
        <w:rPr>
          <w:i/>
          <w:iCs/>
        </w:rPr>
        <w:t>The value of getting personalization right—or wrong—is multiplying</w:t>
      </w:r>
      <w:r w:rsidRPr="0062468D">
        <w:t>. McKinsey &amp; Company. Available from the McKinsey &amp; Company website [Accessed 24 April 2026].</w:t>
      </w:r>
    </w:p>
    <w:p w14:paraId="4566E200" w14:textId="77777777" w:rsidR="0062468D" w:rsidRPr="0062468D" w:rsidRDefault="0062468D" w:rsidP="0062468D">
      <w:pPr>
        <w:spacing w:line="360" w:lineRule="auto"/>
      </w:pPr>
      <w:r w:rsidRPr="0062468D">
        <w:t xml:space="preserve">Organisation for Economic Co-operation and Development (2020). </w:t>
      </w:r>
      <w:r w:rsidRPr="0062468D">
        <w:rPr>
          <w:i/>
          <w:iCs/>
        </w:rPr>
        <w:t>Financial Consumer Protection Policy Approaches in the Digital Age: Protecting consumers’ assets, data and privacy</w:t>
      </w:r>
      <w:r w:rsidRPr="0062468D">
        <w:t>. OECD. Available from the OECD website [Accessed 24 April 2026].</w:t>
      </w:r>
    </w:p>
    <w:p w14:paraId="6D178A00" w14:textId="2D1DD37D" w:rsidR="006309DE" w:rsidRDefault="0062468D" w:rsidP="0023271E">
      <w:pPr>
        <w:spacing w:line="360" w:lineRule="auto"/>
      </w:pPr>
      <w:r w:rsidRPr="0062468D">
        <w:t xml:space="preserve">World Bank (2020). </w:t>
      </w:r>
      <w:r w:rsidRPr="0062468D">
        <w:rPr>
          <w:i/>
          <w:iCs/>
        </w:rPr>
        <w:t>Digital Financial Services</w:t>
      </w:r>
      <w:r w:rsidRPr="0062468D">
        <w:t>. World Bank. Available from the World Bank website [Accessed 24 April 2026].</w:t>
      </w:r>
    </w:p>
    <w:p w14:paraId="7DA8B951" w14:textId="209B673A" w:rsidR="00BB1B93" w:rsidRPr="001260BC" w:rsidRDefault="00361E13" w:rsidP="0023271E">
      <w:pPr>
        <w:spacing w:line="360" w:lineRule="auto"/>
      </w:pPr>
      <w:r w:rsidRPr="00361E13">
        <w:t xml:space="preserve"> </w:t>
      </w:r>
    </w:p>
    <w:sectPr w:rsidR="00BB1B93" w:rsidRPr="001260BC">
      <w:footerReference w:type="even" r:id="rId30"/>
      <w:foot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E4276" w14:textId="77777777" w:rsidR="006B109F" w:rsidRDefault="006B109F" w:rsidP="001260BC">
      <w:pPr>
        <w:spacing w:after="0" w:line="240" w:lineRule="auto"/>
      </w:pPr>
      <w:r>
        <w:separator/>
      </w:r>
    </w:p>
  </w:endnote>
  <w:endnote w:type="continuationSeparator" w:id="0">
    <w:p w14:paraId="4CE4B524" w14:textId="77777777" w:rsidR="006B109F" w:rsidRDefault="006B109F" w:rsidP="001260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79874887"/>
      <w:docPartObj>
        <w:docPartGallery w:val="Page Numbers (Bottom of Page)"/>
        <w:docPartUnique/>
      </w:docPartObj>
    </w:sdtPr>
    <w:sdtContent>
      <w:p w14:paraId="2AEA1908" w14:textId="2E12BED1" w:rsidR="001260BC" w:rsidRDefault="001260BC" w:rsidP="003B380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0279E21" w14:textId="77777777" w:rsidR="001260BC" w:rsidRDefault="001260BC" w:rsidP="001260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249806"/>
      <w:docPartObj>
        <w:docPartGallery w:val="Page Numbers (Bottom of Page)"/>
        <w:docPartUnique/>
      </w:docPartObj>
    </w:sdtPr>
    <w:sdtContent>
      <w:p w14:paraId="15C5610A" w14:textId="522EBCD3" w:rsidR="001260BC" w:rsidRDefault="001260BC" w:rsidP="003B380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A6C3F4E" w14:textId="77777777" w:rsidR="001260BC" w:rsidRDefault="001260BC" w:rsidP="001260B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DDB1C" w14:textId="77777777" w:rsidR="006B109F" w:rsidRDefault="006B109F" w:rsidP="001260BC">
      <w:pPr>
        <w:spacing w:after="0" w:line="240" w:lineRule="auto"/>
      </w:pPr>
      <w:r>
        <w:separator/>
      </w:r>
    </w:p>
  </w:footnote>
  <w:footnote w:type="continuationSeparator" w:id="0">
    <w:p w14:paraId="25133BC4" w14:textId="77777777" w:rsidR="006B109F" w:rsidRDefault="006B109F" w:rsidP="001260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41D50"/>
    <w:multiLevelType w:val="multilevel"/>
    <w:tmpl w:val="9768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4C72FD"/>
    <w:multiLevelType w:val="hybridMultilevel"/>
    <w:tmpl w:val="2550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D0002CE"/>
    <w:multiLevelType w:val="hybridMultilevel"/>
    <w:tmpl w:val="FD60E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74533880">
    <w:abstractNumId w:val="0"/>
  </w:num>
  <w:num w:numId="2" w16cid:durableId="1892381202">
    <w:abstractNumId w:val="2"/>
  </w:num>
  <w:num w:numId="3" w16cid:durableId="511341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0BC"/>
    <w:rsid w:val="00022D73"/>
    <w:rsid w:val="00026746"/>
    <w:rsid w:val="000825CF"/>
    <w:rsid w:val="00083417"/>
    <w:rsid w:val="00093A0C"/>
    <w:rsid w:val="000A2991"/>
    <w:rsid w:val="000C174B"/>
    <w:rsid w:val="000C1CC8"/>
    <w:rsid w:val="000C432C"/>
    <w:rsid w:val="000E3DDB"/>
    <w:rsid w:val="00101FFF"/>
    <w:rsid w:val="001136D6"/>
    <w:rsid w:val="00122DB8"/>
    <w:rsid w:val="001260BC"/>
    <w:rsid w:val="0014788A"/>
    <w:rsid w:val="00147C97"/>
    <w:rsid w:val="0015155A"/>
    <w:rsid w:val="00154B77"/>
    <w:rsid w:val="00160201"/>
    <w:rsid w:val="00162379"/>
    <w:rsid w:val="001726A9"/>
    <w:rsid w:val="00181C5D"/>
    <w:rsid w:val="001906A7"/>
    <w:rsid w:val="001A5402"/>
    <w:rsid w:val="001B0EC5"/>
    <w:rsid w:val="001E7A5B"/>
    <w:rsid w:val="00202778"/>
    <w:rsid w:val="00203676"/>
    <w:rsid w:val="00211F13"/>
    <w:rsid w:val="002130E0"/>
    <w:rsid w:val="0023271E"/>
    <w:rsid w:val="00232AB4"/>
    <w:rsid w:val="0023526E"/>
    <w:rsid w:val="00247A9A"/>
    <w:rsid w:val="00250C3B"/>
    <w:rsid w:val="0025156E"/>
    <w:rsid w:val="0025217A"/>
    <w:rsid w:val="00255F1E"/>
    <w:rsid w:val="002A06C5"/>
    <w:rsid w:val="002A3EFB"/>
    <w:rsid w:val="002A421A"/>
    <w:rsid w:val="002B315D"/>
    <w:rsid w:val="002C276D"/>
    <w:rsid w:val="002D160D"/>
    <w:rsid w:val="002D36A3"/>
    <w:rsid w:val="002E220E"/>
    <w:rsid w:val="002F57B1"/>
    <w:rsid w:val="00302975"/>
    <w:rsid w:val="00304913"/>
    <w:rsid w:val="00306420"/>
    <w:rsid w:val="00310BA2"/>
    <w:rsid w:val="00311B07"/>
    <w:rsid w:val="00315AF2"/>
    <w:rsid w:val="00327C81"/>
    <w:rsid w:val="00333EEF"/>
    <w:rsid w:val="00341003"/>
    <w:rsid w:val="00344D0C"/>
    <w:rsid w:val="00346041"/>
    <w:rsid w:val="0034738A"/>
    <w:rsid w:val="00361E13"/>
    <w:rsid w:val="003873DE"/>
    <w:rsid w:val="003A093D"/>
    <w:rsid w:val="003A5366"/>
    <w:rsid w:val="003B6956"/>
    <w:rsid w:val="003B7AD2"/>
    <w:rsid w:val="003C0C82"/>
    <w:rsid w:val="003D4A00"/>
    <w:rsid w:val="003D6E13"/>
    <w:rsid w:val="003F0BDE"/>
    <w:rsid w:val="003F6DC4"/>
    <w:rsid w:val="0040490A"/>
    <w:rsid w:val="00413461"/>
    <w:rsid w:val="00430700"/>
    <w:rsid w:val="00432882"/>
    <w:rsid w:val="004650DF"/>
    <w:rsid w:val="004736F6"/>
    <w:rsid w:val="00486744"/>
    <w:rsid w:val="004C654E"/>
    <w:rsid w:val="004D6F94"/>
    <w:rsid w:val="004E25F2"/>
    <w:rsid w:val="004E6CE6"/>
    <w:rsid w:val="004F03A4"/>
    <w:rsid w:val="00521935"/>
    <w:rsid w:val="00536B91"/>
    <w:rsid w:val="00546CBD"/>
    <w:rsid w:val="00555333"/>
    <w:rsid w:val="00572978"/>
    <w:rsid w:val="005757C0"/>
    <w:rsid w:val="005758C7"/>
    <w:rsid w:val="00586B29"/>
    <w:rsid w:val="005921B6"/>
    <w:rsid w:val="005A0C90"/>
    <w:rsid w:val="005C5BD3"/>
    <w:rsid w:val="005F013F"/>
    <w:rsid w:val="005F01CA"/>
    <w:rsid w:val="006041C3"/>
    <w:rsid w:val="00610254"/>
    <w:rsid w:val="006233A8"/>
    <w:rsid w:val="0062468D"/>
    <w:rsid w:val="006309DE"/>
    <w:rsid w:val="006416E6"/>
    <w:rsid w:val="0064558B"/>
    <w:rsid w:val="00652608"/>
    <w:rsid w:val="00653C86"/>
    <w:rsid w:val="00653E59"/>
    <w:rsid w:val="00656CE8"/>
    <w:rsid w:val="00657649"/>
    <w:rsid w:val="00662973"/>
    <w:rsid w:val="006A43B1"/>
    <w:rsid w:val="006A4DD9"/>
    <w:rsid w:val="006A5FEF"/>
    <w:rsid w:val="006A6439"/>
    <w:rsid w:val="006B109F"/>
    <w:rsid w:val="006C7D64"/>
    <w:rsid w:val="006D4214"/>
    <w:rsid w:val="006E4975"/>
    <w:rsid w:val="006E61A5"/>
    <w:rsid w:val="006E698F"/>
    <w:rsid w:val="006F6483"/>
    <w:rsid w:val="00706345"/>
    <w:rsid w:val="00707705"/>
    <w:rsid w:val="00715726"/>
    <w:rsid w:val="00721DFF"/>
    <w:rsid w:val="00732DB0"/>
    <w:rsid w:val="00734DB7"/>
    <w:rsid w:val="00737399"/>
    <w:rsid w:val="0073763D"/>
    <w:rsid w:val="0074673C"/>
    <w:rsid w:val="007550AC"/>
    <w:rsid w:val="00757CAA"/>
    <w:rsid w:val="00762613"/>
    <w:rsid w:val="007734F4"/>
    <w:rsid w:val="00780BE6"/>
    <w:rsid w:val="00781A6B"/>
    <w:rsid w:val="007827AC"/>
    <w:rsid w:val="007866E4"/>
    <w:rsid w:val="007956C9"/>
    <w:rsid w:val="007C359C"/>
    <w:rsid w:val="007C6319"/>
    <w:rsid w:val="007C633E"/>
    <w:rsid w:val="007D5053"/>
    <w:rsid w:val="007E6323"/>
    <w:rsid w:val="007E705D"/>
    <w:rsid w:val="007F0DE1"/>
    <w:rsid w:val="007F2510"/>
    <w:rsid w:val="00801EC1"/>
    <w:rsid w:val="0080590A"/>
    <w:rsid w:val="00824A1B"/>
    <w:rsid w:val="008373AA"/>
    <w:rsid w:val="00850522"/>
    <w:rsid w:val="0085184B"/>
    <w:rsid w:val="00860EC1"/>
    <w:rsid w:val="008A45FA"/>
    <w:rsid w:val="008A7699"/>
    <w:rsid w:val="008F5666"/>
    <w:rsid w:val="009022B0"/>
    <w:rsid w:val="00905518"/>
    <w:rsid w:val="00906EB6"/>
    <w:rsid w:val="00907956"/>
    <w:rsid w:val="00917815"/>
    <w:rsid w:val="0092796F"/>
    <w:rsid w:val="00930A9D"/>
    <w:rsid w:val="00937917"/>
    <w:rsid w:val="00947082"/>
    <w:rsid w:val="00952CB0"/>
    <w:rsid w:val="009615A3"/>
    <w:rsid w:val="00961688"/>
    <w:rsid w:val="00982FBA"/>
    <w:rsid w:val="009C1C55"/>
    <w:rsid w:val="009C2E03"/>
    <w:rsid w:val="009C4F07"/>
    <w:rsid w:val="009E227C"/>
    <w:rsid w:val="009E4D81"/>
    <w:rsid w:val="009F101C"/>
    <w:rsid w:val="009F7A6E"/>
    <w:rsid w:val="00A14DB7"/>
    <w:rsid w:val="00A20A8D"/>
    <w:rsid w:val="00A21A3E"/>
    <w:rsid w:val="00A24AA8"/>
    <w:rsid w:val="00A26459"/>
    <w:rsid w:val="00A43EFC"/>
    <w:rsid w:val="00A50C76"/>
    <w:rsid w:val="00A5105B"/>
    <w:rsid w:val="00A56028"/>
    <w:rsid w:val="00A7049A"/>
    <w:rsid w:val="00A71077"/>
    <w:rsid w:val="00A86A71"/>
    <w:rsid w:val="00AA3AC9"/>
    <w:rsid w:val="00AB28C4"/>
    <w:rsid w:val="00AB7C32"/>
    <w:rsid w:val="00AD332A"/>
    <w:rsid w:val="00AD589B"/>
    <w:rsid w:val="00AD7A5E"/>
    <w:rsid w:val="00AF4F2D"/>
    <w:rsid w:val="00AF6CBE"/>
    <w:rsid w:val="00B05FCD"/>
    <w:rsid w:val="00B20151"/>
    <w:rsid w:val="00B30729"/>
    <w:rsid w:val="00B32A94"/>
    <w:rsid w:val="00B32BC6"/>
    <w:rsid w:val="00B41602"/>
    <w:rsid w:val="00B41BAE"/>
    <w:rsid w:val="00B45183"/>
    <w:rsid w:val="00B555B9"/>
    <w:rsid w:val="00B720D0"/>
    <w:rsid w:val="00B875F8"/>
    <w:rsid w:val="00BA18EC"/>
    <w:rsid w:val="00BB04E7"/>
    <w:rsid w:val="00BB1B93"/>
    <w:rsid w:val="00BB6F56"/>
    <w:rsid w:val="00BE7310"/>
    <w:rsid w:val="00BF7369"/>
    <w:rsid w:val="00C00082"/>
    <w:rsid w:val="00C0042A"/>
    <w:rsid w:val="00C040BF"/>
    <w:rsid w:val="00C10B64"/>
    <w:rsid w:val="00C21E49"/>
    <w:rsid w:val="00C269BE"/>
    <w:rsid w:val="00C503A6"/>
    <w:rsid w:val="00C50A21"/>
    <w:rsid w:val="00C51390"/>
    <w:rsid w:val="00C51FD4"/>
    <w:rsid w:val="00C551CA"/>
    <w:rsid w:val="00C66C1B"/>
    <w:rsid w:val="00C67343"/>
    <w:rsid w:val="00C6740C"/>
    <w:rsid w:val="00C74699"/>
    <w:rsid w:val="00C87361"/>
    <w:rsid w:val="00C96A99"/>
    <w:rsid w:val="00CA7E42"/>
    <w:rsid w:val="00CC4F86"/>
    <w:rsid w:val="00CC659C"/>
    <w:rsid w:val="00D01A07"/>
    <w:rsid w:val="00D06D50"/>
    <w:rsid w:val="00D24B0C"/>
    <w:rsid w:val="00D27E83"/>
    <w:rsid w:val="00D30C7C"/>
    <w:rsid w:val="00D466BB"/>
    <w:rsid w:val="00D640C6"/>
    <w:rsid w:val="00D74EAA"/>
    <w:rsid w:val="00D77823"/>
    <w:rsid w:val="00D80688"/>
    <w:rsid w:val="00D82E22"/>
    <w:rsid w:val="00DA38EA"/>
    <w:rsid w:val="00DA5067"/>
    <w:rsid w:val="00DB39C0"/>
    <w:rsid w:val="00DB56AD"/>
    <w:rsid w:val="00DE7E68"/>
    <w:rsid w:val="00DF2F54"/>
    <w:rsid w:val="00E01232"/>
    <w:rsid w:val="00E046D8"/>
    <w:rsid w:val="00E0786D"/>
    <w:rsid w:val="00E119A6"/>
    <w:rsid w:val="00E137C6"/>
    <w:rsid w:val="00E20B0D"/>
    <w:rsid w:val="00E2273A"/>
    <w:rsid w:val="00E26E8D"/>
    <w:rsid w:val="00E27B24"/>
    <w:rsid w:val="00E34D89"/>
    <w:rsid w:val="00E444ED"/>
    <w:rsid w:val="00E60890"/>
    <w:rsid w:val="00E74540"/>
    <w:rsid w:val="00E8663C"/>
    <w:rsid w:val="00E94562"/>
    <w:rsid w:val="00EA0BA2"/>
    <w:rsid w:val="00EA5CAE"/>
    <w:rsid w:val="00EC10C0"/>
    <w:rsid w:val="00EE2C7F"/>
    <w:rsid w:val="00EF0B97"/>
    <w:rsid w:val="00EF3FB7"/>
    <w:rsid w:val="00F60C69"/>
    <w:rsid w:val="00F6195A"/>
    <w:rsid w:val="00F6654B"/>
    <w:rsid w:val="00F70915"/>
    <w:rsid w:val="00F745C0"/>
    <w:rsid w:val="00F9271F"/>
    <w:rsid w:val="00F943C9"/>
    <w:rsid w:val="00FA612D"/>
    <w:rsid w:val="00FB01DF"/>
    <w:rsid w:val="00FB54C3"/>
    <w:rsid w:val="00FC201E"/>
    <w:rsid w:val="00FC4171"/>
    <w:rsid w:val="00FD2E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0FE3E"/>
  <w15:chartTrackingRefBased/>
  <w15:docId w15:val="{1A044204-DB6A-6045-9643-F39AD3F8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60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60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60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60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60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60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60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60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60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60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60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60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60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60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60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60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60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60BC"/>
    <w:rPr>
      <w:rFonts w:eastAsiaTheme="majorEastAsia" w:cstheme="majorBidi"/>
      <w:color w:val="272727" w:themeColor="text1" w:themeTint="D8"/>
    </w:rPr>
  </w:style>
  <w:style w:type="paragraph" w:styleId="Title">
    <w:name w:val="Title"/>
    <w:basedOn w:val="Normal"/>
    <w:next w:val="Normal"/>
    <w:link w:val="TitleChar"/>
    <w:uiPriority w:val="10"/>
    <w:qFormat/>
    <w:rsid w:val="00126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60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60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60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60BC"/>
    <w:pPr>
      <w:spacing w:before="160"/>
      <w:jc w:val="center"/>
    </w:pPr>
    <w:rPr>
      <w:i/>
      <w:iCs/>
      <w:color w:val="404040" w:themeColor="text1" w:themeTint="BF"/>
    </w:rPr>
  </w:style>
  <w:style w:type="character" w:customStyle="1" w:styleId="QuoteChar">
    <w:name w:val="Quote Char"/>
    <w:basedOn w:val="DefaultParagraphFont"/>
    <w:link w:val="Quote"/>
    <w:uiPriority w:val="29"/>
    <w:rsid w:val="001260BC"/>
    <w:rPr>
      <w:i/>
      <w:iCs/>
      <w:color w:val="404040" w:themeColor="text1" w:themeTint="BF"/>
    </w:rPr>
  </w:style>
  <w:style w:type="paragraph" w:styleId="ListParagraph">
    <w:name w:val="List Paragraph"/>
    <w:basedOn w:val="Normal"/>
    <w:uiPriority w:val="34"/>
    <w:qFormat/>
    <w:rsid w:val="001260BC"/>
    <w:pPr>
      <w:ind w:left="720"/>
      <w:contextualSpacing/>
    </w:pPr>
  </w:style>
  <w:style w:type="character" w:styleId="IntenseEmphasis">
    <w:name w:val="Intense Emphasis"/>
    <w:basedOn w:val="DefaultParagraphFont"/>
    <w:uiPriority w:val="21"/>
    <w:qFormat/>
    <w:rsid w:val="001260BC"/>
    <w:rPr>
      <w:i/>
      <w:iCs/>
      <w:color w:val="0F4761" w:themeColor="accent1" w:themeShade="BF"/>
    </w:rPr>
  </w:style>
  <w:style w:type="paragraph" w:styleId="IntenseQuote">
    <w:name w:val="Intense Quote"/>
    <w:basedOn w:val="Normal"/>
    <w:next w:val="Normal"/>
    <w:link w:val="IntenseQuoteChar"/>
    <w:uiPriority w:val="30"/>
    <w:qFormat/>
    <w:rsid w:val="001260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60BC"/>
    <w:rPr>
      <w:i/>
      <w:iCs/>
      <w:color w:val="0F4761" w:themeColor="accent1" w:themeShade="BF"/>
    </w:rPr>
  </w:style>
  <w:style w:type="character" w:styleId="IntenseReference">
    <w:name w:val="Intense Reference"/>
    <w:basedOn w:val="DefaultParagraphFont"/>
    <w:uiPriority w:val="32"/>
    <w:qFormat/>
    <w:rsid w:val="001260BC"/>
    <w:rPr>
      <w:b/>
      <w:bCs/>
      <w:smallCaps/>
      <w:color w:val="0F4761" w:themeColor="accent1" w:themeShade="BF"/>
      <w:spacing w:val="5"/>
    </w:rPr>
  </w:style>
  <w:style w:type="paragraph" w:styleId="TOCHeading">
    <w:name w:val="TOC Heading"/>
    <w:basedOn w:val="Heading1"/>
    <w:next w:val="Normal"/>
    <w:uiPriority w:val="39"/>
    <w:unhideWhenUsed/>
    <w:qFormat/>
    <w:rsid w:val="001260BC"/>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1260BC"/>
    <w:pPr>
      <w:spacing w:before="120" w:after="0"/>
    </w:pPr>
    <w:rPr>
      <w:b/>
      <w:bCs/>
      <w:i/>
      <w:iCs/>
    </w:rPr>
  </w:style>
  <w:style w:type="paragraph" w:styleId="TOC2">
    <w:name w:val="toc 2"/>
    <w:basedOn w:val="Normal"/>
    <w:next w:val="Normal"/>
    <w:autoRedefine/>
    <w:uiPriority w:val="39"/>
    <w:unhideWhenUsed/>
    <w:rsid w:val="00CA7E42"/>
    <w:pPr>
      <w:tabs>
        <w:tab w:val="right" w:leader="dot" w:pos="9016"/>
      </w:tabs>
      <w:spacing w:before="120" w:after="0"/>
      <w:ind w:left="240"/>
    </w:pPr>
    <w:rPr>
      <w:noProof/>
      <w:sz w:val="22"/>
      <w:szCs w:val="22"/>
    </w:rPr>
  </w:style>
  <w:style w:type="character" w:styleId="Hyperlink">
    <w:name w:val="Hyperlink"/>
    <w:basedOn w:val="DefaultParagraphFont"/>
    <w:uiPriority w:val="99"/>
    <w:unhideWhenUsed/>
    <w:rsid w:val="001260BC"/>
    <w:rPr>
      <w:color w:val="467886" w:themeColor="hyperlink"/>
      <w:u w:val="single"/>
    </w:rPr>
  </w:style>
  <w:style w:type="paragraph" w:styleId="TOC3">
    <w:name w:val="toc 3"/>
    <w:basedOn w:val="Normal"/>
    <w:next w:val="Normal"/>
    <w:autoRedefine/>
    <w:uiPriority w:val="39"/>
    <w:unhideWhenUsed/>
    <w:rsid w:val="001260BC"/>
    <w:pPr>
      <w:spacing w:after="0"/>
      <w:ind w:left="480"/>
    </w:pPr>
    <w:rPr>
      <w:sz w:val="20"/>
      <w:szCs w:val="20"/>
    </w:rPr>
  </w:style>
  <w:style w:type="paragraph" w:styleId="TOC4">
    <w:name w:val="toc 4"/>
    <w:basedOn w:val="Normal"/>
    <w:next w:val="Normal"/>
    <w:autoRedefine/>
    <w:uiPriority w:val="39"/>
    <w:semiHidden/>
    <w:unhideWhenUsed/>
    <w:rsid w:val="001260BC"/>
    <w:pPr>
      <w:spacing w:after="0"/>
      <w:ind w:left="720"/>
    </w:pPr>
    <w:rPr>
      <w:sz w:val="20"/>
      <w:szCs w:val="20"/>
    </w:rPr>
  </w:style>
  <w:style w:type="paragraph" w:styleId="TOC5">
    <w:name w:val="toc 5"/>
    <w:basedOn w:val="Normal"/>
    <w:next w:val="Normal"/>
    <w:autoRedefine/>
    <w:uiPriority w:val="39"/>
    <w:semiHidden/>
    <w:unhideWhenUsed/>
    <w:rsid w:val="001260BC"/>
    <w:pPr>
      <w:spacing w:after="0"/>
      <w:ind w:left="960"/>
    </w:pPr>
    <w:rPr>
      <w:sz w:val="20"/>
      <w:szCs w:val="20"/>
    </w:rPr>
  </w:style>
  <w:style w:type="paragraph" w:styleId="TOC6">
    <w:name w:val="toc 6"/>
    <w:basedOn w:val="Normal"/>
    <w:next w:val="Normal"/>
    <w:autoRedefine/>
    <w:uiPriority w:val="39"/>
    <w:semiHidden/>
    <w:unhideWhenUsed/>
    <w:rsid w:val="001260BC"/>
    <w:pPr>
      <w:spacing w:after="0"/>
      <w:ind w:left="1200"/>
    </w:pPr>
    <w:rPr>
      <w:sz w:val="20"/>
      <w:szCs w:val="20"/>
    </w:rPr>
  </w:style>
  <w:style w:type="paragraph" w:styleId="TOC7">
    <w:name w:val="toc 7"/>
    <w:basedOn w:val="Normal"/>
    <w:next w:val="Normal"/>
    <w:autoRedefine/>
    <w:uiPriority w:val="39"/>
    <w:semiHidden/>
    <w:unhideWhenUsed/>
    <w:rsid w:val="001260BC"/>
    <w:pPr>
      <w:spacing w:after="0"/>
      <w:ind w:left="1440"/>
    </w:pPr>
    <w:rPr>
      <w:sz w:val="20"/>
      <w:szCs w:val="20"/>
    </w:rPr>
  </w:style>
  <w:style w:type="paragraph" w:styleId="TOC8">
    <w:name w:val="toc 8"/>
    <w:basedOn w:val="Normal"/>
    <w:next w:val="Normal"/>
    <w:autoRedefine/>
    <w:uiPriority w:val="39"/>
    <w:semiHidden/>
    <w:unhideWhenUsed/>
    <w:rsid w:val="001260BC"/>
    <w:pPr>
      <w:spacing w:after="0"/>
      <w:ind w:left="1680"/>
    </w:pPr>
    <w:rPr>
      <w:sz w:val="20"/>
      <w:szCs w:val="20"/>
    </w:rPr>
  </w:style>
  <w:style w:type="paragraph" w:styleId="TOC9">
    <w:name w:val="toc 9"/>
    <w:basedOn w:val="Normal"/>
    <w:next w:val="Normal"/>
    <w:autoRedefine/>
    <w:uiPriority w:val="39"/>
    <w:semiHidden/>
    <w:unhideWhenUsed/>
    <w:rsid w:val="001260BC"/>
    <w:pPr>
      <w:spacing w:after="0"/>
      <w:ind w:left="1920"/>
    </w:pPr>
    <w:rPr>
      <w:sz w:val="20"/>
      <w:szCs w:val="20"/>
    </w:rPr>
  </w:style>
  <w:style w:type="character" w:styleId="Strong">
    <w:name w:val="Strong"/>
    <w:basedOn w:val="DefaultParagraphFont"/>
    <w:uiPriority w:val="22"/>
    <w:qFormat/>
    <w:rsid w:val="001260BC"/>
    <w:rPr>
      <w:b/>
      <w:bCs/>
    </w:rPr>
  </w:style>
  <w:style w:type="paragraph" w:styleId="NormalWeb">
    <w:name w:val="Normal (Web)"/>
    <w:basedOn w:val="Normal"/>
    <w:uiPriority w:val="99"/>
    <w:unhideWhenUsed/>
    <w:rsid w:val="001260B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1260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0BC"/>
  </w:style>
  <w:style w:type="character" w:styleId="PageNumber">
    <w:name w:val="page number"/>
    <w:basedOn w:val="DefaultParagraphFont"/>
    <w:uiPriority w:val="99"/>
    <w:semiHidden/>
    <w:unhideWhenUsed/>
    <w:rsid w:val="001260BC"/>
  </w:style>
  <w:style w:type="paragraph" w:styleId="Header">
    <w:name w:val="header"/>
    <w:basedOn w:val="Normal"/>
    <w:link w:val="HeaderChar"/>
    <w:uiPriority w:val="99"/>
    <w:unhideWhenUsed/>
    <w:rsid w:val="00B32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2BC6"/>
  </w:style>
  <w:style w:type="character" w:styleId="UnresolvedMention">
    <w:name w:val="Unresolved Mention"/>
    <w:basedOn w:val="DefaultParagraphFont"/>
    <w:uiPriority w:val="99"/>
    <w:semiHidden/>
    <w:unhideWhenUsed/>
    <w:rsid w:val="0062468D"/>
    <w:rPr>
      <w:color w:val="605E5C"/>
      <w:shd w:val="clear" w:color="auto" w:fill="E1DFDD"/>
    </w:rPr>
  </w:style>
  <w:style w:type="character" w:styleId="FollowedHyperlink">
    <w:name w:val="FollowedHyperlink"/>
    <w:basedOn w:val="DefaultParagraphFont"/>
    <w:uiPriority w:val="99"/>
    <w:semiHidden/>
    <w:unhideWhenUsed/>
    <w:rsid w:val="00344D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8" Type="http://schemas.openxmlformats.org/officeDocument/2006/relationships/hyperlink" Target="https://github.com/Raz-Haque/sp500-portfolio-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2606E9-5F46-2A4F-BA4D-DF5725CAAC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24</Pages>
  <Words>3340</Words>
  <Characters>19042</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Ewer</dc:creator>
  <cp:keywords/>
  <dc:description/>
  <cp:lastModifiedBy>Michael Ewer</cp:lastModifiedBy>
  <cp:revision>20</cp:revision>
  <dcterms:created xsi:type="dcterms:W3CDTF">2026-04-13T08:36:00Z</dcterms:created>
  <dcterms:modified xsi:type="dcterms:W3CDTF">2026-04-25T11:12:00Z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0ab127aa-c5c8-40a5-965f-18b37d3ec42e</vt:lpwstr>
  </property>
</Properties>
</file>