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C92AB5" w:rsidRPr="00DD4EDB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</w:rPr>
      </w:pPr>
      <w:r w:rsidRPr="00434AE4">
        <w:rPr>
          <w:rFonts w:ascii="Sylfaen" w:hAnsi="Sylfaen"/>
          <w:b/>
          <w:sz w:val="56"/>
          <w:szCs w:val="56"/>
          <w:lang w:val="hy-AM"/>
        </w:rPr>
        <w:t>Գլուխ</w:t>
      </w:r>
      <w:r w:rsidR="00DD4EDB">
        <w:rPr>
          <w:rFonts w:ascii="Sylfaen" w:hAnsi="Sylfaen"/>
          <w:b/>
          <w:sz w:val="56"/>
          <w:szCs w:val="56"/>
          <w:lang w:val="hy-AM"/>
        </w:rPr>
        <w:t xml:space="preserve"> </w:t>
      </w:r>
      <w:r w:rsidR="00DD4EDB">
        <w:rPr>
          <w:rFonts w:ascii="Sylfaen" w:hAnsi="Sylfaen"/>
          <w:b/>
          <w:sz w:val="56"/>
          <w:szCs w:val="56"/>
        </w:rPr>
        <w:t>4</w:t>
      </w: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  <w:r w:rsidRPr="00434AE4">
        <w:rPr>
          <w:rFonts w:ascii="Sylfaen" w:hAnsi="Sylfaen"/>
          <w:b/>
          <w:sz w:val="56"/>
          <w:szCs w:val="56"/>
          <w:lang w:val="hy-AM"/>
        </w:rPr>
        <w:t>Բնապահպանության   բաժին</w:t>
      </w: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rPr>
          <w:rFonts w:ascii="Sylfaen" w:hAnsi="Sylfaen"/>
          <w:b/>
          <w:sz w:val="56"/>
          <w:szCs w:val="56"/>
          <w:lang w:val="hy-AM"/>
        </w:rPr>
      </w:pPr>
    </w:p>
    <w:p w:rsidR="00EE31E4" w:rsidRDefault="00EE31E4" w:rsidP="000E5C51">
      <w:pPr>
        <w:spacing w:line="360" w:lineRule="auto"/>
        <w:rPr>
          <w:rFonts w:ascii="Sylfaen" w:hAnsi="Sylfaen"/>
          <w:b/>
          <w:sz w:val="56"/>
          <w:szCs w:val="56"/>
          <w:lang w:val="hy-AM"/>
        </w:rPr>
      </w:pPr>
    </w:p>
    <w:p w:rsidR="00B76C24" w:rsidRPr="00B76C24" w:rsidRDefault="00B76C24" w:rsidP="00B76C24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B76C24">
        <w:rPr>
          <w:rFonts w:ascii="Sylfaen" w:hAnsi="Sylfaen"/>
          <w:sz w:val="28"/>
          <w:szCs w:val="28"/>
          <w:lang w:val="hy-AM"/>
        </w:rPr>
        <w:lastRenderedPageBreak/>
        <w:t>Բնապահպանություն</w:t>
      </w:r>
    </w:p>
    <w:p w:rsidR="00434AE4" w:rsidRDefault="00DD4EDB" w:rsidP="000E5C5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4</w:t>
      </w:r>
      <w:r w:rsidR="00434AE4">
        <w:rPr>
          <w:rFonts w:ascii="Sylfaen" w:hAnsi="Sylfaen"/>
          <w:sz w:val="24"/>
          <w:szCs w:val="24"/>
          <w:lang w:val="hy-AM"/>
        </w:rPr>
        <w:t xml:space="preserve">․1 </w:t>
      </w:r>
      <w:r w:rsidR="00FE3758">
        <w:rPr>
          <w:rFonts w:ascii="Sylfaen" w:hAnsi="Sylfaen"/>
          <w:sz w:val="24"/>
          <w:szCs w:val="24"/>
          <w:lang w:val="hy-AM"/>
        </w:rPr>
        <w:t>Արհեստ</w:t>
      </w:r>
      <w:r w:rsidR="00434AE4">
        <w:rPr>
          <w:rFonts w:ascii="Sylfaen" w:hAnsi="Sylfaen"/>
          <w:sz w:val="24"/>
          <w:szCs w:val="24"/>
          <w:lang w:val="hy-AM"/>
        </w:rPr>
        <w:t>ական աղբյուր ունեցող էլեկտրամագնիսական դաշտերը և նրանց ազդեցությունը շրջակա միջավայրի վրա</w:t>
      </w:r>
      <w:bookmarkStart w:id="0" w:name="_GoBack"/>
      <w:bookmarkEnd w:id="0"/>
    </w:p>
    <w:p w:rsidR="00DD4EDB" w:rsidRDefault="001A5430" w:rsidP="004C4492">
      <w:pPr>
        <w:spacing w:after="0"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Էվոլյ</w:t>
      </w:r>
      <w:r w:rsidR="00434AE4">
        <w:rPr>
          <w:rFonts w:ascii="Sylfaen" w:hAnsi="Sylfaen"/>
          <w:sz w:val="24"/>
          <w:szCs w:val="24"/>
          <w:lang w:val="hy-AM"/>
        </w:rPr>
        <w:t>ուցիայի և կենսագործունեության ընթացքում մարդը փորձարկում է բնական էլեկտրամագնիսական ֆոնի</w:t>
      </w:r>
      <w:r w:rsidR="00DD4EDB">
        <w:rPr>
          <w:rFonts w:ascii="Sylfaen" w:hAnsi="Sylfaen"/>
          <w:sz w:val="24"/>
          <w:szCs w:val="24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ազդեցությունը,</w:t>
      </w:r>
      <w:r w:rsidR="001352CF">
        <w:rPr>
          <w:rFonts w:ascii="Sylfaen" w:hAnsi="Sylfaen"/>
          <w:sz w:val="24"/>
          <w:szCs w:val="24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որի բնութագրերը օգտագործվում են որպես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 xml:space="preserve">ինֆորմացիայի </w:t>
      </w:r>
      <w:r w:rsidR="001352CF">
        <w:rPr>
          <w:rFonts w:ascii="Sylfaen" w:hAnsi="Sylfaen"/>
          <w:sz w:val="24"/>
          <w:szCs w:val="24"/>
          <w:lang w:val="hy-AM"/>
        </w:rPr>
        <w:t>աղ</w:t>
      </w:r>
      <w:r w:rsidR="00DD4EDB">
        <w:rPr>
          <w:rFonts w:ascii="Sylfaen" w:hAnsi="Sylfaen"/>
          <w:sz w:val="24"/>
          <w:szCs w:val="24"/>
          <w:lang w:val="hy-AM"/>
        </w:rPr>
        <w:t>բյուր՝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ապահովելով անդադար փոխազդեցությունը արտաքին միջավայրի փոփոխվող պայմանների հետ։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Ժամանակակից հետազոտությունների արդյունքները վկայում են այն մասին,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 բոլոր կենդանի օրգանիզմները,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միաբջջից մինչև բարձրագույն կենդանիներ և մարդ,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դրսևորում են բացառապես բարձր զգայնություն էլեկտրական և մագնիսական դաշտերի նկատմամբ,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որոնց պարամետրերը մոտ են կենսոլորտի դաշտերի բնական պարամետրերին։ Բազմաթիվ վիճակագրական տվյալներով ցույց է տրված,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 բնական աղբյուրների էլեկտրամագնիսական դաշտերը էապես ազդում են կենասաբանական ռիթմերի ձևավորման վրա։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Հայտնաբերվել են բավականին ստույգ փոխադարձ կապեր արևային և գեոմագնիսական ակտիվության և հիպերտոնիկ  ճգնաժամերի թվի աճի,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սրտամկանի ինֆարկտի,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հոգեկան խանգարումների միջև։</w:t>
      </w:r>
    </w:p>
    <w:p w:rsidR="00DD4EDB" w:rsidRDefault="00DD4EDB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Վերջին ժամանակները մարդու </w:t>
      </w:r>
      <w:r w:rsidR="00BF6DFE">
        <w:rPr>
          <w:rFonts w:ascii="Sylfaen" w:hAnsi="Sylfaen"/>
          <w:sz w:val="24"/>
          <w:szCs w:val="24"/>
          <w:lang w:val="hy-AM"/>
        </w:rPr>
        <w:t>և</w:t>
      </w:r>
      <w:r>
        <w:rPr>
          <w:rFonts w:ascii="Sylfaen" w:hAnsi="Sylfaen"/>
          <w:sz w:val="24"/>
          <w:szCs w:val="24"/>
          <w:lang w:val="hy-AM"/>
        </w:rPr>
        <w:t xml:space="preserve"> էլեկտրամագնիսական դաշտերի փոխազդեցության խնդիրը դարձել է հրատապ՝ կախված ռադիոկապի </w:t>
      </w:r>
      <w:r w:rsidR="00282AD1">
        <w:rPr>
          <w:rFonts w:ascii="Sylfaen" w:hAnsi="Sylfaen"/>
          <w:sz w:val="24"/>
          <w:szCs w:val="24"/>
          <w:lang w:val="hy-AM"/>
        </w:rPr>
        <w:t>և</w:t>
      </w:r>
      <w:r>
        <w:rPr>
          <w:rFonts w:ascii="Sylfaen" w:hAnsi="Sylfaen"/>
          <w:sz w:val="24"/>
          <w:szCs w:val="24"/>
          <w:lang w:val="hy-AM"/>
        </w:rPr>
        <w:t xml:space="preserve"> ռադիոլոկացիայի ինտենսիվ զարգացման,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տեխնոլոգիական</w:t>
      </w:r>
      <w:r w:rsidR="00BF6DFE">
        <w:rPr>
          <w:rFonts w:ascii="Sylfaen" w:hAnsi="Sylfaen"/>
          <w:sz w:val="24"/>
          <w:szCs w:val="24"/>
          <w:lang w:val="hy-AM"/>
        </w:rPr>
        <w:t xml:space="preserve"> գործողությունների իրականացման համար էլեկրտամագնիսական էներգիայի կիրառության ոլորտի ընդլայնման,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BF6DFE">
        <w:rPr>
          <w:rFonts w:ascii="Sylfaen" w:hAnsi="Sylfaen"/>
          <w:sz w:val="24"/>
          <w:szCs w:val="24"/>
          <w:lang w:val="hy-AM"/>
        </w:rPr>
        <w:t>կենցաղային էլեկտրական և ռադիոէլեկտրոնային սարքերի մասսայական տարածման վրա։</w:t>
      </w:r>
    </w:p>
    <w:p w:rsidR="00BF6DFE" w:rsidRDefault="00BF6DFE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>Եթե դեռ 20-25 տարի առաջ էլեկտրամագնիսական ճառագայթումից պաշտպանվելու խնդիրը վերաբերում էր հիմնականում արտադրական պայմաններին,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ապա այսօր բնակչության մեծամասնությունը, փաստորեն,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ապրում է արհեստական բնույթի էլեկտրամագնիսական դաշտերում,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որոնք օժտված են բավականին բարդ տարածական,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ժամանակային և հաճախականային կառուցվածքով։</w:t>
      </w:r>
    </w:p>
    <w:p w:rsidR="00BF6DFE" w:rsidRDefault="00BF6DFE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>Արհեստական աղբյուրները ստեղծում են ավելի մեծ ինտենսիվություն էլեկտրամագնիսական դաշտեր,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քան բնական աղբյուրները։</w:t>
      </w:r>
    </w:p>
    <w:p w:rsidR="00BF6DFE" w:rsidRDefault="00BF6DFE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Կլինիկա – ֆիզիոլոգիական հետազոտություններով հաստատված է,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 արհեստական ծագումով էլեկտրամագնիսական դաշտերը խաղում են որոշակի դեր սրտանոթային,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ուռուցքային,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ալերգիկ և արյան հիվանդությունների զարգացման մեջ,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ինչպես նաև կարեղ են ազդել գենետիկ կառուցվածքի վրա։ </w:t>
      </w:r>
    </w:p>
    <w:p w:rsidR="001A5430" w:rsidRDefault="001A5430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Սիստեմատիկ ազդեցության ժամանակ էլեկտրամագնիսական դաշտերը առաջացնում են արտահայտված փոփոխություններ բնակչության առողջական վիճակի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վրա,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այդ թվում էլեկտրամագնիսական դաշտերի աղբյուրների հետ մագնիսորեն կապ չունեցող անձանց վրա,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ընդ </w:t>
      </w:r>
      <w:r w:rsidR="00FE3758">
        <w:rPr>
          <w:rFonts w:ascii="Sylfaen" w:hAnsi="Sylfaen"/>
          <w:sz w:val="24"/>
          <w:szCs w:val="24"/>
          <w:lang w:val="hy-AM"/>
        </w:rPr>
        <w:t>որո</w:t>
      </w:r>
      <w:r>
        <w:rPr>
          <w:rFonts w:ascii="Sylfaen" w:hAnsi="Sylfaen"/>
          <w:sz w:val="24"/>
          <w:szCs w:val="24"/>
          <w:lang w:val="hy-AM"/>
        </w:rPr>
        <w:t>ւմ,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թույլ ինտենսիվության դաշտերի </w:t>
      </w:r>
      <w:r w:rsidR="00CE52B3">
        <w:rPr>
          <w:rFonts w:ascii="Sylfaen" w:hAnsi="Sylfaen"/>
          <w:sz w:val="24"/>
          <w:szCs w:val="24"/>
          <w:lang w:val="hy-AM"/>
        </w:rPr>
        <w:t>ազ</w:t>
      </w:r>
      <w:r>
        <w:rPr>
          <w:rFonts w:ascii="Sylfaen" w:hAnsi="Sylfaen"/>
          <w:sz w:val="24"/>
          <w:szCs w:val="24"/>
          <w:lang w:val="hy-AM"/>
        </w:rPr>
        <w:t>դեցության էֆեկտը կրում է հեռակա բնույթ։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Բացահայտված է նյարդային համակարգի,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ակնաբյուրեղի տղամարդկանց սերմնային գեղձերի խոցելիությունը և բարձր զգայնությունը,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հայտնաբերվել են ներզատական ապարատի բոլոր </w:t>
      </w:r>
      <w:r w:rsidR="00282AD1">
        <w:rPr>
          <w:rFonts w:ascii="Sylfaen" w:hAnsi="Sylfaen"/>
          <w:sz w:val="24"/>
          <w:szCs w:val="24"/>
          <w:lang w:val="hy-AM"/>
        </w:rPr>
        <w:t>օղ</w:t>
      </w:r>
      <w:r>
        <w:rPr>
          <w:rFonts w:ascii="Sylfaen" w:hAnsi="Sylfaen"/>
          <w:sz w:val="24"/>
          <w:szCs w:val="24"/>
          <w:lang w:val="hy-AM"/>
        </w:rPr>
        <w:t>ակների ֆունկցիոնալ կառավարման,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ճարպային փոխանակության և մի շարք այլ խախտումներ։ 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Աշխատանքների զգալի մասը վկայում են գենետիկական կառուցվածքի,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բջջաթաղանքի</w:t>
      </w:r>
      <w:r w:rsidR="00CE52B3">
        <w:rPr>
          <w:rFonts w:ascii="Sylfaen" w:hAnsi="Sylfaen"/>
          <w:sz w:val="24"/>
          <w:szCs w:val="24"/>
        </w:rPr>
        <w:t>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 w:rsidR="00A27A1B">
        <w:rPr>
          <w:rFonts w:ascii="Sylfaen" w:hAnsi="Sylfaen"/>
          <w:sz w:val="24"/>
          <w:szCs w:val="24"/>
          <w:lang w:val="hy-AM"/>
        </w:rPr>
        <w:t>իմունային համակարգի,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 w:rsidR="00A27A1B">
        <w:rPr>
          <w:rFonts w:ascii="Sylfaen" w:hAnsi="Sylfaen"/>
          <w:sz w:val="24"/>
          <w:szCs w:val="24"/>
          <w:lang w:val="hy-AM"/>
        </w:rPr>
        <w:t xml:space="preserve">հորմոնալ ստատուսի վրա էլեկտրամագնիսական դաշտերի բացասական ազդեցության մասին։Վերջին տարիների հրատարակություններում ակտրվորեն քննարկվում է այսպես կոչված </w:t>
      </w:r>
      <w:r w:rsidR="00DD6CD9">
        <w:rPr>
          <w:rFonts w:ascii="Sylfaen" w:hAnsi="Sylfaen"/>
          <w:sz w:val="24"/>
          <w:szCs w:val="24"/>
          <w:lang w:val="hy-AM"/>
        </w:rPr>
        <w:t>«</w:t>
      </w:r>
      <w:r w:rsidR="00A27A1B">
        <w:rPr>
          <w:rFonts w:ascii="Sylfaen" w:hAnsi="Sylfaen"/>
          <w:sz w:val="24"/>
          <w:szCs w:val="24"/>
          <w:lang w:val="hy-AM"/>
        </w:rPr>
        <w:t xml:space="preserve">արտադրական» հաճախության </w:t>
      </w:r>
      <w:r w:rsidR="00A27A1B">
        <w:rPr>
          <w:rFonts w:ascii="Sylfaen" w:hAnsi="Sylfaen"/>
          <w:sz w:val="24"/>
          <w:szCs w:val="24"/>
        </w:rPr>
        <w:t xml:space="preserve">(50 </w:t>
      </w:r>
      <w:r w:rsidR="00A27A1B">
        <w:rPr>
          <w:rFonts w:ascii="Sylfaen" w:hAnsi="Sylfaen"/>
          <w:sz w:val="24"/>
          <w:szCs w:val="24"/>
          <w:lang w:val="hy-AM"/>
        </w:rPr>
        <w:t>Հց Ռուսաստանում,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 w:rsidR="00A27A1B">
        <w:rPr>
          <w:rFonts w:ascii="Sylfaen" w:hAnsi="Sylfaen"/>
          <w:sz w:val="24"/>
          <w:szCs w:val="24"/>
          <w:lang w:val="hy-AM"/>
        </w:rPr>
        <w:t>Եվրոպայում և 60 Հց Ամերիկայում</w:t>
      </w:r>
      <w:r w:rsidR="00A27A1B">
        <w:rPr>
          <w:rFonts w:ascii="Sylfaen" w:hAnsi="Sylfaen"/>
          <w:sz w:val="24"/>
          <w:szCs w:val="24"/>
        </w:rPr>
        <w:t>)</w:t>
      </w:r>
      <w:r w:rsidR="00A27A1B">
        <w:rPr>
          <w:rFonts w:ascii="Sylfaen" w:hAnsi="Sylfaen"/>
          <w:sz w:val="24"/>
          <w:szCs w:val="24"/>
          <w:lang w:val="hy-AM"/>
        </w:rPr>
        <w:t xml:space="preserve"> էլեկտրամագնիսական դաշտերի քաղցկեղածին վտանգի հարցը։</w:t>
      </w:r>
    </w:p>
    <w:p w:rsidR="00A27A1B" w:rsidRDefault="00A27A1B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  <w:lang w:val="hy-AM"/>
        </w:rPr>
        <w:t>Անտրոպոգեն աղբյուրների էլեկտրամագնիսական ճառագայթումները ներկայացնում են մեծ բարդություններ ինչպես անալիզի,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այնպես էլ ճառագայթման ինտենսիվության սահմանափակման տեսանկյունից։ 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Դա պայմանավորված է հետևյալ հիմնական պատճառներով․</w:t>
      </w:r>
    </w:p>
    <w:p w:rsidR="00A27A1B" w:rsidRDefault="00A27A1B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</w:t>
      </w:r>
      <w:r w:rsidRPr="00A27A1B">
        <w:rPr>
          <w:rFonts w:ascii="Sylfaen" w:hAnsi="Sylfaen"/>
          <w:sz w:val="24"/>
          <w:szCs w:val="24"/>
          <w:lang w:val="hy-AM"/>
        </w:rPr>
        <w:t>եծամասամբ հնարավոր չէ սահմանափակել աղտոտող գործոնի արտանետումները շրջակա միջավայր</w:t>
      </w:r>
    </w:p>
    <w:p w:rsidR="00A27A1B" w:rsidRDefault="00A27A1B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տվյալ գործոնի փոխարինումը </w:t>
      </w:r>
      <w:r w:rsidR="00930894">
        <w:rPr>
          <w:rFonts w:ascii="Sylfaen" w:hAnsi="Sylfaen"/>
          <w:sz w:val="24"/>
          <w:szCs w:val="24"/>
        </w:rPr>
        <w:t xml:space="preserve"> </w:t>
      </w:r>
      <w:r w:rsidR="00930894">
        <w:rPr>
          <w:rFonts w:ascii="Sylfaen" w:hAnsi="Sylfaen"/>
          <w:sz w:val="24"/>
          <w:szCs w:val="24"/>
          <w:lang w:val="hy-AM"/>
        </w:rPr>
        <w:t>մեկ այլ,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 w:rsidR="00930894">
        <w:rPr>
          <w:rFonts w:ascii="Sylfaen" w:hAnsi="Sylfaen"/>
          <w:sz w:val="24"/>
          <w:szCs w:val="24"/>
          <w:lang w:val="hy-AM"/>
        </w:rPr>
        <w:t>ավելի քիչ վտանգավոր գործոնով հնարավոր չէ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հնարավոր չէ եթերի </w:t>
      </w:r>
      <w:r w:rsidR="00DD6CD9">
        <w:rPr>
          <w:rFonts w:ascii="Sylfaen" w:hAnsi="Sylfaen"/>
          <w:sz w:val="24"/>
          <w:szCs w:val="24"/>
          <w:lang w:val="hy-AM"/>
        </w:rPr>
        <w:t>«</w:t>
      </w:r>
      <w:r>
        <w:rPr>
          <w:rFonts w:ascii="Sylfaen" w:hAnsi="Sylfaen"/>
          <w:sz w:val="24"/>
          <w:szCs w:val="24"/>
          <w:lang w:val="hy-AM"/>
        </w:rPr>
        <w:t>մաքրումը</w:t>
      </w:r>
      <w:r w:rsidR="00DD6CD9">
        <w:rPr>
          <w:rFonts w:ascii="Sylfaen" w:hAnsi="Sylfaen"/>
          <w:sz w:val="24"/>
          <w:szCs w:val="24"/>
          <w:lang w:val="hy-AM"/>
        </w:rPr>
        <w:t>»</w:t>
      </w:r>
      <w:r>
        <w:rPr>
          <w:rFonts w:ascii="Sylfaen" w:hAnsi="Sylfaen"/>
          <w:sz w:val="24"/>
          <w:szCs w:val="24"/>
          <w:lang w:val="hy-AM"/>
        </w:rPr>
        <w:t xml:space="preserve"> անցանկալի ճառագայթումներից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անընդունելի է մեթոդական մոտեցումը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հավանական է էլեկտրամագնիսական դաշտի երկարաժամկետ ազդեցություն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հնարավոր է ազդեցություն մեծ թվով մարդկանց վրա,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այդ թվում երեխաների,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ծերերի և հիվանդների վրա</w:t>
      </w: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Վերջին ժամանակները էլեկտրամագնիսական անվտանգության խնդիրը ձեռք է բերում սոցիալական նշանակություն։ Իրավիճակը բարդանում է նրանով,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 մարդու զգայական օրգանները,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բացառությամբ որոշ դեպքերի,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մինչև տեսանելի միջակայքի հաճախության էլեկտրամագնիսական դաշտերը չեն ընկալում,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ինչի պատճառով,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առանց համապատասխան սարքերի, հնարավոր չէ գնահատել ճառագայթման վտանգի աստիճանը։</w:t>
      </w: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930894" w:rsidRDefault="00930894" w:rsidP="000E5C51">
      <w:pPr>
        <w:spacing w:after="0"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930894">
        <w:rPr>
          <w:rFonts w:ascii="Sylfaen" w:hAnsi="Sylfaen"/>
          <w:sz w:val="28"/>
          <w:szCs w:val="28"/>
          <w:lang w:val="hy-AM"/>
        </w:rPr>
        <w:t>Ցածր հաճախականային էլեկտրամագնիսական դաշտեր էլէկտրաստատիկ լիցքերով մակերևույթներ</w:t>
      </w: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8"/>
          <w:szCs w:val="28"/>
          <w:lang w:val="hy-AM"/>
        </w:rPr>
      </w:pPr>
    </w:p>
    <w:p w:rsidR="00930894" w:rsidRDefault="00930894" w:rsidP="000E5C51">
      <w:pPr>
        <w:spacing w:after="0"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Կենցաղային պայմաններում էլեկտրաստատիկ դաշտերի աղբյուրները կարող են հանդիսանալ ցանկացած մակերևույթներ և առարկաներ,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որոնք հեշտությամբ լիցքավորվում են շփման ժամանակ</w:t>
      </w:r>
      <w:r w:rsidR="00802C21">
        <w:rPr>
          <w:rFonts w:ascii="Sylfaen" w:hAnsi="Sylfaen"/>
          <w:sz w:val="24"/>
          <w:szCs w:val="24"/>
          <w:lang w:val="hy-AM"/>
        </w:rPr>
        <w:t xml:space="preserve">․ </w:t>
      </w:r>
      <w:r>
        <w:rPr>
          <w:rFonts w:ascii="Sylfaen" w:hAnsi="Sylfaen"/>
          <w:sz w:val="24"/>
          <w:szCs w:val="24"/>
          <w:lang w:val="hy-AM"/>
        </w:rPr>
        <w:t>գորգեր,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լաքապատված ծածկույթներ,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սինթետիկ գործվածքներից շորեր։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="000A0E98">
        <w:rPr>
          <w:rFonts w:ascii="Sylfaen" w:hAnsi="Sylfaen"/>
          <w:sz w:val="24"/>
          <w:szCs w:val="24"/>
          <w:lang w:val="hy-AM"/>
        </w:rPr>
        <w:t>Բացի դրանից,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="000A0E98">
        <w:rPr>
          <w:rFonts w:ascii="Sylfaen" w:hAnsi="Sylfaen"/>
          <w:sz w:val="24"/>
          <w:szCs w:val="24"/>
          <w:lang w:val="hy-AM"/>
        </w:rPr>
        <w:t>էլեկտրաստատիկ լիցքեր են կուտակվում հեռուստացույցների էլեկտրոնաճառագայթային խողովակի,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="000A0E98">
        <w:rPr>
          <w:rFonts w:ascii="Sylfaen" w:hAnsi="Sylfaen"/>
          <w:sz w:val="24"/>
          <w:szCs w:val="24"/>
          <w:lang w:val="hy-AM"/>
        </w:rPr>
        <w:t>օսցիլոգրաֆի վրա։</w:t>
      </w:r>
    </w:p>
    <w:p w:rsidR="000A0E98" w:rsidRDefault="000A0E98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Էլեկտրաստատիկ դաշտերի լարվածությունները բնակելի շենքում կարող են կազմել 20</w:t>
      </w:r>
      <w:r>
        <w:rPr>
          <w:rFonts w:ascii="Sylfaen" w:hAnsi="Sylfaen"/>
          <w:sz w:val="24"/>
          <w:szCs w:val="24"/>
        </w:rPr>
        <w:t xml:space="preserve">..40 </w:t>
      </w:r>
      <w:r>
        <w:rPr>
          <w:rFonts w:ascii="Sylfaen" w:hAnsi="Sylfaen"/>
          <w:sz w:val="24"/>
          <w:szCs w:val="24"/>
          <w:lang w:val="hy-AM"/>
        </w:rPr>
        <w:t>Կվ/մ։</w:t>
      </w:r>
    </w:p>
    <w:p w:rsidR="000A0E98" w:rsidRPr="00FB2AE5" w:rsidRDefault="000A0E98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0A0E98" w:rsidRPr="000A0E98" w:rsidRDefault="000A0E98" w:rsidP="000E5C51">
      <w:pPr>
        <w:spacing w:after="0" w:line="360" w:lineRule="auto"/>
        <w:jc w:val="center"/>
        <w:rPr>
          <w:rFonts w:ascii="Sylfaen" w:hAnsi="Sylfaen"/>
          <w:sz w:val="28"/>
          <w:szCs w:val="28"/>
        </w:rPr>
      </w:pPr>
      <w:r w:rsidRPr="000A0E98">
        <w:rPr>
          <w:rFonts w:ascii="Sylfaen" w:hAnsi="Sylfaen"/>
          <w:sz w:val="28"/>
          <w:szCs w:val="28"/>
          <w:lang w:val="hy-AM"/>
        </w:rPr>
        <w:t>Էլեկտրահաղորդման օդային գծեր</w:t>
      </w: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7025F9" w:rsidRDefault="007025F9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Տվյալ աղբյուրի էլեկտրամագնիսական դաշտի ինտենսիվությունը մեծամասամբ կախված է գծի լարումից 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 xml:space="preserve">110,220,330 Կվ </w:t>
      </w:r>
      <w:r w:rsidR="00802C21">
        <w:rPr>
          <w:rFonts w:ascii="Sylfaen" w:hAnsi="Sylfaen"/>
          <w:sz w:val="24"/>
          <w:szCs w:val="24"/>
          <w:lang w:val="hy-AM"/>
        </w:rPr>
        <w:t>և</w:t>
      </w:r>
      <w:r>
        <w:rPr>
          <w:rFonts w:ascii="Sylfaen" w:hAnsi="Sylfaen"/>
          <w:sz w:val="24"/>
          <w:szCs w:val="24"/>
          <w:lang w:val="hy-AM"/>
        </w:rPr>
        <w:t xml:space="preserve"> բարձր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lang w:val="hy-AM"/>
        </w:rPr>
        <w:t>։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Էլեկտրամոնտյորների աշխատանքային վայրերում լարվածության միջին արժեքներն են </w:t>
      </w:r>
      <w:r>
        <w:rPr>
          <w:rFonts w:ascii="Sylfaen" w:hAnsi="Sylfaen"/>
          <w:sz w:val="24"/>
          <w:szCs w:val="24"/>
        </w:rPr>
        <w:t xml:space="preserve">E = 5…15 </w:t>
      </w:r>
      <w:r>
        <w:rPr>
          <w:rFonts w:ascii="Sylfaen" w:hAnsi="Sylfaen"/>
          <w:sz w:val="24"/>
          <w:szCs w:val="24"/>
          <w:lang w:val="hy-AM"/>
        </w:rPr>
        <w:t>Կվ/մ,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</w:rPr>
        <w:t xml:space="preserve">H=1…5 </w:t>
      </w:r>
      <w:r>
        <w:rPr>
          <w:rFonts w:ascii="Sylfaen" w:hAnsi="Sylfaen"/>
          <w:sz w:val="24"/>
          <w:szCs w:val="24"/>
          <w:lang w:val="hy-AM"/>
        </w:rPr>
        <w:t>Ա/մ,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սպասարկվող անձնակազմի շրջանցման ուղիներում՝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Pr="007025F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E = 5…30 </w:t>
      </w:r>
      <w:r>
        <w:rPr>
          <w:rFonts w:ascii="Sylfaen" w:hAnsi="Sylfaen"/>
          <w:sz w:val="24"/>
          <w:szCs w:val="24"/>
          <w:lang w:val="hy-AM"/>
        </w:rPr>
        <w:t>Կվ/մ,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</w:rPr>
        <w:t xml:space="preserve">H=2…10 </w:t>
      </w:r>
      <w:r>
        <w:rPr>
          <w:rFonts w:ascii="Sylfaen" w:hAnsi="Sylfaen"/>
          <w:sz w:val="24"/>
          <w:szCs w:val="24"/>
          <w:lang w:val="hy-AM"/>
        </w:rPr>
        <w:t>Ա/մ։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Բնակելի շենքերում,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որոնք տեղակայված են բարձրավոլտ գծերի մոտակայքում,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lastRenderedPageBreak/>
        <w:t>էլեկտրական դաշտի լարվածությունը որպես կանոն,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չի գերազանցում 200-300 Վ/մ,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իսկ մագնիսական դաշտինը՝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0</w:t>
      </w:r>
      <w:r>
        <w:rPr>
          <w:rFonts w:ascii="Sylfaen" w:hAnsi="Sylfaen"/>
          <w:sz w:val="24"/>
          <w:szCs w:val="24"/>
        </w:rPr>
        <w:t>.2…2</w:t>
      </w:r>
      <w:r>
        <w:rPr>
          <w:rFonts w:ascii="Sylfaen" w:hAnsi="Sylfaen"/>
          <w:sz w:val="24"/>
          <w:szCs w:val="24"/>
          <w:lang w:val="hy-AM"/>
        </w:rPr>
        <w:t>Ա։</w:t>
      </w:r>
    </w:p>
    <w:p w:rsidR="007025F9" w:rsidRDefault="007025F9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>Մեր երրում արտադրվող և արտասահմանից ներմուծվող բարձր հաճախականային վառարանները աշխատում են 2450 ՄՀց հաճախությամբ։</w:t>
      </w:r>
      <w:r w:rsidR="0013505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Այդպիսի սարքավորումների մագնետրոն գեներատորների տատանվող հզորությունը կախված է վառարանի ծավալից և </w:t>
      </w:r>
      <w:r w:rsidR="002828D5">
        <w:rPr>
          <w:rFonts w:ascii="Sylfaen" w:hAnsi="Sylfaen"/>
          <w:sz w:val="24"/>
          <w:szCs w:val="24"/>
          <w:lang w:val="hy-AM"/>
        </w:rPr>
        <w:t>կարող է հասնել մինչև 800 Վտ։</w:t>
      </w:r>
    </w:p>
    <w:p w:rsidR="00DF5C15" w:rsidRDefault="00DF5C15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Էլեկտրամագնիսական էներգիայի ճառագայթումը շրջակա միջավայր մեծամասամբ պայմանավորված է տեխնոլոգիական անսարքություներով և խախտումներով  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>օրինակ՝ ոչ լրիվ փակված դռներ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։ Անսարք վառարանների դիտարկումները ցույց են տվել, որ էներգիայի հոսքի խտության առավելագույն արժեքը </w:t>
      </w:r>
      <w:r w:rsidR="006C44D9">
        <w:rPr>
          <w:rFonts w:ascii="Sylfaen" w:hAnsi="Sylfaen"/>
          <w:sz w:val="24"/>
          <w:szCs w:val="24"/>
          <w:lang w:val="hy-AM"/>
        </w:rPr>
        <w:t>վառարանից 5 սմ հեռավորության վրա կազմում է 100 ՄՎտ/սմ։</w:t>
      </w:r>
    </w:p>
    <w:p w:rsidR="006C44D9" w:rsidRDefault="006C44D9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ab/>
        <w:t>Կլանիչ հատկություններով և մեխանիկական ճկունությամբ օժտված պոլիմերային, ֆեռոմագնիսական նյութերի օգտագործումը հանդիսանում է նոր ուղղության գերբարձր հաչախականային վառարանների արտադրության մեջ։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պայմաններում։</w:t>
      </w:r>
    </w:p>
    <w:p w:rsidR="00464ED7" w:rsidRDefault="00464ED7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0E5C51" w:rsidRDefault="000E5C51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2828D5" w:rsidRDefault="00464ED7" w:rsidP="000E5C51">
      <w:pPr>
        <w:spacing w:after="0"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464ED7">
        <w:rPr>
          <w:rFonts w:ascii="Sylfaen" w:hAnsi="Sylfaen"/>
          <w:sz w:val="28"/>
          <w:szCs w:val="28"/>
          <w:lang w:val="hy-AM"/>
        </w:rPr>
        <w:t>Ռադիոհաղորդող սարքեր</w:t>
      </w:r>
    </w:p>
    <w:p w:rsidR="00464ED7" w:rsidRDefault="00464ED7" w:rsidP="000E5C51">
      <w:pPr>
        <w:spacing w:after="0" w:line="360" w:lineRule="auto"/>
        <w:jc w:val="center"/>
        <w:rPr>
          <w:rFonts w:ascii="Sylfaen" w:hAnsi="Sylfaen"/>
          <w:sz w:val="28"/>
          <w:szCs w:val="28"/>
          <w:lang w:val="hy-AM"/>
        </w:rPr>
      </w:pPr>
    </w:p>
    <w:p w:rsidR="00464ED7" w:rsidRDefault="00464ED7" w:rsidP="000E5C51">
      <w:pPr>
        <w:spacing w:after="0"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Ռադիոհաղորդող սարքերը, որոնք օգտագործվում են ռադիոտեղորոշման, ռադիոնավիգացիայի և կապի համար, աշխատում են շատ լայն հաճախականային միջակայքում․ 9 կՀցից մինչև հարյուրավոր գեգահերցեր։ Հաղորդվող ալեհավաքների ճառագայթող հզորությունները նույնպես շատ բազմազան են։</w:t>
      </w:r>
    </w:p>
    <w:p w:rsidR="00464ED7" w:rsidRDefault="00464ED7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Էլեկտրոնաճառագայթային խողովակները հանդիսանում են լայն հաճախականային </w:t>
      </w:r>
      <w:r w:rsidR="00EE7754">
        <w:rPr>
          <w:rFonts w:ascii="Sylfaen" w:hAnsi="Sylfaen"/>
          <w:sz w:val="24"/>
          <w:szCs w:val="24"/>
          <w:lang w:val="hy-AM"/>
        </w:rPr>
        <w:t xml:space="preserve">միջակայքի էլեկտրամագնիսական ճառագայթումների աղբյուրներ։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="00EE7754">
        <w:rPr>
          <w:rFonts w:ascii="Sylfaen" w:hAnsi="Sylfaen"/>
          <w:sz w:val="24"/>
          <w:szCs w:val="24"/>
          <w:lang w:val="hy-AM"/>
        </w:rPr>
        <w:t xml:space="preserve">Էլեկտրոնաճառագայթային խողովակների առաջացրած ցածրհաճախականային, </w:t>
      </w:r>
      <w:r w:rsidR="00EE7754">
        <w:rPr>
          <w:rFonts w:ascii="Sylfaen" w:hAnsi="Sylfaen"/>
          <w:sz w:val="24"/>
          <w:szCs w:val="24"/>
          <w:lang w:val="hy-AM"/>
        </w:rPr>
        <w:lastRenderedPageBreak/>
        <w:t>բարձրհաճախականային, ինֆրակարմիր, տեսանելի լուսային, ուլտրամանուշակագույն և ռենտգենյան ճառագայթումները պահանջում են հատուկ անալիզ և յուրահատուկ պաշտպանական միջոցառումների կազմակերպում։ Ցածր հաճախականային և բարձր հաճախականային միջակայքերում էլեկտրամագնիսական ճառագայթումների հիմնական աղբյուրները հանդիսանում են․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</w:t>
      </w:r>
      <w:r w:rsidRPr="00EE7754">
        <w:rPr>
          <w:rFonts w:ascii="Sylfaen" w:hAnsi="Sylfaen" w:cs="Arial"/>
          <w:sz w:val="24"/>
          <w:szCs w:val="24"/>
          <w:lang w:val="hy-AM"/>
        </w:rPr>
        <w:t>ոնիտորի</w:t>
      </w:r>
      <w:r w:rsidRPr="00EE7754">
        <w:rPr>
          <w:rFonts w:ascii="Sylfaen" w:hAnsi="Sylfaen"/>
          <w:sz w:val="24"/>
          <w:szCs w:val="24"/>
          <w:lang w:val="hy-AM"/>
        </w:rPr>
        <w:t xml:space="preserve"> էկրան</w:t>
      </w:r>
      <w:r w:rsidRPr="00EE7754">
        <w:rPr>
          <w:rFonts w:ascii="Sylfaen" w:hAnsi="Sylfaen" w:cs="Arial"/>
          <w:sz w:val="24"/>
          <w:szCs w:val="24"/>
          <w:lang w:val="hy-AM"/>
        </w:rPr>
        <w:t>ը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սնման գծերը և համակարգային բլոկը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տողային տեսածրման համակարգը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կադրային տեսածրման համակարգը</w:t>
      </w:r>
    </w:p>
    <w:p w:rsidR="00EE7754" w:rsidRDefault="00140527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Համեմատաբար վերջերս առաջացել է էլեկտրամագնիսական դաշտերի նոր աղբյուր՝ </w:t>
      </w:r>
      <w:r w:rsidR="0013561E">
        <w:rPr>
          <w:rFonts w:ascii="Sylfaen" w:hAnsi="Sylfaen"/>
          <w:sz w:val="24"/>
          <w:szCs w:val="24"/>
          <w:lang w:val="hy-AM"/>
        </w:rPr>
        <w:t xml:space="preserve">իմպուլսային սնման բլոկը։ </w:t>
      </w:r>
      <w:r w:rsidR="0011460A">
        <w:rPr>
          <w:rFonts w:ascii="Sylfaen" w:hAnsi="Sylfaen"/>
          <w:sz w:val="24"/>
          <w:szCs w:val="24"/>
          <w:lang w:val="hy-AM"/>
        </w:rPr>
        <w:t xml:space="preserve">Ցանցային տրանսֆորմատորների գաբարիտային չափսերի և քաշի փոքրացման համար նաև սնման լարման հաճախությունը </w:t>
      </w:r>
      <w:r w:rsidR="007E3707">
        <w:rPr>
          <w:rFonts w:ascii="Sylfaen" w:hAnsi="Sylfaen"/>
          <w:sz w:val="24"/>
          <w:szCs w:val="24"/>
          <w:lang w:val="hy-AM"/>
        </w:rPr>
        <w:t>բարձրացնում են մինչև 100</w:t>
      </w:r>
      <w:r w:rsidR="007E3707">
        <w:rPr>
          <w:rFonts w:ascii="Sylfaen" w:hAnsi="Sylfaen"/>
          <w:sz w:val="24"/>
          <w:szCs w:val="24"/>
        </w:rPr>
        <w:t>…</w:t>
      </w:r>
      <w:r w:rsidR="007E3707">
        <w:rPr>
          <w:rFonts w:ascii="Sylfaen" w:hAnsi="Sylfaen"/>
          <w:sz w:val="24"/>
          <w:szCs w:val="24"/>
          <w:lang w:val="hy-AM"/>
        </w:rPr>
        <w:t>150 կՀց, հետո նոր տրանսֆորմացնում են արդեն այդ հաճախության վրա։ Ճառագայթման ամենաուժեղ մակարդակները նկատվում են մոնիտորի վերին և կողային պատերից։</w:t>
      </w:r>
    </w:p>
    <w:p w:rsidR="00F07629" w:rsidRDefault="00440D74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Էլեկտրամագնիսական անվտանգւթյան տեսանկյունից հատուկ ուշադրության են արժանի </w:t>
      </w:r>
      <w:r>
        <w:rPr>
          <w:rFonts w:ascii="Sylfaen" w:hAnsi="Sylfaen"/>
          <w:sz w:val="24"/>
          <w:szCs w:val="24"/>
        </w:rPr>
        <w:t>notebook</w:t>
      </w:r>
      <w:r>
        <w:rPr>
          <w:rFonts w:ascii="Sylfaen" w:hAnsi="Sylfaen"/>
          <w:sz w:val="24"/>
          <w:szCs w:val="24"/>
          <w:lang w:val="hy-AM"/>
        </w:rPr>
        <w:t xml:space="preserve"> տեսակի համակարգիչները։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բլոկներով։</w:t>
      </w:r>
      <w:r w:rsidR="00F07629">
        <w:rPr>
          <w:rFonts w:ascii="Sylfaen" w:hAnsi="Sylfaen"/>
          <w:sz w:val="24"/>
          <w:szCs w:val="24"/>
          <w:lang w:val="hy-AM"/>
        </w:rPr>
        <w:t xml:space="preserve"> Այդպիսի բլոկները մի քանիսն են՝ ցանցային ձայնարկիչ,</w:t>
      </w:r>
      <w:r w:rsidR="00DF2D18">
        <w:rPr>
          <w:rFonts w:ascii="Sylfaen" w:hAnsi="Sylfaen"/>
          <w:sz w:val="24"/>
          <w:szCs w:val="24"/>
          <w:lang w:val="hy-AM"/>
        </w:rPr>
        <w:t xml:space="preserve"> </w:t>
      </w:r>
      <w:r w:rsidR="00F07629">
        <w:rPr>
          <w:rFonts w:ascii="Sylfaen" w:hAnsi="Sylfaen"/>
          <w:sz w:val="24"/>
          <w:szCs w:val="24"/>
          <w:lang w:val="hy-AM"/>
        </w:rPr>
        <w:t>էլեկտրոնիկայի սնման բլոկ, ներքին լուսավորվող հարթ էկրան։ Միջազգային կազմակերպություններից,որոնք մշակում են նորմեր և հանձնարարականներ այս բնագավառում, հարկ է նշել․</w:t>
      </w:r>
    </w:p>
    <w:p w:rsidR="00F07629" w:rsidRDefault="00F07629" w:rsidP="000E5C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07629">
        <w:rPr>
          <w:rFonts w:ascii="Sylfaen" w:hAnsi="Sylfaen" w:cs="Arial"/>
          <w:sz w:val="24"/>
          <w:szCs w:val="24"/>
          <w:lang w:val="hy-AM"/>
        </w:rPr>
        <w:t>Առողջապահության</w:t>
      </w:r>
      <w:r w:rsidRPr="00F07629">
        <w:rPr>
          <w:rFonts w:ascii="Sylfaen" w:hAnsi="Sylfaen"/>
          <w:sz w:val="24"/>
          <w:szCs w:val="24"/>
          <w:lang w:val="hy-AM"/>
        </w:rPr>
        <w:t xml:space="preserve"> Միջազգային Կազմակերպությունը</w:t>
      </w:r>
    </w:p>
    <w:p w:rsidR="00F07629" w:rsidRDefault="00F07629" w:rsidP="000E5C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Միջազգային Էլեկտրոնային հանձնաժողովը</w:t>
      </w:r>
    </w:p>
    <w:p w:rsidR="00F07629" w:rsidRDefault="00F07629" w:rsidP="000E5C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Նեոնիզացնող Ռադիացիայից Պաշտպանության Միջազգային Կոմիտեն</w:t>
      </w:r>
    </w:p>
    <w:p w:rsidR="000E5C51" w:rsidRDefault="000E5C51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</w:t>
      </w:r>
      <w:r>
        <w:rPr>
          <w:rFonts w:ascii="Sylfaen" w:hAnsi="Sylfaen"/>
          <w:sz w:val="24"/>
          <w:szCs w:val="24"/>
          <w:lang w:val="hy-AM"/>
        </w:rPr>
        <w:tab/>
        <w:t>Ներկայումս Եվրոխորհուրդում տարվում են էլեկտրամագնիսական դաշտերի պարամետրերի հիգիենիկ նորավորման բավականին ակտիվ աշխատանքներ։</w:t>
      </w:r>
    </w:p>
    <w:p w:rsidR="000E5C51" w:rsidRPr="000E5C51" w:rsidRDefault="000E5C51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 </w:t>
      </w:r>
    </w:p>
    <w:sectPr w:rsidR="000E5C51" w:rsidRPr="000E5C51" w:rsidSect="00C60E58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633E"/>
    <w:multiLevelType w:val="hybridMultilevel"/>
    <w:tmpl w:val="0F32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B79EF"/>
    <w:multiLevelType w:val="hybridMultilevel"/>
    <w:tmpl w:val="0EB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741F"/>
    <w:multiLevelType w:val="hybridMultilevel"/>
    <w:tmpl w:val="0E64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44"/>
    <w:rsid w:val="00087E18"/>
    <w:rsid w:val="000A0E98"/>
    <w:rsid w:val="000E5C51"/>
    <w:rsid w:val="0011460A"/>
    <w:rsid w:val="0013505C"/>
    <w:rsid w:val="001352CF"/>
    <w:rsid w:val="0013561E"/>
    <w:rsid w:val="00140527"/>
    <w:rsid w:val="001A5430"/>
    <w:rsid w:val="002828D5"/>
    <w:rsid w:val="00282AD1"/>
    <w:rsid w:val="00434AE4"/>
    <w:rsid w:val="00440D74"/>
    <w:rsid w:val="00464ED7"/>
    <w:rsid w:val="004C4492"/>
    <w:rsid w:val="006C44D9"/>
    <w:rsid w:val="007025F9"/>
    <w:rsid w:val="007E3707"/>
    <w:rsid w:val="007F1813"/>
    <w:rsid w:val="00802C21"/>
    <w:rsid w:val="00930894"/>
    <w:rsid w:val="00A213DF"/>
    <w:rsid w:val="00A27A1B"/>
    <w:rsid w:val="00B76C24"/>
    <w:rsid w:val="00BC5544"/>
    <w:rsid w:val="00BF6DFE"/>
    <w:rsid w:val="00C60E58"/>
    <w:rsid w:val="00C92AB5"/>
    <w:rsid w:val="00C93759"/>
    <w:rsid w:val="00CE52B3"/>
    <w:rsid w:val="00DD4EDB"/>
    <w:rsid w:val="00DD6CD9"/>
    <w:rsid w:val="00DF2D18"/>
    <w:rsid w:val="00DF5C15"/>
    <w:rsid w:val="00E80B6E"/>
    <w:rsid w:val="00EE31E4"/>
    <w:rsid w:val="00EE7754"/>
    <w:rsid w:val="00F07629"/>
    <w:rsid w:val="00FB2AE5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EDDA"/>
  <w15:chartTrackingRefBased/>
  <w15:docId w15:val="{F1FDD231-02CE-44DD-95F3-C962F64D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31</cp:revision>
  <dcterms:created xsi:type="dcterms:W3CDTF">2017-04-10T13:44:00Z</dcterms:created>
  <dcterms:modified xsi:type="dcterms:W3CDTF">2017-04-16T20:15:00Z</dcterms:modified>
</cp:coreProperties>
</file>